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B9C243A" w:rsidR="00F4525C" w:rsidRPr="008F76B1" w:rsidRDefault="00024018" w:rsidP="009B61E5">
      <w:pPr>
        <w:pStyle w:val="VCAADocumenttitle"/>
        <w:rPr>
          <w:noProof w:val="0"/>
        </w:rPr>
      </w:pPr>
      <w:r w:rsidRPr="008F76B1">
        <w:rPr>
          <w:noProof w:val="0"/>
        </w:rPr>
        <w:t>202</w:t>
      </w:r>
      <w:r w:rsidR="00F1508A" w:rsidRPr="008F76B1">
        <w:rPr>
          <w:noProof w:val="0"/>
        </w:rPr>
        <w:t>2</w:t>
      </w:r>
      <w:r w:rsidRPr="008F76B1">
        <w:rPr>
          <w:noProof w:val="0"/>
        </w:rPr>
        <w:t xml:space="preserve"> </w:t>
      </w:r>
      <w:r w:rsidR="009403B9" w:rsidRPr="008F76B1">
        <w:rPr>
          <w:noProof w:val="0"/>
        </w:rPr>
        <w:t xml:space="preserve">VCE </w:t>
      </w:r>
      <w:r w:rsidR="00BB7F9E" w:rsidRPr="008F76B1">
        <w:rPr>
          <w:noProof w:val="0"/>
        </w:rPr>
        <w:t>Ancient History</w:t>
      </w:r>
      <w:r w:rsidRPr="008F76B1">
        <w:rPr>
          <w:noProof w:val="0"/>
        </w:rPr>
        <w:t xml:space="preserve"> </w:t>
      </w:r>
      <w:r w:rsidR="00F1508A" w:rsidRPr="008F76B1">
        <w:rPr>
          <w:noProof w:val="0"/>
        </w:rPr>
        <w:t>external assessment</w:t>
      </w:r>
      <w:r w:rsidRPr="008F76B1">
        <w:rPr>
          <w:noProof w:val="0"/>
        </w:rPr>
        <w:t xml:space="preserve"> report</w:t>
      </w:r>
    </w:p>
    <w:p w14:paraId="1F902DD4" w14:textId="350D8636" w:rsidR="006663C6" w:rsidRPr="008F76B1" w:rsidRDefault="00024018" w:rsidP="00C35203">
      <w:pPr>
        <w:pStyle w:val="VCAAHeading1"/>
        <w:rPr>
          <w:lang w:val="en-AU"/>
        </w:rPr>
      </w:pPr>
      <w:bookmarkStart w:id="0" w:name="TemplateOverview"/>
      <w:bookmarkEnd w:id="0"/>
      <w:r w:rsidRPr="008F76B1">
        <w:rPr>
          <w:lang w:val="en-AU"/>
        </w:rPr>
        <w:t>General comments</w:t>
      </w:r>
    </w:p>
    <w:p w14:paraId="6624C4C6" w14:textId="22D885DE" w:rsidR="00BB7F9E" w:rsidRPr="008F76B1" w:rsidRDefault="008F76B1" w:rsidP="00BB7F9E">
      <w:pPr>
        <w:pStyle w:val="VCAAbody"/>
        <w:rPr>
          <w:lang w:val="en-AU"/>
        </w:rPr>
      </w:pPr>
      <w:r>
        <w:rPr>
          <w:lang w:val="en-AU"/>
        </w:rPr>
        <w:t xml:space="preserve">The year </w:t>
      </w:r>
      <w:r w:rsidR="00BB7F9E" w:rsidRPr="008F76B1">
        <w:rPr>
          <w:lang w:val="en-AU"/>
        </w:rPr>
        <w:t>2022 saw the introduction of a new examination format with a greater number of short</w:t>
      </w:r>
      <w:r w:rsidR="00AB6B96" w:rsidRPr="008F76B1">
        <w:rPr>
          <w:lang w:val="en-AU"/>
        </w:rPr>
        <w:t>-</w:t>
      </w:r>
      <w:r w:rsidR="00BB7F9E" w:rsidRPr="008F76B1">
        <w:rPr>
          <w:lang w:val="en-AU"/>
        </w:rPr>
        <w:t xml:space="preserve"> and medium</w:t>
      </w:r>
      <w:r w:rsidR="00AB6B96" w:rsidRPr="008F76B1">
        <w:rPr>
          <w:lang w:val="en-AU"/>
        </w:rPr>
        <w:t>-</w:t>
      </w:r>
      <w:r w:rsidR="00BB7F9E" w:rsidRPr="008F76B1">
        <w:rPr>
          <w:lang w:val="en-AU"/>
        </w:rPr>
        <w:t xml:space="preserve">length responses required and only one essay. Students seemed to handle the new format well, selecting the relevant components of the examination confidently and responding with appropriate material. </w:t>
      </w:r>
    </w:p>
    <w:p w14:paraId="734069AD" w14:textId="2B014599" w:rsidR="00BB7F9E" w:rsidRPr="008F76B1" w:rsidRDefault="00BB7F9E" w:rsidP="00BB7F9E">
      <w:pPr>
        <w:pStyle w:val="VCAAbody"/>
        <w:rPr>
          <w:lang w:val="en-AU"/>
        </w:rPr>
      </w:pPr>
      <w:r w:rsidRPr="008F76B1">
        <w:rPr>
          <w:lang w:val="en-AU"/>
        </w:rPr>
        <w:t xml:space="preserve">In Section A there was a strong reliance on the sources; more ‘own knowledge’ was needed to score higher than </w:t>
      </w:r>
      <w:r w:rsidR="00AB6B96" w:rsidRPr="008F76B1">
        <w:rPr>
          <w:lang w:val="en-AU"/>
        </w:rPr>
        <w:t xml:space="preserve">mid-range </w:t>
      </w:r>
      <w:r w:rsidRPr="008F76B1">
        <w:rPr>
          <w:lang w:val="en-AU"/>
        </w:rPr>
        <w:t>for most of these answers.</w:t>
      </w:r>
    </w:p>
    <w:p w14:paraId="6C2B5D06" w14:textId="7A126E69" w:rsidR="00BB7F9E" w:rsidRPr="008F76B1" w:rsidRDefault="00BB7F9E" w:rsidP="00BB7F9E">
      <w:pPr>
        <w:pStyle w:val="VCAAbody"/>
        <w:rPr>
          <w:lang w:val="en-AU"/>
        </w:rPr>
      </w:pPr>
      <w:r w:rsidRPr="008F76B1">
        <w:rPr>
          <w:lang w:val="en-AU"/>
        </w:rPr>
        <w:t>In Section B, having to write only one essay seemed to give students more ‘breathing space’ to develop a cohesive and relevant response. There were fewer very short essays than has been seen previously.</w:t>
      </w:r>
    </w:p>
    <w:p w14:paraId="138C6959" w14:textId="5028A156" w:rsidR="00A479EA" w:rsidRPr="008F76B1" w:rsidRDefault="00A479EA" w:rsidP="00BB7F9E">
      <w:pPr>
        <w:pStyle w:val="VCAAbody"/>
        <w:rPr>
          <w:lang w:val="en-AU"/>
        </w:rPr>
      </w:pPr>
      <w:r w:rsidRPr="008F76B1">
        <w:rPr>
          <w:lang w:val="en-AU"/>
        </w:rPr>
        <w:t xml:space="preserve">Many </w:t>
      </w:r>
      <w:r w:rsidR="00EA1E07" w:rsidRPr="008F76B1">
        <w:rPr>
          <w:lang w:val="en-AU"/>
        </w:rPr>
        <w:t xml:space="preserve">responses </w:t>
      </w:r>
      <w:r w:rsidRPr="008F76B1">
        <w:rPr>
          <w:lang w:val="en-AU"/>
        </w:rPr>
        <w:t>included no dates at all. Dates help to locate specific events and emphasise change, continuity and the relationships between historical factors.</w:t>
      </w:r>
    </w:p>
    <w:p w14:paraId="7829F59A" w14:textId="5577E5A0" w:rsidR="00A479EA" w:rsidRPr="008F76B1" w:rsidRDefault="00A479EA" w:rsidP="00BB7F9E">
      <w:pPr>
        <w:pStyle w:val="VCAAbody"/>
        <w:rPr>
          <w:lang w:val="en-AU"/>
        </w:rPr>
      </w:pPr>
      <w:r w:rsidRPr="008F76B1">
        <w:rPr>
          <w:lang w:val="en-AU"/>
        </w:rPr>
        <w:t>Students need to quote, paraphrase or otherwise draw on primary sources and histori</w:t>
      </w:r>
      <w:r w:rsidR="008A7FBC" w:rsidRPr="008F76B1">
        <w:rPr>
          <w:lang w:val="en-AU"/>
        </w:rPr>
        <w:t>cal interpretations</w:t>
      </w:r>
      <w:r w:rsidRPr="008F76B1">
        <w:rPr>
          <w:lang w:val="en-AU"/>
        </w:rPr>
        <w:t>. Many responses to the ‘evaluate’ questions and essays contained no references of this kind at all. Such references are part of the criteria and the highest marks are only awarded to students who meet all the criteria.</w:t>
      </w:r>
    </w:p>
    <w:p w14:paraId="4D3924F9" w14:textId="6C910C29" w:rsidR="00BB7F9E" w:rsidRPr="008F76B1" w:rsidRDefault="00BB7F9E" w:rsidP="00BB7F9E">
      <w:pPr>
        <w:pStyle w:val="VCAAbody"/>
        <w:rPr>
          <w:lang w:val="en-AU"/>
        </w:rPr>
      </w:pPr>
      <w:r w:rsidRPr="008F76B1">
        <w:rPr>
          <w:lang w:val="en-AU"/>
        </w:rPr>
        <w:t>Students should carefully read all parts of the questions. Some questions referred to specific time periods (‘before the Amarna Period’), multiple dates (‘490 BCE and 480 BCE’)</w:t>
      </w:r>
      <w:r w:rsidR="00A479EA" w:rsidRPr="008F76B1">
        <w:rPr>
          <w:lang w:val="en-AU"/>
        </w:rPr>
        <w:t>,</w:t>
      </w:r>
      <w:r w:rsidRPr="008F76B1">
        <w:rPr>
          <w:lang w:val="en-AU"/>
        </w:rPr>
        <w:t xml:space="preserve"> multiple sources (‘Using Source 10, Source 11 and your own knowledge…’)</w:t>
      </w:r>
      <w:r w:rsidR="00A479EA" w:rsidRPr="008F76B1">
        <w:rPr>
          <w:lang w:val="en-AU"/>
        </w:rPr>
        <w:t>, multiple requirements (‘explain the role of…include one significant change’) or multiple historical elements (‘First Triumvirate and the Second Triumvirate’)</w:t>
      </w:r>
      <w:r w:rsidRPr="008F76B1">
        <w:rPr>
          <w:lang w:val="en-AU"/>
        </w:rPr>
        <w:t xml:space="preserve">. Students should aim to address all </w:t>
      </w:r>
      <w:r w:rsidR="00A479EA" w:rsidRPr="008F76B1">
        <w:rPr>
          <w:lang w:val="en-AU"/>
        </w:rPr>
        <w:t>aspects of the question.</w:t>
      </w:r>
    </w:p>
    <w:p w14:paraId="4813F678" w14:textId="41C2379C" w:rsidR="00BB7F9E" w:rsidRPr="008F76B1" w:rsidRDefault="00A479EA" w:rsidP="00BB7F9E">
      <w:pPr>
        <w:pStyle w:val="VCAAbody"/>
        <w:rPr>
          <w:lang w:val="en-AU"/>
        </w:rPr>
      </w:pPr>
      <w:r w:rsidRPr="008F76B1">
        <w:rPr>
          <w:lang w:val="en-AU"/>
        </w:rPr>
        <w:t>I</w:t>
      </w:r>
      <w:r w:rsidR="00BB7F9E" w:rsidRPr="008F76B1">
        <w:rPr>
          <w:lang w:val="en-AU"/>
        </w:rPr>
        <w:t xml:space="preserve">t may be useful to </w:t>
      </w:r>
      <w:r w:rsidRPr="008F76B1">
        <w:rPr>
          <w:lang w:val="en-AU"/>
        </w:rPr>
        <w:t>d</w:t>
      </w:r>
      <w:r w:rsidR="00BB7F9E" w:rsidRPr="008F76B1">
        <w:rPr>
          <w:lang w:val="en-AU"/>
        </w:rPr>
        <w:t>efine key terms</w:t>
      </w:r>
      <w:r w:rsidRPr="008F76B1">
        <w:rPr>
          <w:lang w:val="en-AU"/>
        </w:rPr>
        <w:t>, especially for questions that require longer responses. These responses will rest heavily on the student’s basic understanding of the terms (</w:t>
      </w:r>
      <w:r w:rsidR="00E70F94" w:rsidRPr="008F76B1">
        <w:rPr>
          <w:lang w:val="en-AU"/>
        </w:rPr>
        <w:t xml:space="preserve">e.g. </w:t>
      </w:r>
      <w:r w:rsidRPr="008F76B1">
        <w:rPr>
          <w:lang w:val="en-AU"/>
        </w:rPr>
        <w:t>‘expressed power’ or ‘oligarchy’). Defin</w:t>
      </w:r>
      <w:r w:rsidR="008D0D90" w:rsidRPr="008F76B1">
        <w:rPr>
          <w:lang w:val="en-AU"/>
        </w:rPr>
        <w:t>ing</w:t>
      </w:r>
      <w:r w:rsidRPr="008F76B1">
        <w:rPr>
          <w:lang w:val="en-AU"/>
        </w:rPr>
        <w:t xml:space="preserve"> them at the outset may help to provide a focus for the student’s argument.</w:t>
      </w:r>
    </w:p>
    <w:p w14:paraId="1F646301" w14:textId="52DC2D91" w:rsidR="00A479EA" w:rsidRPr="008F76B1" w:rsidRDefault="00A479EA" w:rsidP="00A479EA">
      <w:pPr>
        <w:pStyle w:val="VCAAbody"/>
        <w:rPr>
          <w:lang w:val="en-AU"/>
        </w:rPr>
      </w:pPr>
      <w:r w:rsidRPr="008F76B1">
        <w:rPr>
          <w:lang w:val="en-AU"/>
        </w:rPr>
        <w:t xml:space="preserve">Students should be careful about using technical terms </w:t>
      </w:r>
      <w:r w:rsidRPr="0021722E">
        <w:rPr>
          <w:i/>
          <w:iCs/>
          <w:lang w:val="en-AU"/>
        </w:rPr>
        <w:t>(</w:t>
      </w:r>
      <w:proofErr w:type="spellStart"/>
      <w:r w:rsidRPr="008F76B1">
        <w:rPr>
          <w:i/>
          <w:lang w:val="en-AU"/>
        </w:rPr>
        <w:t>ma’at</w:t>
      </w:r>
      <w:proofErr w:type="spellEnd"/>
      <w:r w:rsidRPr="008F76B1">
        <w:rPr>
          <w:lang w:val="en-AU"/>
        </w:rPr>
        <w:t xml:space="preserve">, </w:t>
      </w:r>
      <w:r w:rsidRPr="008F76B1">
        <w:rPr>
          <w:i/>
          <w:lang w:val="en-AU"/>
        </w:rPr>
        <w:t>imperium</w:t>
      </w:r>
      <w:r w:rsidRPr="008F76B1">
        <w:rPr>
          <w:lang w:val="en-AU"/>
        </w:rPr>
        <w:t xml:space="preserve">, </w:t>
      </w:r>
      <w:r w:rsidRPr="008F76B1">
        <w:rPr>
          <w:i/>
          <w:lang w:val="en-AU"/>
        </w:rPr>
        <w:t>stasis</w:t>
      </w:r>
      <w:r w:rsidRPr="0021722E">
        <w:rPr>
          <w:i/>
          <w:iCs/>
          <w:lang w:val="en-AU"/>
        </w:rPr>
        <w:t>)</w:t>
      </w:r>
      <w:r w:rsidRPr="008F76B1">
        <w:rPr>
          <w:lang w:val="en-AU"/>
        </w:rPr>
        <w:t>. If these words are meant to add to the student’s work they should be defined and explained</w:t>
      </w:r>
      <w:r w:rsidR="008D0D90" w:rsidRPr="008F76B1">
        <w:rPr>
          <w:lang w:val="en-AU"/>
        </w:rPr>
        <w:t>;</w:t>
      </w:r>
      <w:r w:rsidRPr="008F76B1">
        <w:rPr>
          <w:lang w:val="en-AU"/>
        </w:rPr>
        <w:t xml:space="preserve"> the word itself does not make an argument or show detailed knowledge of the ancient world.</w:t>
      </w:r>
    </w:p>
    <w:p w14:paraId="3D485BBF" w14:textId="694621AA" w:rsidR="00BB7F9E" w:rsidRPr="008F76B1" w:rsidRDefault="00A479EA" w:rsidP="00BB7F9E">
      <w:pPr>
        <w:pStyle w:val="VCAAbody"/>
        <w:rPr>
          <w:lang w:val="en-AU"/>
        </w:rPr>
      </w:pPr>
      <w:r w:rsidRPr="008F76B1">
        <w:rPr>
          <w:lang w:val="en-AU"/>
        </w:rPr>
        <w:t>Students should a</w:t>
      </w:r>
      <w:r w:rsidR="00BB7F9E" w:rsidRPr="008F76B1">
        <w:rPr>
          <w:lang w:val="en-AU"/>
        </w:rPr>
        <w:t>void counterfactuals</w:t>
      </w:r>
      <w:r w:rsidRPr="008F76B1">
        <w:rPr>
          <w:lang w:val="en-AU"/>
        </w:rPr>
        <w:t>, especially when trying to show the significance of historical events.</w:t>
      </w:r>
      <w:r w:rsidR="00BB7F9E" w:rsidRPr="008F76B1">
        <w:rPr>
          <w:lang w:val="en-AU"/>
        </w:rPr>
        <w:t xml:space="preserve"> (</w:t>
      </w:r>
      <w:r w:rsidR="008D0D90" w:rsidRPr="008F76B1">
        <w:rPr>
          <w:lang w:val="en-AU"/>
        </w:rPr>
        <w:t>‘</w:t>
      </w:r>
      <w:r w:rsidR="00BB7F9E" w:rsidRPr="008F76B1">
        <w:rPr>
          <w:lang w:val="en-AU"/>
        </w:rPr>
        <w:t>If Caesar had not been made consul…</w:t>
      </w:r>
      <w:r w:rsidR="008D0D90" w:rsidRPr="008F76B1">
        <w:rPr>
          <w:lang w:val="en-AU"/>
        </w:rPr>
        <w:t>’</w:t>
      </w:r>
      <w:r w:rsidR="00BB7F9E" w:rsidRPr="008F76B1">
        <w:rPr>
          <w:lang w:val="en-AU"/>
        </w:rPr>
        <w:t xml:space="preserve">, </w:t>
      </w:r>
      <w:r w:rsidR="008D0D90" w:rsidRPr="008F76B1">
        <w:rPr>
          <w:lang w:val="en-AU"/>
        </w:rPr>
        <w:t>‘</w:t>
      </w:r>
      <w:r w:rsidR="00BB7F9E" w:rsidRPr="008F76B1">
        <w:rPr>
          <w:lang w:val="en-AU"/>
        </w:rPr>
        <w:t>If Alcibiades had not been recalled to Athens…</w:t>
      </w:r>
      <w:r w:rsidR="008D0D90" w:rsidRPr="008F76B1">
        <w:rPr>
          <w:lang w:val="en-AU"/>
        </w:rPr>
        <w:t>’</w:t>
      </w:r>
      <w:r w:rsidRPr="008F76B1">
        <w:rPr>
          <w:lang w:val="en-AU"/>
        </w:rPr>
        <w:t xml:space="preserve">, </w:t>
      </w:r>
      <w:r w:rsidR="008D0D90" w:rsidRPr="008F76B1">
        <w:rPr>
          <w:lang w:val="en-AU"/>
        </w:rPr>
        <w:t>‘</w:t>
      </w:r>
      <w:r w:rsidRPr="008F76B1">
        <w:rPr>
          <w:lang w:val="en-AU"/>
        </w:rPr>
        <w:t>If the Amen priesthood had not been so powerful…</w:t>
      </w:r>
      <w:r w:rsidR="008D0D90" w:rsidRPr="008F76B1">
        <w:rPr>
          <w:lang w:val="en-AU"/>
        </w:rPr>
        <w:t>’</w:t>
      </w:r>
      <w:r w:rsidR="00BB7F9E" w:rsidRPr="008F76B1">
        <w:rPr>
          <w:lang w:val="en-AU"/>
        </w:rPr>
        <w:t>)</w:t>
      </w:r>
      <w:r w:rsidRPr="008F76B1">
        <w:rPr>
          <w:lang w:val="en-AU"/>
        </w:rPr>
        <w:t>.</w:t>
      </w:r>
    </w:p>
    <w:p w14:paraId="29027E3E" w14:textId="2708DF1E" w:rsidR="00B62480" w:rsidRPr="008F76B1" w:rsidRDefault="00024018" w:rsidP="00350651">
      <w:pPr>
        <w:pStyle w:val="VCAAHeading1"/>
        <w:rPr>
          <w:lang w:val="en-AU"/>
        </w:rPr>
      </w:pPr>
      <w:r w:rsidRPr="008F76B1">
        <w:rPr>
          <w:lang w:val="en-AU"/>
        </w:rPr>
        <w:t>Specific information</w:t>
      </w:r>
    </w:p>
    <w:p w14:paraId="2E6A15C2" w14:textId="77777777" w:rsidR="00F94DFC" w:rsidRPr="008F76B1" w:rsidRDefault="00F94DFC" w:rsidP="009B68A0">
      <w:pPr>
        <w:pStyle w:val="VCAAbody"/>
        <w:rPr>
          <w:lang w:val="en-AU"/>
        </w:rPr>
      </w:pPr>
      <w:r w:rsidRPr="008F76B1">
        <w:rPr>
          <w:lang w:val="en-AU"/>
        </w:rPr>
        <w:t>Student responses reproduced in this report have not been corrected for grammar, spelling or factual information.</w:t>
      </w:r>
    </w:p>
    <w:p w14:paraId="4570CF80" w14:textId="1B3BC8D2" w:rsidR="00B5443D" w:rsidRPr="008F76B1" w:rsidRDefault="00B5443D" w:rsidP="00B5443D">
      <w:pPr>
        <w:pStyle w:val="VCAAbody"/>
        <w:rPr>
          <w:lang w:val="en-AU"/>
        </w:rPr>
      </w:pPr>
      <w:r w:rsidRPr="008F76B1">
        <w:rPr>
          <w:lang w:val="en-AU"/>
        </w:rPr>
        <w:t xml:space="preserve">This report provides sample answers or an indication of what answers may have included. Unless otherwise stated, these are not intended to be exemplary or complete responses. </w:t>
      </w:r>
    </w:p>
    <w:p w14:paraId="65B22DA8" w14:textId="7BB71F10" w:rsidR="00B5443D" w:rsidRPr="008F76B1" w:rsidRDefault="00B5443D" w:rsidP="00B5443D">
      <w:pPr>
        <w:pStyle w:val="VCAAbody"/>
        <w:rPr>
          <w:lang w:val="en-AU"/>
        </w:rPr>
      </w:pPr>
      <w:r w:rsidRPr="008F76B1">
        <w:rPr>
          <w:lang w:val="en-AU"/>
        </w:rPr>
        <w:t>The statistics in this report may be subject to rounding resulting in a total more or less than 100 per cent.</w:t>
      </w:r>
    </w:p>
    <w:p w14:paraId="60030526" w14:textId="77777777" w:rsidR="00A479EA" w:rsidRPr="008F76B1" w:rsidRDefault="00A479EA" w:rsidP="00A73AC9">
      <w:pPr>
        <w:pStyle w:val="VCAAHeading2"/>
        <w:rPr>
          <w:lang w:val="en-AU"/>
        </w:rPr>
      </w:pPr>
      <w:r w:rsidRPr="008F76B1">
        <w:rPr>
          <w:lang w:val="en-AU"/>
        </w:rPr>
        <w:lastRenderedPageBreak/>
        <w:t>Section A</w:t>
      </w:r>
    </w:p>
    <w:p w14:paraId="01302236" w14:textId="777E54A7" w:rsidR="00114969" w:rsidRPr="008F76B1" w:rsidRDefault="00A479EA" w:rsidP="00114969">
      <w:pPr>
        <w:pStyle w:val="VCAAbody"/>
        <w:rPr>
          <w:lang w:val="en-AU"/>
        </w:rPr>
      </w:pPr>
      <w:r w:rsidRPr="008F76B1">
        <w:rPr>
          <w:lang w:val="en-AU"/>
        </w:rPr>
        <w:t>This report will consider the various command words (‘outline’, ‘explain’, ‘evaluate’ and ‘analyse’) first and then discuss the specific questions that used those command words.</w:t>
      </w:r>
    </w:p>
    <w:p w14:paraId="43C1DF13" w14:textId="2E9D3414" w:rsidR="00A479EA" w:rsidRPr="008F76B1" w:rsidRDefault="00A479EA" w:rsidP="00A73AC9">
      <w:pPr>
        <w:pStyle w:val="VCAAHeading3"/>
        <w:rPr>
          <w:lang w:val="en-AU"/>
        </w:rPr>
      </w:pPr>
      <w:r w:rsidRPr="008F76B1">
        <w:rPr>
          <w:lang w:val="en-AU"/>
        </w:rPr>
        <w:t>Outline</w:t>
      </w:r>
    </w:p>
    <w:p w14:paraId="63119121" w14:textId="68FC7066" w:rsidR="00114969" w:rsidRPr="008F76B1" w:rsidRDefault="00A479EA" w:rsidP="00A479EA">
      <w:pPr>
        <w:pStyle w:val="VCAAbody"/>
        <w:rPr>
          <w:lang w:val="en-AU"/>
        </w:rPr>
      </w:pPr>
      <w:r w:rsidRPr="008F76B1">
        <w:rPr>
          <w:lang w:val="en-AU"/>
        </w:rPr>
        <w:t>An outline question appeared in Questions 1</w:t>
      </w:r>
      <w:r w:rsidR="00114969" w:rsidRPr="008F76B1">
        <w:rPr>
          <w:lang w:val="en-AU"/>
        </w:rPr>
        <w:t xml:space="preserve"> (Egypt)</w:t>
      </w:r>
      <w:r w:rsidRPr="008F76B1">
        <w:rPr>
          <w:lang w:val="en-AU"/>
        </w:rPr>
        <w:t>, 2</w:t>
      </w:r>
      <w:r w:rsidR="00114969" w:rsidRPr="008F76B1">
        <w:rPr>
          <w:lang w:val="en-AU"/>
        </w:rPr>
        <w:t xml:space="preserve"> (Greece)</w:t>
      </w:r>
      <w:r w:rsidRPr="008F76B1">
        <w:rPr>
          <w:lang w:val="en-AU"/>
        </w:rPr>
        <w:t xml:space="preserve"> and 3 </w:t>
      </w:r>
      <w:r w:rsidR="00114969" w:rsidRPr="008F76B1">
        <w:rPr>
          <w:lang w:val="en-AU"/>
        </w:rPr>
        <w:t>(Rome)</w:t>
      </w:r>
      <w:r w:rsidR="002626B3">
        <w:rPr>
          <w:lang w:val="en-AU"/>
        </w:rPr>
        <w:t>,</w:t>
      </w:r>
      <w:r w:rsidR="00114969" w:rsidRPr="008F76B1">
        <w:rPr>
          <w:lang w:val="en-AU"/>
        </w:rPr>
        <w:t xml:space="preserve"> </w:t>
      </w:r>
      <w:r w:rsidRPr="008F76B1">
        <w:rPr>
          <w:lang w:val="en-AU"/>
        </w:rPr>
        <w:t xml:space="preserve">and in each case was worth </w:t>
      </w:r>
      <w:r w:rsidR="00910362" w:rsidRPr="008F76B1">
        <w:rPr>
          <w:lang w:val="en-AU"/>
        </w:rPr>
        <w:t xml:space="preserve">three </w:t>
      </w:r>
      <w:r w:rsidRPr="008F76B1">
        <w:rPr>
          <w:lang w:val="en-AU"/>
        </w:rPr>
        <w:t xml:space="preserve">marks. The main requirement of these questions was for students to demonstrate comprehension of a specific source by giving a brief summary of whatever feature was specified in the question (e.g. ‘how Hatshepsut presents herself as pharaoh’ or ‘the role of Romulus in the foundation narrative of Rome’). </w:t>
      </w:r>
    </w:p>
    <w:p w14:paraId="7938A243" w14:textId="77777777" w:rsidR="00114969" w:rsidRPr="008F76B1" w:rsidRDefault="00A479EA" w:rsidP="00A479EA">
      <w:pPr>
        <w:pStyle w:val="VCAAbody"/>
        <w:rPr>
          <w:lang w:val="en-AU"/>
        </w:rPr>
      </w:pPr>
      <w:r w:rsidRPr="008F76B1">
        <w:rPr>
          <w:lang w:val="en-AU"/>
        </w:rPr>
        <w:t xml:space="preserve">Students only needed to use the material in the source provided. There is no need for students to show their own knowledge for this question; doing so did not gain students any extra marks. </w:t>
      </w:r>
      <w:r w:rsidR="00114969" w:rsidRPr="008F76B1">
        <w:rPr>
          <w:lang w:val="en-AU"/>
        </w:rPr>
        <w:t xml:space="preserve">The best way to show comprehension of the source was to quote directly (although clear paraphrasing was in most cases accepted). </w:t>
      </w:r>
    </w:p>
    <w:p w14:paraId="32177D6E" w14:textId="77777777" w:rsidR="00114969" w:rsidRPr="008F76B1" w:rsidRDefault="00A479EA" w:rsidP="00A479EA">
      <w:pPr>
        <w:pStyle w:val="VCAAbody"/>
        <w:rPr>
          <w:lang w:val="en-AU"/>
        </w:rPr>
      </w:pPr>
      <w:r w:rsidRPr="008F76B1">
        <w:rPr>
          <w:lang w:val="en-AU"/>
        </w:rPr>
        <w:t xml:space="preserve">Almost all students organised their response into a </w:t>
      </w:r>
      <w:r w:rsidR="00114969" w:rsidRPr="008F76B1">
        <w:rPr>
          <w:lang w:val="en-AU"/>
        </w:rPr>
        <w:t xml:space="preserve">single </w:t>
      </w:r>
      <w:r w:rsidRPr="008F76B1">
        <w:rPr>
          <w:lang w:val="en-AU"/>
        </w:rPr>
        <w:t xml:space="preserve">coherent paragraph and the highest-scoring responses identified at least three distinct points, with each of those points supported by at least one relevant quotation. </w:t>
      </w:r>
    </w:p>
    <w:p w14:paraId="39EA2129" w14:textId="6AD7BFFE" w:rsidR="00114969" w:rsidRPr="008F76B1" w:rsidRDefault="00A479EA" w:rsidP="00A479EA">
      <w:pPr>
        <w:pStyle w:val="VCAAbody"/>
        <w:rPr>
          <w:lang w:val="en-AU"/>
        </w:rPr>
      </w:pPr>
      <w:r w:rsidRPr="008F76B1">
        <w:rPr>
          <w:lang w:val="en-AU"/>
        </w:rPr>
        <w:t xml:space="preserve">Dot points </w:t>
      </w:r>
      <w:r w:rsidR="002626B3">
        <w:rPr>
          <w:lang w:val="en-AU"/>
        </w:rPr>
        <w:t>consisting</w:t>
      </w:r>
      <w:r w:rsidRPr="008F76B1">
        <w:rPr>
          <w:lang w:val="en-AU"/>
        </w:rPr>
        <w:t xml:space="preserve"> only of isolated quotations were not usually a sufficient way to gain full marks </w:t>
      </w:r>
      <w:r w:rsidR="00122B35" w:rsidRPr="008F76B1">
        <w:rPr>
          <w:lang w:val="en-AU"/>
        </w:rPr>
        <w:t xml:space="preserve">as they </w:t>
      </w:r>
      <w:r w:rsidRPr="008F76B1">
        <w:rPr>
          <w:lang w:val="en-AU"/>
        </w:rPr>
        <w:t xml:space="preserve">do not provide an overview of the material or demonstrate comprehension of the source. </w:t>
      </w:r>
    </w:p>
    <w:p w14:paraId="7F97AC12" w14:textId="4A33A267" w:rsidR="00A479EA" w:rsidRPr="008F76B1" w:rsidRDefault="00A479EA" w:rsidP="00A479EA">
      <w:pPr>
        <w:pStyle w:val="VCAAbody"/>
        <w:rPr>
          <w:lang w:val="en-AU"/>
        </w:rPr>
      </w:pPr>
      <w:r w:rsidRPr="008F76B1">
        <w:rPr>
          <w:lang w:val="en-AU"/>
        </w:rPr>
        <w:t>Most students scored highly for the ‘outline’ questions.</w:t>
      </w:r>
    </w:p>
    <w:p w14:paraId="4266293C" w14:textId="308103ED" w:rsidR="00A479EA" w:rsidRPr="008F76B1" w:rsidRDefault="00A479EA" w:rsidP="00A73AC9">
      <w:pPr>
        <w:pStyle w:val="VCAAHeading4"/>
        <w:rPr>
          <w:lang w:val="en-AU"/>
        </w:rPr>
      </w:pPr>
      <w:r w:rsidRPr="008F76B1">
        <w:rPr>
          <w:lang w:val="en-AU"/>
        </w:rPr>
        <w:t>Egypt</w:t>
      </w:r>
      <w:r w:rsidR="00114969" w:rsidRPr="008F76B1">
        <w:rPr>
          <w:lang w:val="en-AU"/>
        </w:rPr>
        <w:t xml:space="preserve">, </w:t>
      </w:r>
      <w:r w:rsidR="00A801E5" w:rsidRPr="008F76B1">
        <w:rPr>
          <w:lang w:val="en-AU"/>
        </w:rPr>
        <w:t xml:space="preserve">Question </w:t>
      </w:r>
      <w:r w:rsidR="00114969" w:rsidRPr="008F76B1">
        <w:rPr>
          <w:lang w:val="en-AU"/>
        </w:rPr>
        <w:t>1a.</w:t>
      </w:r>
    </w:p>
    <w:tbl>
      <w:tblPr>
        <w:tblStyle w:val="VCAATableClosed"/>
        <w:tblW w:w="0" w:type="auto"/>
        <w:tblLook w:val="01E0" w:firstRow="1" w:lastRow="1" w:firstColumn="1" w:lastColumn="1" w:noHBand="0" w:noVBand="0"/>
      </w:tblPr>
      <w:tblGrid>
        <w:gridCol w:w="907"/>
        <w:gridCol w:w="907"/>
        <w:gridCol w:w="907"/>
        <w:gridCol w:w="907"/>
        <w:gridCol w:w="1085"/>
        <w:gridCol w:w="1085"/>
      </w:tblGrid>
      <w:tr w:rsidR="00040D28" w:rsidRPr="008F76B1" w14:paraId="5600EBC0"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AA7ABBC" w14:textId="77777777" w:rsidR="00040D28" w:rsidRPr="008F76B1" w:rsidRDefault="00040D28" w:rsidP="002626B3">
            <w:pPr>
              <w:pStyle w:val="VCAAtablecondensedheading"/>
              <w:rPr>
                <w:lang w:val="en-AU"/>
              </w:rPr>
            </w:pPr>
            <w:r w:rsidRPr="008F76B1">
              <w:rPr>
                <w:lang w:val="en-AU"/>
              </w:rPr>
              <w:t>Marks</w:t>
            </w:r>
          </w:p>
        </w:tc>
        <w:tc>
          <w:tcPr>
            <w:tcW w:w="907" w:type="dxa"/>
          </w:tcPr>
          <w:p w14:paraId="6D743B9D" w14:textId="77777777" w:rsidR="00040D28" w:rsidRPr="008F76B1" w:rsidRDefault="00040D28" w:rsidP="002626B3">
            <w:pPr>
              <w:pStyle w:val="VCAAtablecondensedheading"/>
              <w:rPr>
                <w:lang w:val="en-AU"/>
              </w:rPr>
            </w:pPr>
            <w:r w:rsidRPr="008F76B1">
              <w:rPr>
                <w:lang w:val="en-AU"/>
              </w:rPr>
              <w:t>0</w:t>
            </w:r>
          </w:p>
        </w:tc>
        <w:tc>
          <w:tcPr>
            <w:tcW w:w="907" w:type="dxa"/>
          </w:tcPr>
          <w:p w14:paraId="1F1FDA97" w14:textId="77777777" w:rsidR="00040D28" w:rsidRPr="008F76B1" w:rsidRDefault="00040D28" w:rsidP="002626B3">
            <w:pPr>
              <w:pStyle w:val="VCAAtablecondensedheading"/>
              <w:rPr>
                <w:lang w:val="en-AU"/>
              </w:rPr>
            </w:pPr>
            <w:r w:rsidRPr="008F76B1">
              <w:rPr>
                <w:lang w:val="en-AU"/>
              </w:rPr>
              <w:t>1</w:t>
            </w:r>
          </w:p>
        </w:tc>
        <w:tc>
          <w:tcPr>
            <w:tcW w:w="907" w:type="dxa"/>
          </w:tcPr>
          <w:p w14:paraId="2411A3B5" w14:textId="77777777" w:rsidR="00040D28" w:rsidRPr="008F76B1" w:rsidRDefault="00040D28" w:rsidP="002626B3">
            <w:pPr>
              <w:pStyle w:val="VCAAtablecondensedheading"/>
              <w:rPr>
                <w:lang w:val="en-AU"/>
              </w:rPr>
            </w:pPr>
            <w:r w:rsidRPr="008F76B1">
              <w:rPr>
                <w:lang w:val="en-AU"/>
              </w:rPr>
              <w:t>2</w:t>
            </w:r>
          </w:p>
        </w:tc>
        <w:tc>
          <w:tcPr>
            <w:tcW w:w="1085" w:type="dxa"/>
          </w:tcPr>
          <w:p w14:paraId="72FD61E9" w14:textId="04FDC1CB" w:rsidR="00040D28" w:rsidRPr="008F76B1" w:rsidRDefault="00040D28" w:rsidP="002626B3">
            <w:pPr>
              <w:pStyle w:val="VCAAtablecondensedheading"/>
              <w:rPr>
                <w:lang w:val="en-AU"/>
              </w:rPr>
            </w:pPr>
            <w:r w:rsidRPr="008F76B1">
              <w:rPr>
                <w:lang w:val="en-AU"/>
              </w:rPr>
              <w:t>3</w:t>
            </w:r>
          </w:p>
        </w:tc>
        <w:tc>
          <w:tcPr>
            <w:tcW w:w="1085" w:type="dxa"/>
          </w:tcPr>
          <w:p w14:paraId="53C209DB" w14:textId="3A7D4644" w:rsidR="00040D28" w:rsidRPr="008F76B1" w:rsidRDefault="00040D28" w:rsidP="002626B3">
            <w:pPr>
              <w:pStyle w:val="VCAAtablecondensedheading"/>
              <w:rPr>
                <w:lang w:val="en-AU"/>
              </w:rPr>
            </w:pPr>
            <w:r w:rsidRPr="008F76B1">
              <w:rPr>
                <w:lang w:val="en-AU"/>
              </w:rPr>
              <w:t>Average</w:t>
            </w:r>
          </w:p>
        </w:tc>
      </w:tr>
      <w:tr w:rsidR="00040D28" w:rsidRPr="008F76B1" w14:paraId="368128E9" w14:textId="77777777" w:rsidTr="002626B3">
        <w:trPr>
          <w:trHeight w:hRule="exact" w:val="397"/>
        </w:trPr>
        <w:tc>
          <w:tcPr>
            <w:tcW w:w="907" w:type="dxa"/>
          </w:tcPr>
          <w:p w14:paraId="7C6112BE" w14:textId="77777777" w:rsidR="00040D28" w:rsidRPr="008F76B1" w:rsidRDefault="00040D28" w:rsidP="002626B3">
            <w:pPr>
              <w:pStyle w:val="VCAAtablecondensed"/>
              <w:rPr>
                <w:lang w:val="en-AU"/>
              </w:rPr>
            </w:pPr>
            <w:r w:rsidRPr="008F76B1">
              <w:rPr>
                <w:lang w:val="en-AU"/>
              </w:rPr>
              <w:t>%</w:t>
            </w:r>
          </w:p>
        </w:tc>
        <w:tc>
          <w:tcPr>
            <w:tcW w:w="907" w:type="dxa"/>
            <w:vAlign w:val="center"/>
          </w:tcPr>
          <w:p w14:paraId="3318F5BD" w14:textId="5B552EC8" w:rsidR="00040D28" w:rsidRPr="008F76B1" w:rsidRDefault="000A313A" w:rsidP="002626B3">
            <w:pPr>
              <w:pStyle w:val="VCAAtablecondensed"/>
              <w:rPr>
                <w:lang w:val="en-AU"/>
              </w:rPr>
            </w:pPr>
            <w:r w:rsidRPr="008F76B1">
              <w:rPr>
                <w:lang w:val="en-AU"/>
              </w:rPr>
              <w:t>1</w:t>
            </w:r>
          </w:p>
        </w:tc>
        <w:tc>
          <w:tcPr>
            <w:tcW w:w="907" w:type="dxa"/>
            <w:vAlign w:val="center"/>
          </w:tcPr>
          <w:p w14:paraId="5F983118" w14:textId="00C14C99" w:rsidR="00040D28" w:rsidRPr="008F76B1" w:rsidRDefault="000A313A" w:rsidP="002626B3">
            <w:pPr>
              <w:pStyle w:val="VCAAtablecondensed"/>
              <w:rPr>
                <w:lang w:val="en-AU"/>
              </w:rPr>
            </w:pPr>
            <w:r w:rsidRPr="008F76B1">
              <w:rPr>
                <w:lang w:val="en-AU"/>
              </w:rPr>
              <w:t>3</w:t>
            </w:r>
          </w:p>
        </w:tc>
        <w:tc>
          <w:tcPr>
            <w:tcW w:w="907" w:type="dxa"/>
            <w:vAlign w:val="center"/>
          </w:tcPr>
          <w:p w14:paraId="6CA052F6" w14:textId="21A5C567" w:rsidR="00040D28" w:rsidRPr="008F76B1" w:rsidRDefault="000A313A" w:rsidP="002626B3">
            <w:pPr>
              <w:pStyle w:val="VCAAtablecondensed"/>
              <w:rPr>
                <w:lang w:val="en-AU"/>
              </w:rPr>
            </w:pPr>
            <w:r w:rsidRPr="008F76B1">
              <w:rPr>
                <w:lang w:val="en-AU"/>
              </w:rPr>
              <w:t>20</w:t>
            </w:r>
          </w:p>
        </w:tc>
        <w:tc>
          <w:tcPr>
            <w:tcW w:w="1085" w:type="dxa"/>
          </w:tcPr>
          <w:p w14:paraId="507AE608" w14:textId="25AB5760" w:rsidR="00040D28" w:rsidRPr="008F76B1" w:rsidRDefault="000A313A" w:rsidP="002626B3">
            <w:pPr>
              <w:pStyle w:val="VCAAtablecondensed"/>
              <w:rPr>
                <w:lang w:val="en-AU"/>
              </w:rPr>
            </w:pPr>
            <w:r w:rsidRPr="008F76B1">
              <w:rPr>
                <w:lang w:val="en-AU"/>
              </w:rPr>
              <w:t>76</w:t>
            </w:r>
          </w:p>
        </w:tc>
        <w:tc>
          <w:tcPr>
            <w:tcW w:w="1085" w:type="dxa"/>
          </w:tcPr>
          <w:p w14:paraId="5D9BA120" w14:textId="12C47016" w:rsidR="00040D28" w:rsidRPr="008F76B1" w:rsidRDefault="000A313A" w:rsidP="002626B3">
            <w:pPr>
              <w:pStyle w:val="VCAAtablecondensed"/>
              <w:rPr>
                <w:lang w:val="en-AU"/>
              </w:rPr>
            </w:pPr>
            <w:r w:rsidRPr="008F76B1">
              <w:rPr>
                <w:lang w:val="en-AU"/>
              </w:rPr>
              <w:t>2.7</w:t>
            </w:r>
          </w:p>
        </w:tc>
      </w:tr>
    </w:tbl>
    <w:p w14:paraId="6448AE19" w14:textId="7BC50383" w:rsidR="00A479EA" w:rsidRPr="008F76B1" w:rsidRDefault="00A479EA" w:rsidP="00A479EA">
      <w:pPr>
        <w:pStyle w:val="VCAAbody"/>
        <w:rPr>
          <w:lang w:val="en-AU"/>
        </w:rPr>
      </w:pPr>
      <w:r w:rsidRPr="008F76B1">
        <w:rPr>
          <w:lang w:val="en-AU"/>
        </w:rPr>
        <w:t>The point of this source is that Hatshepsut presented herself as a ‘king’ (i.e. adopting ‘the traditional masculine imagery and ideology of kingship’). Most students recognised this was the focus of the source and built a clear response around that.</w:t>
      </w:r>
      <w:r w:rsidR="00AA6C2C" w:rsidRPr="008F76B1">
        <w:rPr>
          <w:lang w:val="en-AU"/>
        </w:rPr>
        <w:t xml:space="preserve"> T</w:t>
      </w:r>
      <w:r w:rsidRPr="008F76B1">
        <w:rPr>
          <w:lang w:val="en-AU"/>
        </w:rPr>
        <w:t xml:space="preserve">he </w:t>
      </w:r>
      <w:r w:rsidR="00AA6C2C" w:rsidRPr="008F76B1">
        <w:rPr>
          <w:lang w:val="en-AU"/>
        </w:rPr>
        <w:t xml:space="preserve">highest-scoring </w:t>
      </w:r>
      <w:r w:rsidRPr="008F76B1">
        <w:rPr>
          <w:lang w:val="en-AU"/>
        </w:rPr>
        <w:t>student responses refer</w:t>
      </w:r>
      <w:r w:rsidR="00114969" w:rsidRPr="008F76B1">
        <w:rPr>
          <w:lang w:val="en-AU"/>
        </w:rPr>
        <w:t>red</w:t>
      </w:r>
      <w:r w:rsidRPr="008F76B1">
        <w:rPr>
          <w:lang w:val="en-AU"/>
        </w:rPr>
        <w:t xml:space="preserve"> directly to </w:t>
      </w:r>
      <w:r w:rsidR="00114969" w:rsidRPr="008F76B1">
        <w:rPr>
          <w:lang w:val="en-AU"/>
        </w:rPr>
        <w:t xml:space="preserve">Hatshepsut’s </w:t>
      </w:r>
      <w:r w:rsidRPr="008F76B1">
        <w:rPr>
          <w:lang w:val="en-AU"/>
        </w:rPr>
        <w:t xml:space="preserve">presentation as ‘a male in the traditional garb and poses of past pharaohs’, her wearing of the ‘royal beard’ and the application of ‘masculine titles and </w:t>
      </w:r>
      <w:proofErr w:type="gramStart"/>
      <w:r w:rsidRPr="008F76B1">
        <w:rPr>
          <w:lang w:val="en-AU"/>
        </w:rPr>
        <w:t>pronouns’</w:t>
      </w:r>
      <w:proofErr w:type="gramEnd"/>
      <w:r w:rsidRPr="008F76B1">
        <w:rPr>
          <w:lang w:val="en-AU"/>
        </w:rPr>
        <w:t xml:space="preserve">. </w:t>
      </w:r>
    </w:p>
    <w:p w14:paraId="2175C111" w14:textId="1F46BFBF" w:rsidR="00A479EA" w:rsidRPr="008F76B1" w:rsidRDefault="00A479EA" w:rsidP="00A73AC9">
      <w:pPr>
        <w:pStyle w:val="VCAAHeading4"/>
        <w:rPr>
          <w:lang w:val="en-AU"/>
        </w:rPr>
      </w:pPr>
      <w:r w:rsidRPr="008F76B1">
        <w:rPr>
          <w:lang w:val="en-AU"/>
        </w:rPr>
        <w:t>Greece</w:t>
      </w:r>
      <w:r w:rsidR="00114969" w:rsidRPr="008F76B1">
        <w:rPr>
          <w:lang w:val="en-AU"/>
        </w:rPr>
        <w:t xml:space="preserve">, </w:t>
      </w:r>
      <w:r w:rsidR="000C00B5" w:rsidRPr="008F76B1">
        <w:rPr>
          <w:lang w:val="en-AU"/>
        </w:rPr>
        <w:t xml:space="preserve">Question </w:t>
      </w:r>
      <w:r w:rsidR="00114969" w:rsidRPr="008F76B1">
        <w:rPr>
          <w:lang w:val="en-AU"/>
        </w:rPr>
        <w:t>2a.</w:t>
      </w:r>
    </w:p>
    <w:tbl>
      <w:tblPr>
        <w:tblStyle w:val="VCAATableClosed"/>
        <w:tblW w:w="0" w:type="auto"/>
        <w:tblLook w:val="01E0" w:firstRow="1" w:lastRow="1" w:firstColumn="1" w:lastColumn="1" w:noHBand="0" w:noVBand="0"/>
      </w:tblPr>
      <w:tblGrid>
        <w:gridCol w:w="907"/>
        <w:gridCol w:w="907"/>
        <w:gridCol w:w="907"/>
        <w:gridCol w:w="907"/>
        <w:gridCol w:w="1085"/>
        <w:gridCol w:w="1085"/>
      </w:tblGrid>
      <w:tr w:rsidR="004241C4" w:rsidRPr="008F76B1" w14:paraId="1946F39D"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1E26F7" w14:textId="77777777" w:rsidR="004241C4" w:rsidRPr="008F76B1" w:rsidRDefault="004241C4" w:rsidP="002626B3">
            <w:pPr>
              <w:pStyle w:val="VCAAtablecondensedheading"/>
              <w:rPr>
                <w:lang w:val="en-AU"/>
              </w:rPr>
            </w:pPr>
            <w:r w:rsidRPr="008F76B1">
              <w:rPr>
                <w:lang w:val="en-AU"/>
              </w:rPr>
              <w:t>Marks</w:t>
            </w:r>
          </w:p>
        </w:tc>
        <w:tc>
          <w:tcPr>
            <w:tcW w:w="907" w:type="dxa"/>
          </w:tcPr>
          <w:p w14:paraId="7FC9C5B7" w14:textId="77777777" w:rsidR="004241C4" w:rsidRPr="008F76B1" w:rsidRDefault="004241C4" w:rsidP="002626B3">
            <w:pPr>
              <w:pStyle w:val="VCAAtablecondensedheading"/>
              <w:rPr>
                <w:lang w:val="en-AU"/>
              </w:rPr>
            </w:pPr>
            <w:r w:rsidRPr="008F76B1">
              <w:rPr>
                <w:lang w:val="en-AU"/>
              </w:rPr>
              <w:t>0</w:t>
            </w:r>
          </w:p>
        </w:tc>
        <w:tc>
          <w:tcPr>
            <w:tcW w:w="907" w:type="dxa"/>
          </w:tcPr>
          <w:p w14:paraId="7AB30493" w14:textId="77777777" w:rsidR="004241C4" w:rsidRPr="008F76B1" w:rsidRDefault="004241C4" w:rsidP="002626B3">
            <w:pPr>
              <w:pStyle w:val="VCAAtablecondensedheading"/>
              <w:rPr>
                <w:lang w:val="en-AU"/>
              </w:rPr>
            </w:pPr>
            <w:r w:rsidRPr="008F76B1">
              <w:rPr>
                <w:lang w:val="en-AU"/>
              </w:rPr>
              <w:t>1</w:t>
            </w:r>
          </w:p>
        </w:tc>
        <w:tc>
          <w:tcPr>
            <w:tcW w:w="907" w:type="dxa"/>
          </w:tcPr>
          <w:p w14:paraId="40C3686C" w14:textId="77777777" w:rsidR="004241C4" w:rsidRPr="008F76B1" w:rsidRDefault="004241C4" w:rsidP="002626B3">
            <w:pPr>
              <w:pStyle w:val="VCAAtablecondensedheading"/>
              <w:rPr>
                <w:lang w:val="en-AU"/>
              </w:rPr>
            </w:pPr>
            <w:r w:rsidRPr="008F76B1">
              <w:rPr>
                <w:lang w:val="en-AU"/>
              </w:rPr>
              <w:t>2</w:t>
            </w:r>
          </w:p>
        </w:tc>
        <w:tc>
          <w:tcPr>
            <w:tcW w:w="1085" w:type="dxa"/>
          </w:tcPr>
          <w:p w14:paraId="2389DC2A" w14:textId="77777777" w:rsidR="004241C4" w:rsidRPr="008F76B1" w:rsidRDefault="004241C4" w:rsidP="002626B3">
            <w:pPr>
              <w:pStyle w:val="VCAAtablecondensedheading"/>
              <w:rPr>
                <w:lang w:val="en-AU"/>
              </w:rPr>
            </w:pPr>
            <w:r w:rsidRPr="008F76B1">
              <w:rPr>
                <w:lang w:val="en-AU"/>
              </w:rPr>
              <w:t>3</w:t>
            </w:r>
          </w:p>
        </w:tc>
        <w:tc>
          <w:tcPr>
            <w:tcW w:w="1085" w:type="dxa"/>
          </w:tcPr>
          <w:p w14:paraId="7AD0046E" w14:textId="77777777" w:rsidR="004241C4" w:rsidRPr="008F76B1" w:rsidRDefault="004241C4" w:rsidP="002626B3">
            <w:pPr>
              <w:pStyle w:val="VCAAtablecondensedheading"/>
              <w:rPr>
                <w:lang w:val="en-AU"/>
              </w:rPr>
            </w:pPr>
            <w:r w:rsidRPr="008F76B1">
              <w:rPr>
                <w:lang w:val="en-AU"/>
              </w:rPr>
              <w:t>Average</w:t>
            </w:r>
          </w:p>
        </w:tc>
      </w:tr>
      <w:tr w:rsidR="004241C4" w:rsidRPr="008F76B1" w14:paraId="17C4A979" w14:textId="77777777" w:rsidTr="002626B3">
        <w:trPr>
          <w:trHeight w:hRule="exact" w:val="397"/>
        </w:trPr>
        <w:tc>
          <w:tcPr>
            <w:tcW w:w="907" w:type="dxa"/>
          </w:tcPr>
          <w:p w14:paraId="51FC870E" w14:textId="77777777" w:rsidR="004241C4" w:rsidRPr="008F76B1" w:rsidRDefault="004241C4" w:rsidP="002626B3">
            <w:pPr>
              <w:pStyle w:val="VCAAtablecondensed"/>
              <w:rPr>
                <w:lang w:val="en-AU"/>
              </w:rPr>
            </w:pPr>
            <w:r w:rsidRPr="008F76B1">
              <w:rPr>
                <w:lang w:val="en-AU"/>
              </w:rPr>
              <w:t>%</w:t>
            </w:r>
          </w:p>
        </w:tc>
        <w:tc>
          <w:tcPr>
            <w:tcW w:w="907" w:type="dxa"/>
            <w:vAlign w:val="center"/>
          </w:tcPr>
          <w:p w14:paraId="5FD606B1" w14:textId="489AC401" w:rsidR="004241C4" w:rsidRPr="008F76B1" w:rsidRDefault="000A313A" w:rsidP="002626B3">
            <w:pPr>
              <w:pStyle w:val="VCAAtablecondensed"/>
              <w:rPr>
                <w:lang w:val="en-AU"/>
              </w:rPr>
            </w:pPr>
            <w:r w:rsidRPr="008F76B1">
              <w:rPr>
                <w:lang w:val="en-AU"/>
              </w:rPr>
              <w:t>1</w:t>
            </w:r>
          </w:p>
        </w:tc>
        <w:tc>
          <w:tcPr>
            <w:tcW w:w="907" w:type="dxa"/>
            <w:vAlign w:val="center"/>
          </w:tcPr>
          <w:p w14:paraId="30CB8FA4" w14:textId="3EE77C61" w:rsidR="004241C4" w:rsidRPr="008F76B1" w:rsidRDefault="000A313A" w:rsidP="002626B3">
            <w:pPr>
              <w:pStyle w:val="VCAAtablecondensed"/>
              <w:rPr>
                <w:lang w:val="en-AU"/>
              </w:rPr>
            </w:pPr>
            <w:r w:rsidRPr="008F76B1">
              <w:rPr>
                <w:lang w:val="en-AU"/>
              </w:rPr>
              <w:t>5</w:t>
            </w:r>
          </w:p>
        </w:tc>
        <w:tc>
          <w:tcPr>
            <w:tcW w:w="907" w:type="dxa"/>
            <w:vAlign w:val="center"/>
          </w:tcPr>
          <w:p w14:paraId="0C524A2B" w14:textId="0991016C" w:rsidR="004241C4" w:rsidRPr="008F76B1" w:rsidRDefault="000A313A" w:rsidP="002626B3">
            <w:pPr>
              <w:pStyle w:val="VCAAtablecondensed"/>
              <w:rPr>
                <w:lang w:val="en-AU"/>
              </w:rPr>
            </w:pPr>
            <w:r w:rsidRPr="008F76B1">
              <w:rPr>
                <w:lang w:val="en-AU"/>
              </w:rPr>
              <w:t>22</w:t>
            </w:r>
          </w:p>
        </w:tc>
        <w:tc>
          <w:tcPr>
            <w:tcW w:w="1085" w:type="dxa"/>
          </w:tcPr>
          <w:p w14:paraId="4BF400F4" w14:textId="3C207A60" w:rsidR="004241C4" w:rsidRPr="008F76B1" w:rsidRDefault="000A313A" w:rsidP="002626B3">
            <w:pPr>
              <w:pStyle w:val="VCAAtablecondensed"/>
              <w:rPr>
                <w:lang w:val="en-AU"/>
              </w:rPr>
            </w:pPr>
            <w:r w:rsidRPr="008F76B1">
              <w:rPr>
                <w:lang w:val="en-AU"/>
              </w:rPr>
              <w:t>72</w:t>
            </w:r>
          </w:p>
        </w:tc>
        <w:tc>
          <w:tcPr>
            <w:tcW w:w="1085" w:type="dxa"/>
          </w:tcPr>
          <w:p w14:paraId="6AD5665B" w14:textId="13D3CD4B" w:rsidR="004241C4" w:rsidRPr="008F76B1" w:rsidRDefault="000A313A" w:rsidP="002626B3">
            <w:pPr>
              <w:pStyle w:val="VCAAtablecondensed"/>
              <w:rPr>
                <w:lang w:val="en-AU"/>
              </w:rPr>
            </w:pPr>
            <w:r w:rsidRPr="008F76B1">
              <w:rPr>
                <w:lang w:val="en-AU"/>
              </w:rPr>
              <w:t>2.7</w:t>
            </w:r>
          </w:p>
        </w:tc>
      </w:tr>
    </w:tbl>
    <w:p w14:paraId="3D7C7B73" w14:textId="67A259BE" w:rsidR="00EB326C" w:rsidRPr="008F76B1" w:rsidRDefault="005741CA" w:rsidP="00A479EA">
      <w:pPr>
        <w:pStyle w:val="VCAAbody"/>
        <w:rPr>
          <w:lang w:val="en-AU"/>
        </w:rPr>
      </w:pPr>
      <w:r w:rsidRPr="008F76B1">
        <w:rPr>
          <w:lang w:val="en-AU"/>
        </w:rPr>
        <w:t xml:space="preserve">This </w:t>
      </w:r>
      <w:r w:rsidR="00A479EA" w:rsidRPr="008F76B1">
        <w:rPr>
          <w:lang w:val="en-AU"/>
        </w:rPr>
        <w:t xml:space="preserve">question asked about the relationship between the physical environment and the political development of Ancient Greece. Most students identified that there were two elements in the question and addressed both. Relevant material from the source about the environment includes the ‘mountainous nature of Greece’ and the ‘isolation of city-states’. The political development includes the ‘rise of strong feelings of independence and autonomy’, the development of unique ‘forms of government, institutions and community life’, the growth of the ‘corporate life of a polis’ and the realisation of ‘self-sufficiency’. </w:t>
      </w:r>
    </w:p>
    <w:p w14:paraId="5A59BABE" w14:textId="77777777" w:rsidR="00EB326C" w:rsidRPr="008F76B1" w:rsidRDefault="00EB326C">
      <w:pPr>
        <w:rPr>
          <w:rFonts w:ascii="Arial" w:hAnsi="Arial" w:cs="Arial"/>
          <w:color w:val="000000" w:themeColor="text1"/>
          <w:sz w:val="20"/>
          <w:lang w:val="en-AU"/>
        </w:rPr>
      </w:pPr>
      <w:r w:rsidRPr="008F76B1">
        <w:rPr>
          <w:lang w:val="en-AU"/>
        </w:rPr>
        <w:br w:type="page"/>
      </w:r>
    </w:p>
    <w:p w14:paraId="5B85980E" w14:textId="4B09D8CF" w:rsidR="00A479EA" w:rsidRPr="008F76B1" w:rsidRDefault="00A479EA" w:rsidP="00A73AC9">
      <w:pPr>
        <w:pStyle w:val="VCAAHeading4"/>
        <w:rPr>
          <w:lang w:val="en-AU"/>
        </w:rPr>
      </w:pPr>
      <w:r w:rsidRPr="008F76B1">
        <w:rPr>
          <w:lang w:val="en-AU"/>
        </w:rPr>
        <w:lastRenderedPageBreak/>
        <w:t>Rome</w:t>
      </w:r>
      <w:r w:rsidR="00114969" w:rsidRPr="008F76B1">
        <w:rPr>
          <w:lang w:val="en-AU"/>
        </w:rPr>
        <w:t xml:space="preserve">, </w:t>
      </w:r>
      <w:r w:rsidR="008324D6" w:rsidRPr="008F76B1">
        <w:rPr>
          <w:lang w:val="en-AU"/>
        </w:rPr>
        <w:t xml:space="preserve">Question </w:t>
      </w:r>
      <w:r w:rsidR="00114969" w:rsidRPr="008F76B1">
        <w:rPr>
          <w:lang w:val="en-AU"/>
        </w:rPr>
        <w:t>3a.</w:t>
      </w:r>
    </w:p>
    <w:tbl>
      <w:tblPr>
        <w:tblStyle w:val="VCAATableClosed"/>
        <w:tblW w:w="0" w:type="auto"/>
        <w:tblLook w:val="01E0" w:firstRow="1" w:lastRow="1" w:firstColumn="1" w:lastColumn="1" w:noHBand="0" w:noVBand="0"/>
      </w:tblPr>
      <w:tblGrid>
        <w:gridCol w:w="907"/>
        <w:gridCol w:w="907"/>
        <w:gridCol w:w="907"/>
        <w:gridCol w:w="907"/>
        <w:gridCol w:w="1085"/>
        <w:gridCol w:w="1085"/>
      </w:tblGrid>
      <w:tr w:rsidR="004241C4" w:rsidRPr="008F76B1" w14:paraId="6E2A4060"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2D6DE8" w14:textId="77777777" w:rsidR="004241C4" w:rsidRPr="008F76B1" w:rsidRDefault="004241C4" w:rsidP="002626B3">
            <w:pPr>
              <w:pStyle w:val="VCAAtablecondensedheading"/>
              <w:rPr>
                <w:lang w:val="en-AU"/>
              </w:rPr>
            </w:pPr>
            <w:r w:rsidRPr="008F76B1">
              <w:rPr>
                <w:lang w:val="en-AU"/>
              </w:rPr>
              <w:t>Marks</w:t>
            </w:r>
          </w:p>
        </w:tc>
        <w:tc>
          <w:tcPr>
            <w:tcW w:w="907" w:type="dxa"/>
          </w:tcPr>
          <w:p w14:paraId="6ADE408F" w14:textId="77777777" w:rsidR="004241C4" w:rsidRPr="008F76B1" w:rsidRDefault="004241C4" w:rsidP="002626B3">
            <w:pPr>
              <w:pStyle w:val="VCAAtablecondensedheading"/>
              <w:rPr>
                <w:lang w:val="en-AU"/>
              </w:rPr>
            </w:pPr>
            <w:r w:rsidRPr="008F76B1">
              <w:rPr>
                <w:lang w:val="en-AU"/>
              </w:rPr>
              <w:t>0</w:t>
            </w:r>
          </w:p>
        </w:tc>
        <w:tc>
          <w:tcPr>
            <w:tcW w:w="907" w:type="dxa"/>
          </w:tcPr>
          <w:p w14:paraId="6B5FA1B6" w14:textId="77777777" w:rsidR="004241C4" w:rsidRPr="008F76B1" w:rsidRDefault="004241C4" w:rsidP="002626B3">
            <w:pPr>
              <w:pStyle w:val="VCAAtablecondensedheading"/>
              <w:rPr>
                <w:lang w:val="en-AU"/>
              </w:rPr>
            </w:pPr>
            <w:r w:rsidRPr="008F76B1">
              <w:rPr>
                <w:lang w:val="en-AU"/>
              </w:rPr>
              <w:t>1</w:t>
            </w:r>
          </w:p>
        </w:tc>
        <w:tc>
          <w:tcPr>
            <w:tcW w:w="907" w:type="dxa"/>
          </w:tcPr>
          <w:p w14:paraId="4ECBB562" w14:textId="77777777" w:rsidR="004241C4" w:rsidRPr="008F76B1" w:rsidRDefault="004241C4" w:rsidP="002626B3">
            <w:pPr>
              <w:pStyle w:val="VCAAtablecondensedheading"/>
              <w:rPr>
                <w:lang w:val="en-AU"/>
              </w:rPr>
            </w:pPr>
            <w:r w:rsidRPr="008F76B1">
              <w:rPr>
                <w:lang w:val="en-AU"/>
              </w:rPr>
              <w:t>2</w:t>
            </w:r>
          </w:p>
        </w:tc>
        <w:tc>
          <w:tcPr>
            <w:tcW w:w="1085" w:type="dxa"/>
          </w:tcPr>
          <w:p w14:paraId="77FA4A96" w14:textId="77777777" w:rsidR="004241C4" w:rsidRPr="008F76B1" w:rsidRDefault="004241C4" w:rsidP="002626B3">
            <w:pPr>
              <w:pStyle w:val="VCAAtablecondensedheading"/>
              <w:rPr>
                <w:lang w:val="en-AU"/>
              </w:rPr>
            </w:pPr>
            <w:r w:rsidRPr="008F76B1">
              <w:rPr>
                <w:lang w:val="en-AU"/>
              </w:rPr>
              <w:t>3</w:t>
            </w:r>
          </w:p>
        </w:tc>
        <w:tc>
          <w:tcPr>
            <w:tcW w:w="1085" w:type="dxa"/>
          </w:tcPr>
          <w:p w14:paraId="580C6276" w14:textId="77777777" w:rsidR="004241C4" w:rsidRPr="008F76B1" w:rsidRDefault="004241C4" w:rsidP="002626B3">
            <w:pPr>
              <w:pStyle w:val="VCAAtablecondensedheading"/>
              <w:rPr>
                <w:lang w:val="en-AU"/>
              </w:rPr>
            </w:pPr>
            <w:r w:rsidRPr="008F76B1">
              <w:rPr>
                <w:lang w:val="en-AU"/>
              </w:rPr>
              <w:t>Average</w:t>
            </w:r>
          </w:p>
        </w:tc>
      </w:tr>
      <w:tr w:rsidR="004241C4" w:rsidRPr="008F76B1" w14:paraId="6F3F8505" w14:textId="77777777" w:rsidTr="002626B3">
        <w:trPr>
          <w:trHeight w:hRule="exact" w:val="397"/>
        </w:trPr>
        <w:tc>
          <w:tcPr>
            <w:tcW w:w="907" w:type="dxa"/>
          </w:tcPr>
          <w:p w14:paraId="65F49836" w14:textId="77777777" w:rsidR="004241C4" w:rsidRPr="008F76B1" w:rsidRDefault="004241C4" w:rsidP="002626B3">
            <w:pPr>
              <w:pStyle w:val="VCAAtablecondensed"/>
              <w:rPr>
                <w:lang w:val="en-AU"/>
              </w:rPr>
            </w:pPr>
            <w:r w:rsidRPr="008F76B1">
              <w:rPr>
                <w:lang w:val="en-AU"/>
              </w:rPr>
              <w:t>%</w:t>
            </w:r>
          </w:p>
        </w:tc>
        <w:tc>
          <w:tcPr>
            <w:tcW w:w="907" w:type="dxa"/>
            <w:vAlign w:val="center"/>
          </w:tcPr>
          <w:p w14:paraId="73803AD6" w14:textId="0FAECC3E" w:rsidR="004241C4" w:rsidRPr="008F76B1" w:rsidRDefault="000A313A" w:rsidP="002626B3">
            <w:pPr>
              <w:pStyle w:val="VCAAtablecondensed"/>
              <w:rPr>
                <w:lang w:val="en-AU"/>
              </w:rPr>
            </w:pPr>
            <w:r w:rsidRPr="008F76B1">
              <w:rPr>
                <w:lang w:val="en-AU"/>
              </w:rPr>
              <w:t>2</w:t>
            </w:r>
          </w:p>
        </w:tc>
        <w:tc>
          <w:tcPr>
            <w:tcW w:w="907" w:type="dxa"/>
            <w:vAlign w:val="center"/>
          </w:tcPr>
          <w:p w14:paraId="195E212D" w14:textId="3615E774" w:rsidR="004241C4" w:rsidRPr="008F76B1" w:rsidRDefault="000A313A" w:rsidP="002626B3">
            <w:pPr>
              <w:pStyle w:val="VCAAtablecondensed"/>
              <w:rPr>
                <w:lang w:val="en-AU"/>
              </w:rPr>
            </w:pPr>
            <w:r w:rsidRPr="008F76B1">
              <w:rPr>
                <w:lang w:val="en-AU"/>
              </w:rPr>
              <w:t>10</w:t>
            </w:r>
          </w:p>
        </w:tc>
        <w:tc>
          <w:tcPr>
            <w:tcW w:w="907" w:type="dxa"/>
            <w:vAlign w:val="center"/>
          </w:tcPr>
          <w:p w14:paraId="4B2B7185" w14:textId="784AB95A" w:rsidR="004241C4" w:rsidRPr="008F76B1" w:rsidRDefault="000A313A" w:rsidP="002626B3">
            <w:pPr>
              <w:pStyle w:val="VCAAtablecondensed"/>
              <w:rPr>
                <w:lang w:val="en-AU"/>
              </w:rPr>
            </w:pPr>
            <w:r w:rsidRPr="008F76B1">
              <w:rPr>
                <w:lang w:val="en-AU"/>
              </w:rPr>
              <w:t>23</w:t>
            </w:r>
          </w:p>
        </w:tc>
        <w:tc>
          <w:tcPr>
            <w:tcW w:w="1085" w:type="dxa"/>
          </w:tcPr>
          <w:p w14:paraId="5CAEE1AB" w14:textId="0902CFE4" w:rsidR="004241C4" w:rsidRPr="008F76B1" w:rsidRDefault="000A313A" w:rsidP="002626B3">
            <w:pPr>
              <w:pStyle w:val="VCAAtablecondensed"/>
              <w:rPr>
                <w:lang w:val="en-AU"/>
              </w:rPr>
            </w:pPr>
            <w:r w:rsidRPr="008F76B1">
              <w:rPr>
                <w:lang w:val="en-AU"/>
              </w:rPr>
              <w:t>65</w:t>
            </w:r>
          </w:p>
        </w:tc>
        <w:tc>
          <w:tcPr>
            <w:tcW w:w="1085" w:type="dxa"/>
          </w:tcPr>
          <w:p w14:paraId="3C143B9B" w14:textId="3DD74777" w:rsidR="004241C4" w:rsidRPr="008F76B1" w:rsidRDefault="000A313A" w:rsidP="002626B3">
            <w:pPr>
              <w:pStyle w:val="VCAAtablecondensed"/>
              <w:rPr>
                <w:lang w:val="en-AU"/>
              </w:rPr>
            </w:pPr>
            <w:r w:rsidRPr="008F76B1">
              <w:rPr>
                <w:lang w:val="en-AU"/>
              </w:rPr>
              <w:t>2.5</w:t>
            </w:r>
          </w:p>
        </w:tc>
      </w:tr>
    </w:tbl>
    <w:p w14:paraId="6287F0E5" w14:textId="77028215" w:rsidR="00114969" w:rsidRPr="008F76B1" w:rsidRDefault="00200764" w:rsidP="00A479EA">
      <w:pPr>
        <w:pStyle w:val="VCAAbody"/>
        <w:rPr>
          <w:lang w:val="en-AU"/>
        </w:rPr>
      </w:pPr>
      <w:r w:rsidRPr="008F76B1">
        <w:rPr>
          <w:lang w:val="en-AU"/>
        </w:rPr>
        <w:t>This question was</w:t>
      </w:r>
      <w:r w:rsidR="00A479EA" w:rsidRPr="008F76B1">
        <w:rPr>
          <w:lang w:val="en-AU"/>
        </w:rPr>
        <w:t xml:space="preserve"> about the role of Romulus in the foundation narrative. Relevant features of the source include Romulus killing Remus</w:t>
      </w:r>
      <w:r w:rsidR="009B0528" w:rsidRPr="008F76B1">
        <w:rPr>
          <w:lang w:val="en-AU"/>
        </w:rPr>
        <w:t>,</w:t>
      </w:r>
      <w:r w:rsidR="00A479EA" w:rsidRPr="008F76B1">
        <w:rPr>
          <w:lang w:val="en-AU"/>
        </w:rPr>
        <w:t xml:space="preserve"> thus he ‘obtained the sole power’, followed by the fortification of the Palatine, offering sacrifice to the gods, giving the people laws and organising society. Some students signposted their response by pointing out Romulus’</w:t>
      </w:r>
      <w:r w:rsidR="00133532" w:rsidRPr="008F76B1">
        <w:rPr>
          <w:lang w:val="en-AU"/>
        </w:rPr>
        <w:t>s</w:t>
      </w:r>
      <w:r w:rsidR="00A479EA" w:rsidRPr="008F76B1">
        <w:rPr>
          <w:lang w:val="en-AU"/>
        </w:rPr>
        <w:t xml:space="preserve"> military, religious, legal and political actions; this was a useful way to demonstrate comprehension but not essential if the outline was otherwise accurate. </w:t>
      </w:r>
    </w:p>
    <w:p w14:paraId="2F274633" w14:textId="1B66A390" w:rsidR="00A479EA" w:rsidRPr="008F76B1" w:rsidRDefault="00A479EA" w:rsidP="00A479EA">
      <w:pPr>
        <w:pStyle w:val="VCAAbody"/>
        <w:rPr>
          <w:lang w:val="en-AU"/>
        </w:rPr>
      </w:pPr>
      <w:r w:rsidRPr="008F76B1">
        <w:rPr>
          <w:lang w:val="en-AU"/>
        </w:rPr>
        <w:t>The average score for this question was lower than the other two ‘outline’ questions. Some students seemed unclear</w:t>
      </w:r>
      <w:r w:rsidR="0044467C" w:rsidRPr="008F76B1">
        <w:rPr>
          <w:lang w:val="en-AU"/>
        </w:rPr>
        <w:t xml:space="preserve"> about</w:t>
      </w:r>
      <w:r w:rsidRPr="008F76B1">
        <w:rPr>
          <w:lang w:val="en-AU"/>
        </w:rPr>
        <w:t xml:space="preserve"> what was meant by ‘foundation narrative’</w:t>
      </w:r>
      <w:r w:rsidR="00CF416B" w:rsidRPr="008F76B1">
        <w:rPr>
          <w:lang w:val="en-AU"/>
        </w:rPr>
        <w:t>,</w:t>
      </w:r>
      <w:r w:rsidRPr="008F76B1">
        <w:rPr>
          <w:lang w:val="en-AU"/>
        </w:rPr>
        <w:t xml:space="preserve"> although this is a term in the </w:t>
      </w:r>
      <w:r w:rsidR="001E319F" w:rsidRPr="008F76B1">
        <w:rPr>
          <w:lang w:val="en-AU"/>
        </w:rPr>
        <w:t>s</w:t>
      </w:r>
      <w:r w:rsidRPr="008F76B1">
        <w:rPr>
          <w:lang w:val="en-AU"/>
        </w:rPr>
        <w:t xml:space="preserve">tudy </w:t>
      </w:r>
      <w:r w:rsidR="001E319F" w:rsidRPr="008F76B1">
        <w:rPr>
          <w:lang w:val="en-AU"/>
        </w:rPr>
        <w:t>d</w:t>
      </w:r>
      <w:r w:rsidRPr="008F76B1">
        <w:rPr>
          <w:lang w:val="en-AU"/>
        </w:rPr>
        <w:t>esign (and the source is a succinct telling of that narrative)</w:t>
      </w:r>
      <w:r w:rsidR="00AC51BB" w:rsidRPr="008F76B1">
        <w:rPr>
          <w:lang w:val="en-AU"/>
        </w:rPr>
        <w:t>,</w:t>
      </w:r>
      <w:r w:rsidRPr="008F76B1">
        <w:rPr>
          <w:lang w:val="en-AU"/>
        </w:rPr>
        <w:t xml:space="preserve"> and therefore perhaps felt they needed to go outside of the source to answer this question. However, this tended to lead to responses about how the source was allegorical of Roman values</w:t>
      </w:r>
      <w:r w:rsidR="00B06A8D" w:rsidRPr="008F76B1">
        <w:rPr>
          <w:lang w:val="en-AU"/>
        </w:rPr>
        <w:t>,</w:t>
      </w:r>
      <w:r w:rsidRPr="008F76B1">
        <w:rPr>
          <w:lang w:val="en-AU"/>
        </w:rPr>
        <w:t xml:space="preserve"> which was not the point of this question.</w:t>
      </w:r>
    </w:p>
    <w:p w14:paraId="3A37CA28" w14:textId="77777777" w:rsidR="00A479EA" w:rsidRPr="008F76B1" w:rsidRDefault="00A479EA" w:rsidP="00A73AC9">
      <w:pPr>
        <w:pStyle w:val="VCAAHeading3"/>
        <w:rPr>
          <w:lang w:val="en-AU"/>
        </w:rPr>
      </w:pPr>
      <w:r w:rsidRPr="008F76B1">
        <w:rPr>
          <w:lang w:val="en-AU"/>
        </w:rPr>
        <w:t>Explain</w:t>
      </w:r>
    </w:p>
    <w:p w14:paraId="56153F19" w14:textId="20CC0BB1" w:rsidR="00114969" w:rsidRPr="008F76B1" w:rsidRDefault="00A479EA" w:rsidP="00A479EA">
      <w:pPr>
        <w:pStyle w:val="VCAAbody"/>
        <w:rPr>
          <w:lang w:val="en-AU"/>
        </w:rPr>
      </w:pPr>
      <w:r w:rsidRPr="008F76B1">
        <w:rPr>
          <w:lang w:val="en-AU"/>
        </w:rPr>
        <w:t xml:space="preserve">There was at least one ‘explain’ question for each civilisation, worth </w:t>
      </w:r>
      <w:r w:rsidR="00F72930" w:rsidRPr="008F76B1">
        <w:rPr>
          <w:lang w:val="en-AU"/>
        </w:rPr>
        <w:t xml:space="preserve">four </w:t>
      </w:r>
      <w:r w:rsidRPr="008F76B1">
        <w:rPr>
          <w:lang w:val="en-AU"/>
        </w:rPr>
        <w:t xml:space="preserve">or </w:t>
      </w:r>
      <w:r w:rsidR="00F72930" w:rsidRPr="008F76B1">
        <w:rPr>
          <w:lang w:val="en-AU"/>
        </w:rPr>
        <w:t xml:space="preserve">five </w:t>
      </w:r>
      <w:r w:rsidRPr="008F76B1">
        <w:rPr>
          <w:lang w:val="en-AU"/>
        </w:rPr>
        <w:t xml:space="preserve">marks. All ‘explain’ questions asked for references </w:t>
      </w:r>
      <w:r w:rsidR="00114969" w:rsidRPr="008F76B1">
        <w:rPr>
          <w:lang w:val="en-AU"/>
        </w:rPr>
        <w:t xml:space="preserve">to </w:t>
      </w:r>
      <w:r w:rsidRPr="008F76B1">
        <w:rPr>
          <w:lang w:val="en-AU"/>
        </w:rPr>
        <w:t xml:space="preserve">at least one source as well as the use of a student’s own knowledge. </w:t>
      </w:r>
    </w:p>
    <w:p w14:paraId="2E381B90" w14:textId="77777777" w:rsidR="00114969" w:rsidRPr="008F76B1" w:rsidRDefault="00A479EA" w:rsidP="00A479EA">
      <w:pPr>
        <w:pStyle w:val="VCAAbody"/>
        <w:rPr>
          <w:lang w:val="en-AU"/>
        </w:rPr>
      </w:pPr>
      <w:r w:rsidRPr="008F76B1">
        <w:rPr>
          <w:lang w:val="en-AU"/>
        </w:rPr>
        <w:t xml:space="preserve">An ‘explain’ question required students to give an account of something (why it happened, how it was important) with particular emphasis on causes, effects, change, continuity and the relationship between relevant elements. </w:t>
      </w:r>
    </w:p>
    <w:p w14:paraId="149F6096" w14:textId="69F4E9EC" w:rsidR="00114969" w:rsidRPr="008F76B1" w:rsidRDefault="00A479EA" w:rsidP="00A479EA">
      <w:pPr>
        <w:pStyle w:val="VCAAbody"/>
        <w:rPr>
          <w:lang w:val="en-AU"/>
        </w:rPr>
      </w:pPr>
      <w:r w:rsidRPr="008F76B1">
        <w:rPr>
          <w:lang w:val="en-AU"/>
        </w:rPr>
        <w:t xml:space="preserve">For these questions, relying on the source for the answer was not sufficient for a high-scoring response. </w:t>
      </w:r>
      <w:r w:rsidR="00114969" w:rsidRPr="008F76B1">
        <w:rPr>
          <w:lang w:val="en-AU"/>
        </w:rPr>
        <w:t xml:space="preserve">As this examination demonstrated, </w:t>
      </w:r>
      <w:r w:rsidRPr="008F76B1">
        <w:rPr>
          <w:lang w:val="en-AU"/>
        </w:rPr>
        <w:t>there may be questions that are not linked to any source</w:t>
      </w:r>
      <w:r w:rsidR="008C2AE2">
        <w:rPr>
          <w:lang w:val="en-AU"/>
        </w:rPr>
        <w:t>,</w:t>
      </w:r>
      <w:r w:rsidRPr="008F76B1">
        <w:rPr>
          <w:lang w:val="en-AU"/>
        </w:rPr>
        <w:t xml:space="preserve"> so students have to be prepared to explain the broad range of historical factors indicated in the </w:t>
      </w:r>
      <w:r w:rsidR="00C94A80" w:rsidRPr="008F76B1">
        <w:rPr>
          <w:lang w:val="en-AU"/>
        </w:rPr>
        <w:t>s</w:t>
      </w:r>
      <w:r w:rsidRPr="008F76B1">
        <w:rPr>
          <w:lang w:val="en-AU"/>
        </w:rPr>
        <w:t xml:space="preserve">tudy </w:t>
      </w:r>
      <w:r w:rsidR="00C94A80" w:rsidRPr="008F76B1">
        <w:rPr>
          <w:lang w:val="en-AU"/>
        </w:rPr>
        <w:t>d</w:t>
      </w:r>
      <w:r w:rsidRPr="008F76B1">
        <w:rPr>
          <w:lang w:val="en-AU"/>
        </w:rPr>
        <w:t xml:space="preserve">esign. </w:t>
      </w:r>
    </w:p>
    <w:p w14:paraId="355E6211" w14:textId="72CF1A1A" w:rsidR="007A0A5D" w:rsidRPr="008F76B1" w:rsidRDefault="00A479EA" w:rsidP="00A479EA">
      <w:pPr>
        <w:pStyle w:val="VCAAbody"/>
        <w:rPr>
          <w:lang w:val="en-AU"/>
        </w:rPr>
      </w:pPr>
      <w:r w:rsidRPr="008F76B1">
        <w:rPr>
          <w:lang w:val="en-AU"/>
        </w:rPr>
        <w:t xml:space="preserve">Where a source was provided, many students essentially summarised the entire source and provided no substantial additional information; such answers received </w:t>
      </w:r>
      <w:r w:rsidR="00E52144" w:rsidRPr="008F76B1">
        <w:rPr>
          <w:lang w:val="en-AU"/>
        </w:rPr>
        <w:t xml:space="preserve">mid-range </w:t>
      </w:r>
      <w:r w:rsidRPr="008F76B1">
        <w:rPr>
          <w:lang w:val="en-AU"/>
        </w:rPr>
        <w:t xml:space="preserve">scores. Indeed, by far the greatest limitation observed in these responses was the failure to go beyond the sources. </w:t>
      </w:r>
    </w:p>
    <w:p w14:paraId="0953440A" w14:textId="0E2951F5" w:rsidR="00A479EA" w:rsidRPr="008F76B1" w:rsidRDefault="00A479EA" w:rsidP="00A479EA">
      <w:pPr>
        <w:pStyle w:val="VCAAbody"/>
        <w:rPr>
          <w:lang w:val="en-AU"/>
        </w:rPr>
      </w:pPr>
      <w:r w:rsidRPr="008F76B1">
        <w:rPr>
          <w:lang w:val="en-AU"/>
        </w:rPr>
        <w:t xml:space="preserve">It might be useful for a student to ask themselves, ‘If there was no source provided, what would I have to say about this thing?’ The highest-scoring responses included meaningful additional historical knowledge. Historical knowledge may include dates, names, people, places, events, statistics and other numbers. It can also be useful for a student to define any subject- or civilisation-specific terms in the question; this can help to focus the response. </w:t>
      </w:r>
    </w:p>
    <w:p w14:paraId="4429019D" w14:textId="37AA71F7" w:rsidR="00A479EA" w:rsidRPr="008F76B1" w:rsidRDefault="00A479EA" w:rsidP="00A73AC9">
      <w:pPr>
        <w:pStyle w:val="VCAAHeading4"/>
        <w:rPr>
          <w:lang w:val="en-AU"/>
        </w:rPr>
      </w:pPr>
      <w:r w:rsidRPr="008F76B1">
        <w:rPr>
          <w:lang w:val="en-AU"/>
        </w:rPr>
        <w:t>Egypt</w:t>
      </w:r>
      <w:r w:rsidR="007A0A5D" w:rsidRPr="008F76B1">
        <w:rPr>
          <w:lang w:val="en-AU"/>
        </w:rPr>
        <w:t xml:space="preserve">, </w:t>
      </w:r>
      <w:r w:rsidR="00B06A8D" w:rsidRPr="008F76B1">
        <w:rPr>
          <w:lang w:val="en-AU"/>
        </w:rPr>
        <w:t xml:space="preserve">Question </w:t>
      </w:r>
      <w:r w:rsidR="007A0A5D" w:rsidRPr="008F76B1">
        <w:rPr>
          <w:lang w:val="en-AU"/>
        </w:rPr>
        <w:t>1c.</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52691E" w:rsidRPr="008F76B1" w14:paraId="30193E19"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795061" w14:textId="77777777" w:rsidR="0052691E" w:rsidRPr="008F76B1" w:rsidRDefault="0052691E" w:rsidP="002626B3">
            <w:pPr>
              <w:pStyle w:val="VCAAtablecondensedheading"/>
              <w:rPr>
                <w:lang w:val="en-AU"/>
              </w:rPr>
            </w:pPr>
            <w:r w:rsidRPr="008F76B1">
              <w:rPr>
                <w:lang w:val="en-AU"/>
              </w:rPr>
              <w:t>Marks</w:t>
            </w:r>
          </w:p>
        </w:tc>
        <w:tc>
          <w:tcPr>
            <w:tcW w:w="907" w:type="dxa"/>
          </w:tcPr>
          <w:p w14:paraId="030D48BF" w14:textId="77777777" w:rsidR="0052691E" w:rsidRPr="008F76B1" w:rsidRDefault="0052691E" w:rsidP="002626B3">
            <w:pPr>
              <w:pStyle w:val="VCAAtablecondensedheading"/>
              <w:rPr>
                <w:lang w:val="en-AU"/>
              </w:rPr>
            </w:pPr>
            <w:r w:rsidRPr="008F76B1">
              <w:rPr>
                <w:lang w:val="en-AU"/>
              </w:rPr>
              <w:t>0</w:t>
            </w:r>
          </w:p>
        </w:tc>
        <w:tc>
          <w:tcPr>
            <w:tcW w:w="907" w:type="dxa"/>
          </w:tcPr>
          <w:p w14:paraId="2FAC8103" w14:textId="77777777" w:rsidR="0052691E" w:rsidRPr="008F76B1" w:rsidRDefault="0052691E" w:rsidP="002626B3">
            <w:pPr>
              <w:pStyle w:val="VCAAtablecondensedheading"/>
              <w:rPr>
                <w:lang w:val="en-AU"/>
              </w:rPr>
            </w:pPr>
            <w:r w:rsidRPr="008F76B1">
              <w:rPr>
                <w:lang w:val="en-AU"/>
              </w:rPr>
              <w:t>1</w:t>
            </w:r>
          </w:p>
        </w:tc>
        <w:tc>
          <w:tcPr>
            <w:tcW w:w="907" w:type="dxa"/>
          </w:tcPr>
          <w:p w14:paraId="07DE0E5B" w14:textId="77777777" w:rsidR="0052691E" w:rsidRPr="008F76B1" w:rsidRDefault="0052691E" w:rsidP="002626B3">
            <w:pPr>
              <w:pStyle w:val="VCAAtablecondensedheading"/>
              <w:rPr>
                <w:lang w:val="en-AU"/>
              </w:rPr>
            </w:pPr>
            <w:r w:rsidRPr="008F76B1">
              <w:rPr>
                <w:lang w:val="en-AU"/>
              </w:rPr>
              <w:t>2</w:t>
            </w:r>
          </w:p>
        </w:tc>
        <w:tc>
          <w:tcPr>
            <w:tcW w:w="1085" w:type="dxa"/>
          </w:tcPr>
          <w:p w14:paraId="6CD962B7" w14:textId="77777777" w:rsidR="0052691E" w:rsidRPr="008F76B1" w:rsidRDefault="0052691E" w:rsidP="002626B3">
            <w:pPr>
              <w:pStyle w:val="VCAAtablecondensedheading"/>
              <w:rPr>
                <w:lang w:val="en-AU"/>
              </w:rPr>
            </w:pPr>
            <w:r w:rsidRPr="008F76B1">
              <w:rPr>
                <w:lang w:val="en-AU"/>
              </w:rPr>
              <w:t>3</w:t>
            </w:r>
          </w:p>
        </w:tc>
        <w:tc>
          <w:tcPr>
            <w:tcW w:w="1085" w:type="dxa"/>
          </w:tcPr>
          <w:p w14:paraId="6AAD0661" w14:textId="77777777" w:rsidR="0052691E" w:rsidRPr="008F76B1" w:rsidRDefault="0052691E" w:rsidP="002626B3">
            <w:pPr>
              <w:pStyle w:val="VCAAtablecondensedheading"/>
              <w:rPr>
                <w:lang w:val="en-AU"/>
              </w:rPr>
            </w:pPr>
            <w:r w:rsidRPr="008F76B1">
              <w:rPr>
                <w:lang w:val="en-AU"/>
              </w:rPr>
              <w:t>4</w:t>
            </w:r>
          </w:p>
        </w:tc>
        <w:tc>
          <w:tcPr>
            <w:tcW w:w="1085" w:type="dxa"/>
          </w:tcPr>
          <w:p w14:paraId="04183797" w14:textId="77777777" w:rsidR="0052691E" w:rsidRPr="008F76B1" w:rsidRDefault="0052691E" w:rsidP="002626B3">
            <w:pPr>
              <w:pStyle w:val="VCAAtablecondensedheading"/>
              <w:rPr>
                <w:lang w:val="en-AU"/>
              </w:rPr>
            </w:pPr>
            <w:r w:rsidRPr="008F76B1">
              <w:rPr>
                <w:lang w:val="en-AU"/>
              </w:rPr>
              <w:t>Average</w:t>
            </w:r>
          </w:p>
        </w:tc>
      </w:tr>
      <w:tr w:rsidR="0052691E" w:rsidRPr="008F76B1" w14:paraId="5622AB34" w14:textId="77777777" w:rsidTr="002626B3">
        <w:trPr>
          <w:trHeight w:hRule="exact" w:val="397"/>
        </w:trPr>
        <w:tc>
          <w:tcPr>
            <w:tcW w:w="907" w:type="dxa"/>
          </w:tcPr>
          <w:p w14:paraId="53701F4B"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0F6D74C3" w14:textId="10B277A3" w:rsidR="0052691E" w:rsidRPr="008F76B1" w:rsidRDefault="0064327D" w:rsidP="002626B3">
            <w:pPr>
              <w:pStyle w:val="VCAAtablecondensed"/>
              <w:rPr>
                <w:lang w:val="en-AU"/>
              </w:rPr>
            </w:pPr>
            <w:r w:rsidRPr="008F76B1">
              <w:rPr>
                <w:lang w:val="en-AU"/>
              </w:rPr>
              <w:t>4</w:t>
            </w:r>
          </w:p>
        </w:tc>
        <w:tc>
          <w:tcPr>
            <w:tcW w:w="907" w:type="dxa"/>
            <w:vAlign w:val="center"/>
          </w:tcPr>
          <w:p w14:paraId="7525219F" w14:textId="4652FA40" w:rsidR="0052691E" w:rsidRPr="008F76B1" w:rsidRDefault="0064327D" w:rsidP="002626B3">
            <w:pPr>
              <w:pStyle w:val="VCAAtablecondensed"/>
              <w:rPr>
                <w:lang w:val="en-AU"/>
              </w:rPr>
            </w:pPr>
            <w:r w:rsidRPr="008F76B1">
              <w:rPr>
                <w:lang w:val="en-AU"/>
              </w:rPr>
              <w:t>5</w:t>
            </w:r>
          </w:p>
        </w:tc>
        <w:tc>
          <w:tcPr>
            <w:tcW w:w="907" w:type="dxa"/>
            <w:vAlign w:val="center"/>
          </w:tcPr>
          <w:p w14:paraId="2C87C73A" w14:textId="439330C8" w:rsidR="0052691E" w:rsidRPr="008F76B1" w:rsidRDefault="0064327D" w:rsidP="002626B3">
            <w:pPr>
              <w:pStyle w:val="VCAAtablecondensed"/>
              <w:rPr>
                <w:lang w:val="en-AU"/>
              </w:rPr>
            </w:pPr>
            <w:r w:rsidRPr="008F76B1">
              <w:rPr>
                <w:lang w:val="en-AU"/>
              </w:rPr>
              <w:t>40</w:t>
            </w:r>
          </w:p>
        </w:tc>
        <w:tc>
          <w:tcPr>
            <w:tcW w:w="1085" w:type="dxa"/>
          </w:tcPr>
          <w:p w14:paraId="6FF2B649" w14:textId="30D1F173" w:rsidR="0052691E" w:rsidRPr="008F76B1" w:rsidRDefault="0064327D" w:rsidP="002626B3">
            <w:pPr>
              <w:pStyle w:val="VCAAtablecondensed"/>
              <w:rPr>
                <w:lang w:val="en-AU"/>
              </w:rPr>
            </w:pPr>
            <w:r w:rsidRPr="008F76B1">
              <w:rPr>
                <w:lang w:val="en-AU"/>
              </w:rPr>
              <w:t>36</w:t>
            </w:r>
          </w:p>
        </w:tc>
        <w:tc>
          <w:tcPr>
            <w:tcW w:w="1085" w:type="dxa"/>
          </w:tcPr>
          <w:p w14:paraId="4D4813E4" w14:textId="20FB7400" w:rsidR="0052691E" w:rsidRPr="008F76B1" w:rsidRDefault="0064327D" w:rsidP="002626B3">
            <w:pPr>
              <w:pStyle w:val="VCAAtablecondensed"/>
              <w:rPr>
                <w:lang w:val="en-AU"/>
              </w:rPr>
            </w:pPr>
            <w:r w:rsidRPr="008F76B1">
              <w:rPr>
                <w:lang w:val="en-AU"/>
              </w:rPr>
              <w:t>15</w:t>
            </w:r>
          </w:p>
        </w:tc>
        <w:tc>
          <w:tcPr>
            <w:tcW w:w="1085" w:type="dxa"/>
          </w:tcPr>
          <w:p w14:paraId="08483B96" w14:textId="78B0ACFA" w:rsidR="0052691E" w:rsidRPr="008F76B1" w:rsidRDefault="0064327D" w:rsidP="002626B3">
            <w:pPr>
              <w:pStyle w:val="VCAAtablecondensed"/>
              <w:rPr>
                <w:lang w:val="en-AU"/>
              </w:rPr>
            </w:pPr>
            <w:r w:rsidRPr="008F76B1">
              <w:rPr>
                <w:lang w:val="en-AU"/>
              </w:rPr>
              <w:t>2.5</w:t>
            </w:r>
          </w:p>
        </w:tc>
      </w:tr>
    </w:tbl>
    <w:p w14:paraId="742FB5DB" w14:textId="1B581E04" w:rsidR="00EB326C" w:rsidRPr="008F76B1" w:rsidRDefault="00A479EA" w:rsidP="00A479EA">
      <w:pPr>
        <w:pStyle w:val="VCAAbody"/>
        <w:rPr>
          <w:lang w:val="en-AU"/>
        </w:rPr>
      </w:pPr>
      <w:r w:rsidRPr="008F76B1">
        <w:rPr>
          <w:lang w:val="en-AU"/>
        </w:rPr>
        <w:t xml:space="preserve">Most </w:t>
      </w:r>
      <w:r w:rsidR="00D558FC" w:rsidRPr="008F76B1">
        <w:rPr>
          <w:lang w:val="en-AU"/>
        </w:rPr>
        <w:t xml:space="preserve">responses </w:t>
      </w:r>
      <w:r w:rsidRPr="008F76B1">
        <w:rPr>
          <w:lang w:val="en-AU"/>
        </w:rPr>
        <w:t xml:space="preserve">summarised the information in the source, recognising that the workers were important, working ‘directly for their pharaohs’ and possessing ‘prestige and respect’. Note, however, that the question asked specifically about the occupations of the workers at Deir </w:t>
      </w:r>
      <w:proofErr w:type="spellStart"/>
      <w:r w:rsidRPr="008F76B1">
        <w:rPr>
          <w:lang w:val="en-AU"/>
        </w:rPr>
        <w:t>el-Medineh</w:t>
      </w:r>
      <w:proofErr w:type="spellEnd"/>
      <w:r w:rsidRPr="008F76B1">
        <w:rPr>
          <w:lang w:val="en-AU"/>
        </w:rPr>
        <w:t>. Few responses explained what the workers were doing and what the significance of this site was.</w:t>
      </w:r>
    </w:p>
    <w:p w14:paraId="1E84461D" w14:textId="77777777" w:rsidR="00EB326C" w:rsidRPr="008F76B1" w:rsidRDefault="00EB326C">
      <w:pPr>
        <w:rPr>
          <w:rFonts w:ascii="Arial" w:hAnsi="Arial" w:cs="Arial"/>
          <w:color w:val="000000" w:themeColor="text1"/>
          <w:sz w:val="20"/>
          <w:lang w:val="en-AU"/>
        </w:rPr>
      </w:pPr>
      <w:r w:rsidRPr="008F76B1">
        <w:rPr>
          <w:lang w:val="en-AU"/>
        </w:rPr>
        <w:br w:type="page"/>
      </w:r>
    </w:p>
    <w:p w14:paraId="4130BF86" w14:textId="5A6DF51E" w:rsidR="00A479EA" w:rsidRPr="008F76B1" w:rsidRDefault="007A0A5D" w:rsidP="00A73AC9">
      <w:pPr>
        <w:pStyle w:val="VCAAHeading4"/>
        <w:rPr>
          <w:lang w:val="en-AU"/>
        </w:rPr>
      </w:pPr>
      <w:r w:rsidRPr="008F76B1">
        <w:rPr>
          <w:lang w:val="en-AU"/>
        </w:rPr>
        <w:lastRenderedPageBreak/>
        <w:t xml:space="preserve">Egypt, </w:t>
      </w:r>
      <w:r w:rsidR="00BB67D1" w:rsidRPr="008F76B1">
        <w:rPr>
          <w:lang w:val="en-AU"/>
        </w:rPr>
        <w:t xml:space="preserve">Question </w:t>
      </w:r>
      <w:r w:rsidRPr="008F76B1">
        <w:rPr>
          <w:lang w:val="en-AU"/>
        </w:rPr>
        <w:t>1d.</w:t>
      </w:r>
      <w:r w:rsidR="00A479EA" w:rsidRPr="008F76B1">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52691E" w:rsidRPr="008F76B1" w14:paraId="37A91F51"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0E9800" w14:textId="77777777" w:rsidR="0052691E" w:rsidRPr="008F76B1" w:rsidRDefault="0052691E" w:rsidP="002626B3">
            <w:pPr>
              <w:pStyle w:val="VCAAtablecondensedheading"/>
              <w:rPr>
                <w:lang w:val="en-AU"/>
              </w:rPr>
            </w:pPr>
            <w:r w:rsidRPr="008F76B1">
              <w:rPr>
                <w:lang w:val="en-AU"/>
              </w:rPr>
              <w:t>Marks</w:t>
            </w:r>
          </w:p>
        </w:tc>
        <w:tc>
          <w:tcPr>
            <w:tcW w:w="907" w:type="dxa"/>
          </w:tcPr>
          <w:p w14:paraId="78E9DAEA" w14:textId="77777777" w:rsidR="0052691E" w:rsidRPr="008F76B1" w:rsidRDefault="0052691E" w:rsidP="002626B3">
            <w:pPr>
              <w:pStyle w:val="VCAAtablecondensedheading"/>
              <w:rPr>
                <w:lang w:val="en-AU"/>
              </w:rPr>
            </w:pPr>
            <w:r w:rsidRPr="008F76B1">
              <w:rPr>
                <w:lang w:val="en-AU"/>
              </w:rPr>
              <w:t>0</w:t>
            </w:r>
          </w:p>
        </w:tc>
        <w:tc>
          <w:tcPr>
            <w:tcW w:w="907" w:type="dxa"/>
          </w:tcPr>
          <w:p w14:paraId="3E803593" w14:textId="77777777" w:rsidR="0052691E" w:rsidRPr="008F76B1" w:rsidRDefault="0052691E" w:rsidP="002626B3">
            <w:pPr>
              <w:pStyle w:val="VCAAtablecondensedheading"/>
              <w:rPr>
                <w:lang w:val="en-AU"/>
              </w:rPr>
            </w:pPr>
            <w:r w:rsidRPr="008F76B1">
              <w:rPr>
                <w:lang w:val="en-AU"/>
              </w:rPr>
              <w:t>1</w:t>
            </w:r>
          </w:p>
        </w:tc>
        <w:tc>
          <w:tcPr>
            <w:tcW w:w="907" w:type="dxa"/>
          </w:tcPr>
          <w:p w14:paraId="579417E6" w14:textId="77777777" w:rsidR="0052691E" w:rsidRPr="008F76B1" w:rsidRDefault="0052691E" w:rsidP="002626B3">
            <w:pPr>
              <w:pStyle w:val="VCAAtablecondensedheading"/>
              <w:rPr>
                <w:lang w:val="en-AU"/>
              </w:rPr>
            </w:pPr>
            <w:r w:rsidRPr="008F76B1">
              <w:rPr>
                <w:lang w:val="en-AU"/>
              </w:rPr>
              <w:t>2</w:t>
            </w:r>
          </w:p>
        </w:tc>
        <w:tc>
          <w:tcPr>
            <w:tcW w:w="1085" w:type="dxa"/>
          </w:tcPr>
          <w:p w14:paraId="6765C80A" w14:textId="77777777" w:rsidR="0052691E" w:rsidRPr="008F76B1" w:rsidRDefault="0052691E" w:rsidP="002626B3">
            <w:pPr>
              <w:pStyle w:val="VCAAtablecondensedheading"/>
              <w:rPr>
                <w:lang w:val="en-AU"/>
              </w:rPr>
            </w:pPr>
            <w:r w:rsidRPr="008F76B1">
              <w:rPr>
                <w:lang w:val="en-AU"/>
              </w:rPr>
              <w:t>3</w:t>
            </w:r>
          </w:p>
        </w:tc>
        <w:tc>
          <w:tcPr>
            <w:tcW w:w="1085" w:type="dxa"/>
          </w:tcPr>
          <w:p w14:paraId="46B820A4" w14:textId="77777777" w:rsidR="0052691E" w:rsidRPr="008F76B1" w:rsidRDefault="0052691E" w:rsidP="002626B3">
            <w:pPr>
              <w:pStyle w:val="VCAAtablecondensedheading"/>
              <w:rPr>
                <w:lang w:val="en-AU"/>
              </w:rPr>
            </w:pPr>
            <w:r w:rsidRPr="008F76B1">
              <w:rPr>
                <w:lang w:val="en-AU"/>
              </w:rPr>
              <w:t>4</w:t>
            </w:r>
          </w:p>
        </w:tc>
        <w:tc>
          <w:tcPr>
            <w:tcW w:w="1085" w:type="dxa"/>
          </w:tcPr>
          <w:p w14:paraId="20C91AD5" w14:textId="77777777" w:rsidR="0052691E" w:rsidRPr="008F76B1" w:rsidRDefault="0052691E" w:rsidP="002626B3">
            <w:pPr>
              <w:pStyle w:val="VCAAtablecondensedheading"/>
              <w:rPr>
                <w:lang w:val="en-AU"/>
              </w:rPr>
            </w:pPr>
            <w:r w:rsidRPr="008F76B1">
              <w:rPr>
                <w:lang w:val="en-AU"/>
              </w:rPr>
              <w:t>5</w:t>
            </w:r>
          </w:p>
        </w:tc>
        <w:tc>
          <w:tcPr>
            <w:tcW w:w="1085" w:type="dxa"/>
          </w:tcPr>
          <w:p w14:paraId="5E171C64" w14:textId="77777777" w:rsidR="0052691E" w:rsidRPr="008F76B1" w:rsidRDefault="0052691E" w:rsidP="002626B3">
            <w:pPr>
              <w:pStyle w:val="VCAAtablecondensedheading"/>
              <w:rPr>
                <w:lang w:val="en-AU"/>
              </w:rPr>
            </w:pPr>
            <w:r w:rsidRPr="008F76B1">
              <w:rPr>
                <w:lang w:val="en-AU"/>
              </w:rPr>
              <w:t>Average</w:t>
            </w:r>
          </w:p>
        </w:tc>
      </w:tr>
      <w:tr w:rsidR="0052691E" w:rsidRPr="008F76B1" w14:paraId="732E20EA" w14:textId="77777777" w:rsidTr="002626B3">
        <w:trPr>
          <w:trHeight w:hRule="exact" w:val="397"/>
        </w:trPr>
        <w:tc>
          <w:tcPr>
            <w:tcW w:w="907" w:type="dxa"/>
          </w:tcPr>
          <w:p w14:paraId="6E232AFC"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5634E71A" w14:textId="0B8B6780" w:rsidR="0052691E" w:rsidRPr="008F76B1" w:rsidRDefault="0064327D" w:rsidP="002626B3">
            <w:pPr>
              <w:pStyle w:val="VCAAtablecondensed"/>
              <w:rPr>
                <w:lang w:val="en-AU"/>
              </w:rPr>
            </w:pPr>
            <w:r w:rsidRPr="008F76B1">
              <w:rPr>
                <w:lang w:val="en-AU"/>
              </w:rPr>
              <w:t>14</w:t>
            </w:r>
          </w:p>
        </w:tc>
        <w:tc>
          <w:tcPr>
            <w:tcW w:w="907" w:type="dxa"/>
            <w:vAlign w:val="center"/>
          </w:tcPr>
          <w:p w14:paraId="4692BD77" w14:textId="55D45C80" w:rsidR="0052691E" w:rsidRPr="008F76B1" w:rsidRDefault="0064327D" w:rsidP="002626B3">
            <w:pPr>
              <w:pStyle w:val="VCAAtablecondensed"/>
              <w:rPr>
                <w:lang w:val="en-AU"/>
              </w:rPr>
            </w:pPr>
            <w:r w:rsidRPr="008F76B1">
              <w:rPr>
                <w:lang w:val="en-AU"/>
              </w:rPr>
              <w:t>13</w:t>
            </w:r>
          </w:p>
        </w:tc>
        <w:tc>
          <w:tcPr>
            <w:tcW w:w="907" w:type="dxa"/>
            <w:vAlign w:val="center"/>
          </w:tcPr>
          <w:p w14:paraId="067B6316" w14:textId="7D4EDD33" w:rsidR="0052691E" w:rsidRPr="008F76B1" w:rsidRDefault="0064327D" w:rsidP="002626B3">
            <w:pPr>
              <w:pStyle w:val="VCAAtablecondensed"/>
              <w:rPr>
                <w:lang w:val="en-AU"/>
              </w:rPr>
            </w:pPr>
            <w:r w:rsidRPr="008F76B1">
              <w:rPr>
                <w:lang w:val="en-AU"/>
              </w:rPr>
              <w:t>25</w:t>
            </w:r>
          </w:p>
        </w:tc>
        <w:tc>
          <w:tcPr>
            <w:tcW w:w="1085" w:type="dxa"/>
          </w:tcPr>
          <w:p w14:paraId="46950933" w14:textId="48F9B240" w:rsidR="0052691E" w:rsidRPr="008F76B1" w:rsidRDefault="0064327D" w:rsidP="002626B3">
            <w:pPr>
              <w:pStyle w:val="VCAAtablecondensed"/>
              <w:rPr>
                <w:lang w:val="en-AU"/>
              </w:rPr>
            </w:pPr>
            <w:r w:rsidRPr="008F76B1">
              <w:rPr>
                <w:lang w:val="en-AU"/>
              </w:rPr>
              <w:t>29</w:t>
            </w:r>
          </w:p>
        </w:tc>
        <w:tc>
          <w:tcPr>
            <w:tcW w:w="1085" w:type="dxa"/>
          </w:tcPr>
          <w:p w14:paraId="5E8ECAEF" w14:textId="1367D3A4" w:rsidR="0052691E" w:rsidRPr="008F76B1" w:rsidRDefault="0064327D" w:rsidP="002626B3">
            <w:pPr>
              <w:pStyle w:val="VCAAtablecondensed"/>
              <w:rPr>
                <w:lang w:val="en-AU"/>
              </w:rPr>
            </w:pPr>
            <w:r w:rsidRPr="008F76B1">
              <w:rPr>
                <w:lang w:val="en-AU"/>
              </w:rPr>
              <w:t>16</w:t>
            </w:r>
          </w:p>
        </w:tc>
        <w:tc>
          <w:tcPr>
            <w:tcW w:w="1085" w:type="dxa"/>
          </w:tcPr>
          <w:p w14:paraId="270C11C3" w14:textId="06BEF9FF" w:rsidR="0052691E" w:rsidRPr="008F76B1" w:rsidRDefault="0064327D" w:rsidP="002626B3">
            <w:pPr>
              <w:pStyle w:val="VCAAtablecondensed"/>
              <w:rPr>
                <w:lang w:val="en-AU"/>
              </w:rPr>
            </w:pPr>
            <w:r w:rsidRPr="008F76B1">
              <w:rPr>
                <w:lang w:val="en-AU"/>
              </w:rPr>
              <w:t>3</w:t>
            </w:r>
          </w:p>
        </w:tc>
        <w:tc>
          <w:tcPr>
            <w:tcW w:w="1085" w:type="dxa"/>
          </w:tcPr>
          <w:p w14:paraId="15121EA3" w14:textId="6DF92A39" w:rsidR="0052691E" w:rsidRPr="008F76B1" w:rsidRDefault="0064327D" w:rsidP="002626B3">
            <w:pPr>
              <w:pStyle w:val="VCAAtablecondensed"/>
              <w:rPr>
                <w:lang w:val="en-AU"/>
              </w:rPr>
            </w:pPr>
            <w:r w:rsidRPr="008F76B1">
              <w:rPr>
                <w:lang w:val="en-AU"/>
              </w:rPr>
              <w:t>2.3</w:t>
            </w:r>
          </w:p>
        </w:tc>
      </w:tr>
    </w:tbl>
    <w:p w14:paraId="05BFD7FC" w14:textId="35A50762" w:rsidR="00A479EA" w:rsidRPr="008F76B1" w:rsidRDefault="00A479EA" w:rsidP="00A479EA">
      <w:pPr>
        <w:pStyle w:val="VCAAbody"/>
        <w:rPr>
          <w:lang w:val="en-AU"/>
        </w:rPr>
      </w:pPr>
      <w:r w:rsidRPr="008F76B1">
        <w:rPr>
          <w:lang w:val="en-AU"/>
        </w:rPr>
        <w:t xml:space="preserve">This was the first ‘explain’ question in the new examination format that did not have a source linked to it. This meant that students had to use their own knowledge to provide a relevant response. Most responses identified that there was an important relationship between religion and politics (frequently using terms like ‘propaganda’ to characterise this relationship). Often there was not much detail and so the discussion of the relationship between ‘church and state’ was fairly generic. The </w:t>
      </w:r>
      <w:r w:rsidR="00F93668" w:rsidRPr="008F76B1">
        <w:rPr>
          <w:lang w:val="en-AU"/>
        </w:rPr>
        <w:t xml:space="preserve">highest-scoring </w:t>
      </w:r>
      <w:r w:rsidRPr="008F76B1">
        <w:rPr>
          <w:lang w:val="en-AU"/>
        </w:rPr>
        <w:t xml:space="preserve">responses referred specifically to the growth of </w:t>
      </w:r>
      <w:proofErr w:type="spellStart"/>
      <w:r w:rsidRPr="008F76B1">
        <w:rPr>
          <w:lang w:val="en-AU"/>
        </w:rPr>
        <w:t>Amen’s</w:t>
      </w:r>
      <w:proofErr w:type="spellEnd"/>
      <w:r w:rsidRPr="008F76B1">
        <w:rPr>
          <w:lang w:val="en-AU"/>
        </w:rPr>
        <w:t xml:space="preserve"> cult in Thebes from the 12th to the 18th Dynasties and the size, wealth and power of the temple in Karnak.</w:t>
      </w:r>
    </w:p>
    <w:p w14:paraId="091719F7" w14:textId="30B9A1DB" w:rsidR="00A479EA" w:rsidRPr="008F76B1" w:rsidRDefault="00A479EA" w:rsidP="00A73AC9">
      <w:pPr>
        <w:pStyle w:val="VCAAHeading4"/>
        <w:rPr>
          <w:lang w:val="en-AU"/>
        </w:rPr>
      </w:pPr>
      <w:r w:rsidRPr="008F76B1">
        <w:rPr>
          <w:lang w:val="en-AU"/>
        </w:rPr>
        <w:t>Greece</w:t>
      </w:r>
      <w:r w:rsidR="007A0A5D" w:rsidRPr="008F76B1">
        <w:rPr>
          <w:lang w:val="en-AU"/>
        </w:rPr>
        <w:t xml:space="preserve">, </w:t>
      </w:r>
      <w:r w:rsidR="000E08C4" w:rsidRPr="008F76B1">
        <w:rPr>
          <w:lang w:val="en-AU"/>
        </w:rPr>
        <w:t xml:space="preserve">Question </w:t>
      </w:r>
      <w:r w:rsidR="007A0A5D" w:rsidRPr="008F76B1">
        <w:rPr>
          <w:lang w:val="en-AU"/>
        </w:rPr>
        <w:t>2b.</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52691E" w:rsidRPr="008F76B1" w14:paraId="068BD011"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E1BF95" w14:textId="77777777" w:rsidR="0052691E" w:rsidRPr="008F76B1" w:rsidRDefault="0052691E" w:rsidP="002626B3">
            <w:pPr>
              <w:pStyle w:val="VCAAtablecondensedheading"/>
              <w:rPr>
                <w:lang w:val="en-AU"/>
              </w:rPr>
            </w:pPr>
            <w:r w:rsidRPr="008F76B1">
              <w:rPr>
                <w:lang w:val="en-AU"/>
              </w:rPr>
              <w:t>Marks</w:t>
            </w:r>
          </w:p>
        </w:tc>
        <w:tc>
          <w:tcPr>
            <w:tcW w:w="907" w:type="dxa"/>
          </w:tcPr>
          <w:p w14:paraId="187F9C0F" w14:textId="77777777" w:rsidR="0052691E" w:rsidRPr="008F76B1" w:rsidRDefault="0052691E" w:rsidP="002626B3">
            <w:pPr>
              <w:pStyle w:val="VCAAtablecondensedheading"/>
              <w:rPr>
                <w:lang w:val="en-AU"/>
              </w:rPr>
            </w:pPr>
            <w:r w:rsidRPr="008F76B1">
              <w:rPr>
                <w:lang w:val="en-AU"/>
              </w:rPr>
              <w:t>0</w:t>
            </w:r>
          </w:p>
        </w:tc>
        <w:tc>
          <w:tcPr>
            <w:tcW w:w="907" w:type="dxa"/>
          </w:tcPr>
          <w:p w14:paraId="7292B89F" w14:textId="77777777" w:rsidR="0052691E" w:rsidRPr="008F76B1" w:rsidRDefault="0052691E" w:rsidP="002626B3">
            <w:pPr>
              <w:pStyle w:val="VCAAtablecondensedheading"/>
              <w:rPr>
                <w:lang w:val="en-AU"/>
              </w:rPr>
            </w:pPr>
            <w:r w:rsidRPr="008F76B1">
              <w:rPr>
                <w:lang w:val="en-AU"/>
              </w:rPr>
              <w:t>1</w:t>
            </w:r>
          </w:p>
        </w:tc>
        <w:tc>
          <w:tcPr>
            <w:tcW w:w="907" w:type="dxa"/>
          </w:tcPr>
          <w:p w14:paraId="01C1AF6A" w14:textId="77777777" w:rsidR="0052691E" w:rsidRPr="008F76B1" w:rsidRDefault="0052691E" w:rsidP="002626B3">
            <w:pPr>
              <w:pStyle w:val="VCAAtablecondensedheading"/>
              <w:rPr>
                <w:lang w:val="en-AU"/>
              </w:rPr>
            </w:pPr>
            <w:r w:rsidRPr="008F76B1">
              <w:rPr>
                <w:lang w:val="en-AU"/>
              </w:rPr>
              <w:t>2</w:t>
            </w:r>
          </w:p>
        </w:tc>
        <w:tc>
          <w:tcPr>
            <w:tcW w:w="1085" w:type="dxa"/>
          </w:tcPr>
          <w:p w14:paraId="7E732E86" w14:textId="77777777" w:rsidR="0052691E" w:rsidRPr="008F76B1" w:rsidRDefault="0052691E" w:rsidP="002626B3">
            <w:pPr>
              <w:pStyle w:val="VCAAtablecondensedheading"/>
              <w:rPr>
                <w:lang w:val="en-AU"/>
              </w:rPr>
            </w:pPr>
            <w:r w:rsidRPr="008F76B1">
              <w:rPr>
                <w:lang w:val="en-AU"/>
              </w:rPr>
              <w:t>3</w:t>
            </w:r>
          </w:p>
        </w:tc>
        <w:tc>
          <w:tcPr>
            <w:tcW w:w="1085" w:type="dxa"/>
          </w:tcPr>
          <w:p w14:paraId="23CCD3A7" w14:textId="77777777" w:rsidR="0052691E" w:rsidRPr="008F76B1" w:rsidRDefault="0052691E" w:rsidP="002626B3">
            <w:pPr>
              <w:pStyle w:val="VCAAtablecondensedheading"/>
              <w:rPr>
                <w:lang w:val="en-AU"/>
              </w:rPr>
            </w:pPr>
            <w:r w:rsidRPr="008F76B1">
              <w:rPr>
                <w:lang w:val="en-AU"/>
              </w:rPr>
              <w:t>4</w:t>
            </w:r>
          </w:p>
        </w:tc>
        <w:tc>
          <w:tcPr>
            <w:tcW w:w="1085" w:type="dxa"/>
          </w:tcPr>
          <w:p w14:paraId="03E079B9" w14:textId="77777777" w:rsidR="0052691E" w:rsidRPr="008F76B1" w:rsidRDefault="0052691E" w:rsidP="002626B3">
            <w:pPr>
              <w:pStyle w:val="VCAAtablecondensedheading"/>
              <w:rPr>
                <w:lang w:val="en-AU"/>
              </w:rPr>
            </w:pPr>
            <w:r w:rsidRPr="008F76B1">
              <w:rPr>
                <w:lang w:val="en-AU"/>
              </w:rPr>
              <w:t>5</w:t>
            </w:r>
          </w:p>
        </w:tc>
        <w:tc>
          <w:tcPr>
            <w:tcW w:w="1085" w:type="dxa"/>
          </w:tcPr>
          <w:p w14:paraId="55AA6FB2" w14:textId="77777777" w:rsidR="0052691E" w:rsidRPr="008F76B1" w:rsidRDefault="0052691E" w:rsidP="002626B3">
            <w:pPr>
              <w:pStyle w:val="VCAAtablecondensedheading"/>
              <w:rPr>
                <w:lang w:val="en-AU"/>
              </w:rPr>
            </w:pPr>
            <w:r w:rsidRPr="008F76B1">
              <w:rPr>
                <w:lang w:val="en-AU"/>
              </w:rPr>
              <w:t>Average</w:t>
            </w:r>
          </w:p>
        </w:tc>
      </w:tr>
      <w:tr w:rsidR="0052691E" w:rsidRPr="008F76B1" w14:paraId="34197933" w14:textId="77777777" w:rsidTr="002626B3">
        <w:trPr>
          <w:trHeight w:hRule="exact" w:val="397"/>
        </w:trPr>
        <w:tc>
          <w:tcPr>
            <w:tcW w:w="907" w:type="dxa"/>
          </w:tcPr>
          <w:p w14:paraId="3CB9CBD5"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3ECD71F0" w14:textId="508C14DB" w:rsidR="0052691E" w:rsidRPr="008F76B1" w:rsidRDefault="00DF4849" w:rsidP="002626B3">
            <w:pPr>
              <w:pStyle w:val="VCAAtablecondensed"/>
              <w:rPr>
                <w:lang w:val="en-AU"/>
              </w:rPr>
            </w:pPr>
            <w:r w:rsidRPr="008F76B1">
              <w:rPr>
                <w:lang w:val="en-AU"/>
              </w:rPr>
              <w:t>1</w:t>
            </w:r>
          </w:p>
        </w:tc>
        <w:tc>
          <w:tcPr>
            <w:tcW w:w="907" w:type="dxa"/>
            <w:vAlign w:val="center"/>
          </w:tcPr>
          <w:p w14:paraId="6A98C992" w14:textId="2B01AD2C" w:rsidR="0052691E" w:rsidRPr="008F76B1" w:rsidRDefault="00DF4849" w:rsidP="002626B3">
            <w:pPr>
              <w:pStyle w:val="VCAAtablecondensed"/>
              <w:rPr>
                <w:lang w:val="en-AU"/>
              </w:rPr>
            </w:pPr>
            <w:r w:rsidRPr="008F76B1">
              <w:rPr>
                <w:lang w:val="en-AU"/>
              </w:rPr>
              <w:t>4</w:t>
            </w:r>
          </w:p>
        </w:tc>
        <w:tc>
          <w:tcPr>
            <w:tcW w:w="907" w:type="dxa"/>
            <w:vAlign w:val="center"/>
          </w:tcPr>
          <w:p w14:paraId="0279C786" w14:textId="6E61C540" w:rsidR="0052691E" w:rsidRPr="008F76B1" w:rsidRDefault="00DF4849" w:rsidP="002626B3">
            <w:pPr>
              <w:pStyle w:val="VCAAtablecondensed"/>
              <w:rPr>
                <w:lang w:val="en-AU"/>
              </w:rPr>
            </w:pPr>
            <w:r w:rsidRPr="008F76B1">
              <w:rPr>
                <w:lang w:val="en-AU"/>
              </w:rPr>
              <w:t>23</w:t>
            </w:r>
          </w:p>
        </w:tc>
        <w:tc>
          <w:tcPr>
            <w:tcW w:w="1085" w:type="dxa"/>
          </w:tcPr>
          <w:p w14:paraId="14E81F39" w14:textId="7D1F40C3" w:rsidR="0052691E" w:rsidRPr="008F76B1" w:rsidRDefault="00DF4849" w:rsidP="002626B3">
            <w:pPr>
              <w:pStyle w:val="VCAAtablecondensed"/>
              <w:rPr>
                <w:lang w:val="en-AU"/>
              </w:rPr>
            </w:pPr>
            <w:r w:rsidRPr="008F76B1">
              <w:rPr>
                <w:lang w:val="en-AU"/>
              </w:rPr>
              <w:t>42</w:t>
            </w:r>
          </w:p>
        </w:tc>
        <w:tc>
          <w:tcPr>
            <w:tcW w:w="1085" w:type="dxa"/>
          </w:tcPr>
          <w:p w14:paraId="28028263" w14:textId="6D6A94CD" w:rsidR="0052691E" w:rsidRPr="008F76B1" w:rsidRDefault="00DF4849" w:rsidP="002626B3">
            <w:pPr>
              <w:pStyle w:val="VCAAtablecondensed"/>
              <w:rPr>
                <w:lang w:val="en-AU"/>
              </w:rPr>
            </w:pPr>
            <w:r w:rsidRPr="008F76B1">
              <w:rPr>
                <w:lang w:val="en-AU"/>
              </w:rPr>
              <w:t>19</w:t>
            </w:r>
          </w:p>
        </w:tc>
        <w:tc>
          <w:tcPr>
            <w:tcW w:w="1085" w:type="dxa"/>
          </w:tcPr>
          <w:p w14:paraId="0350CEAF" w14:textId="327CCFF1" w:rsidR="0052691E" w:rsidRPr="008F76B1" w:rsidRDefault="00DF4849" w:rsidP="002626B3">
            <w:pPr>
              <w:pStyle w:val="VCAAtablecondensed"/>
              <w:rPr>
                <w:lang w:val="en-AU"/>
              </w:rPr>
            </w:pPr>
            <w:r w:rsidRPr="008F76B1">
              <w:rPr>
                <w:lang w:val="en-AU"/>
              </w:rPr>
              <w:t>10</w:t>
            </w:r>
          </w:p>
        </w:tc>
        <w:tc>
          <w:tcPr>
            <w:tcW w:w="1085" w:type="dxa"/>
          </w:tcPr>
          <w:p w14:paraId="4E15C453" w14:textId="2A07DDCE" w:rsidR="0052691E" w:rsidRPr="008F76B1" w:rsidRDefault="00DF4849" w:rsidP="002626B3">
            <w:pPr>
              <w:pStyle w:val="VCAAtablecondensed"/>
              <w:rPr>
                <w:lang w:val="en-AU"/>
              </w:rPr>
            </w:pPr>
            <w:r w:rsidRPr="008F76B1">
              <w:rPr>
                <w:lang w:val="en-AU"/>
              </w:rPr>
              <w:t>3.0</w:t>
            </w:r>
          </w:p>
        </w:tc>
      </w:tr>
    </w:tbl>
    <w:p w14:paraId="0ED0AFDF" w14:textId="77777777" w:rsidR="00422F45" w:rsidRPr="008F76B1" w:rsidRDefault="00A479EA" w:rsidP="00A479EA">
      <w:pPr>
        <w:pStyle w:val="VCAAbody"/>
        <w:rPr>
          <w:lang w:val="en-AU"/>
        </w:rPr>
      </w:pPr>
      <w:r w:rsidRPr="008F76B1">
        <w:rPr>
          <w:lang w:val="en-AU"/>
        </w:rPr>
        <w:t>Many responses did not say anything about Pisistratus that was not in the source (although they often defined ‘tyranny’ in the Greek context). Some additional points that students could have included were the introduction of travelling judges, promot</w:t>
      </w:r>
      <w:r w:rsidR="007A0A5D" w:rsidRPr="008F76B1">
        <w:rPr>
          <w:lang w:val="en-AU"/>
        </w:rPr>
        <w:t>ion</w:t>
      </w:r>
      <w:r w:rsidRPr="008F76B1">
        <w:rPr>
          <w:lang w:val="en-AU"/>
        </w:rPr>
        <w:t xml:space="preserve"> </w:t>
      </w:r>
      <w:r w:rsidR="007A0A5D" w:rsidRPr="008F76B1">
        <w:rPr>
          <w:lang w:val="en-AU"/>
        </w:rPr>
        <w:t xml:space="preserve">of </w:t>
      </w:r>
      <w:r w:rsidRPr="008F76B1">
        <w:rPr>
          <w:lang w:val="en-AU"/>
        </w:rPr>
        <w:t xml:space="preserve">the trade in olive oil and ceramics, specific building programs (such as the temple of Athena) and the organisation of the Panathenaic festival. </w:t>
      </w:r>
    </w:p>
    <w:p w14:paraId="564BDCEA" w14:textId="1EF82FEF" w:rsidR="00A479EA" w:rsidRPr="008F76B1" w:rsidRDefault="00422F45" w:rsidP="00A479EA">
      <w:pPr>
        <w:pStyle w:val="VCAAbody"/>
        <w:rPr>
          <w:lang w:val="en-AU"/>
        </w:rPr>
      </w:pPr>
      <w:r w:rsidRPr="008F76B1">
        <w:rPr>
          <w:lang w:val="en-AU"/>
        </w:rPr>
        <w:t>The following is an example of a mid-range</w:t>
      </w:r>
      <w:r w:rsidR="00A479EA" w:rsidRPr="008F76B1">
        <w:rPr>
          <w:lang w:val="en-AU"/>
        </w:rPr>
        <w:t xml:space="preserve"> response (it demonstrates a clear comprehension of the source but shows no substantial additional knowledge)</w:t>
      </w:r>
      <w:r w:rsidRPr="008F76B1">
        <w:rPr>
          <w:lang w:val="en-AU"/>
        </w:rPr>
        <w:t>.</w:t>
      </w:r>
    </w:p>
    <w:p w14:paraId="00FC411C" w14:textId="76004C76" w:rsidR="00A479EA" w:rsidRPr="008F76B1" w:rsidRDefault="00A479EA" w:rsidP="00A73AC9">
      <w:pPr>
        <w:pStyle w:val="VCAAstudentresponse"/>
        <w:rPr>
          <w:lang w:val="en-AU"/>
        </w:rPr>
      </w:pPr>
      <w:r w:rsidRPr="008F76B1">
        <w:rPr>
          <w:lang w:val="en-AU"/>
        </w:rPr>
        <w:t>Although Pisistratus was a tyrant in 6th-century Athens although Aristotle described him as ruling in a ‘moderate fashion’ with more of a ‘constitutional government’ than a tyranny. Pisistratus was ‘benevolent’ and ‘forgave’ people who committed crimes. Pisistratus also helped the people of Athens financially, giving money to the poor so they could ‘make a living by farming’. Pisistratus had two reasons for doing this: one, they would not stay in the city and two, they would focus on their own lives and stay out of Pisistratus’ business. Athens during the time of Pisistratus was considered a ‘Golden Age’.</w:t>
      </w:r>
    </w:p>
    <w:p w14:paraId="729AF440" w14:textId="75811008" w:rsidR="00A479EA" w:rsidRPr="008F76B1" w:rsidRDefault="007A0A5D" w:rsidP="00A73AC9">
      <w:pPr>
        <w:pStyle w:val="VCAAHeading4"/>
        <w:rPr>
          <w:lang w:val="en-AU"/>
        </w:rPr>
      </w:pPr>
      <w:r w:rsidRPr="008F76B1">
        <w:rPr>
          <w:lang w:val="en-AU"/>
        </w:rPr>
        <w:t xml:space="preserve">Greece, </w:t>
      </w:r>
      <w:r w:rsidR="00DB711E" w:rsidRPr="008F76B1">
        <w:rPr>
          <w:lang w:val="en-AU"/>
        </w:rPr>
        <w:t xml:space="preserve">Question </w:t>
      </w:r>
      <w:r w:rsidR="00A479EA" w:rsidRPr="008F76B1">
        <w:rPr>
          <w:lang w:val="en-AU"/>
        </w:rPr>
        <w:t>2c.</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52691E" w:rsidRPr="008F76B1" w14:paraId="0ED0D88F"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BD98FC" w14:textId="77777777" w:rsidR="0052691E" w:rsidRPr="008F76B1" w:rsidRDefault="0052691E" w:rsidP="002626B3">
            <w:pPr>
              <w:pStyle w:val="VCAAtablecondensedheading"/>
              <w:rPr>
                <w:lang w:val="en-AU"/>
              </w:rPr>
            </w:pPr>
            <w:r w:rsidRPr="008F76B1">
              <w:rPr>
                <w:lang w:val="en-AU"/>
              </w:rPr>
              <w:t>Marks</w:t>
            </w:r>
          </w:p>
        </w:tc>
        <w:tc>
          <w:tcPr>
            <w:tcW w:w="907" w:type="dxa"/>
          </w:tcPr>
          <w:p w14:paraId="32A29F37" w14:textId="77777777" w:rsidR="0052691E" w:rsidRPr="008F76B1" w:rsidRDefault="0052691E" w:rsidP="002626B3">
            <w:pPr>
              <w:pStyle w:val="VCAAtablecondensedheading"/>
              <w:rPr>
                <w:lang w:val="en-AU"/>
              </w:rPr>
            </w:pPr>
            <w:r w:rsidRPr="008F76B1">
              <w:rPr>
                <w:lang w:val="en-AU"/>
              </w:rPr>
              <w:t>0</w:t>
            </w:r>
          </w:p>
        </w:tc>
        <w:tc>
          <w:tcPr>
            <w:tcW w:w="907" w:type="dxa"/>
          </w:tcPr>
          <w:p w14:paraId="23C2C624" w14:textId="77777777" w:rsidR="0052691E" w:rsidRPr="008F76B1" w:rsidRDefault="0052691E" w:rsidP="002626B3">
            <w:pPr>
              <w:pStyle w:val="VCAAtablecondensedheading"/>
              <w:rPr>
                <w:lang w:val="en-AU"/>
              </w:rPr>
            </w:pPr>
            <w:r w:rsidRPr="008F76B1">
              <w:rPr>
                <w:lang w:val="en-AU"/>
              </w:rPr>
              <w:t>1</w:t>
            </w:r>
          </w:p>
        </w:tc>
        <w:tc>
          <w:tcPr>
            <w:tcW w:w="907" w:type="dxa"/>
          </w:tcPr>
          <w:p w14:paraId="02381FA9" w14:textId="77777777" w:rsidR="0052691E" w:rsidRPr="008F76B1" w:rsidRDefault="0052691E" w:rsidP="002626B3">
            <w:pPr>
              <w:pStyle w:val="VCAAtablecondensedheading"/>
              <w:rPr>
                <w:lang w:val="en-AU"/>
              </w:rPr>
            </w:pPr>
            <w:r w:rsidRPr="008F76B1">
              <w:rPr>
                <w:lang w:val="en-AU"/>
              </w:rPr>
              <w:t>2</w:t>
            </w:r>
          </w:p>
        </w:tc>
        <w:tc>
          <w:tcPr>
            <w:tcW w:w="1085" w:type="dxa"/>
          </w:tcPr>
          <w:p w14:paraId="3E233BEF" w14:textId="77777777" w:rsidR="0052691E" w:rsidRPr="008F76B1" w:rsidRDefault="0052691E" w:rsidP="002626B3">
            <w:pPr>
              <w:pStyle w:val="VCAAtablecondensedheading"/>
              <w:rPr>
                <w:lang w:val="en-AU"/>
              </w:rPr>
            </w:pPr>
            <w:r w:rsidRPr="008F76B1">
              <w:rPr>
                <w:lang w:val="en-AU"/>
              </w:rPr>
              <w:t>3</w:t>
            </w:r>
          </w:p>
        </w:tc>
        <w:tc>
          <w:tcPr>
            <w:tcW w:w="1085" w:type="dxa"/>
          </w:tcPr>
          <w:p w14:paraId="68BF19BD" w14:textId="77777777" w:rsidR="0052691E" w:rsidRPr="008F76B1" w:rsidRDefault="0052691E" w:rsidP="002626B3">
            <w:pPr>
              <w:pStyle w:val="VCAAtablecondensedheading"/>
              <w:rPr>
                <w:lang w:val="en-AU"/>
              </w:rPr>
            </w:pPr>
            <w:r w:rsidRPr="008F76B1">
              <w:rPr>
                <w:lang w:val="en-AU"/>
              </w:rPr>
              <w:t>4</w:t>
            </w:r>
          </w:p>
        </w:tc>
        <w:tc>
          <w:tcPr>
            <w:tcW w:w="1085" w:type="dxa"/>
          </w:tcPr>
          <w:p w14:paraId="1361178B" w14:textId="77777777" w:rsidR="0052691E" w:rsidRPr="008F76B1" w:rsidRDefault="0052691E" w:rsidP="002626B3">
            <w:pPr>
              <w:pStyle w:val="VCAAtablecondensedheading"/>
              <w:rPr>
                <w:lang w:val="en-AU"/>
              </w:rPr>
            </w:pPr>
            <w:r w:rsidRPr="008F76B1">
              <w:rPr>
                <w:lang w:val="en-AU"/>
              </w:rPr>
              <w:t>Average</w:t>
            </w:r>
          </w:p>
        </w:tc>
      </w:tr>
      <w:tr w:rsidR="0052691E" w:rsidRPr="008F76B1" w14:paraId="5B257A7C" w14:textId="77777777" w:rsidTr="002626B3">
        <w:trPr>
          <w:trHeight w:hRule="exact" w:val="397"/>
        </w:trPr>
        <w:tc>
          <w:tcPr>
            <w:tcW w:w="907" w:type="dxa"/>
          </w:tcPr>
          <w:p w14:paraId="7D10AE1A"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03F41894" w14:textId="2817954D" w:rsidR="0052691E" w:rsidRPr="008F76B1" w:rsidRDefault="00AF3883" w:rsidP="002626B3">
            <w:pPr>
              <w:pStyle w:val="VCAAtablecondensed"/>
              <w:rPr>
                <w:lang w:val="en-AU"/>
              </w:rPr>
            </w:pPr>
            <w:r w:rsidRPr="008F76B1">
              <w:rPr>
                <w:lang w:val="en-AU"/>
              </w:rPr>
              <w:t>2</w:t>
            </w:r>
          </w:p>
        </w:tc>
        <w:tc>
          <w:tcPr>
            <w:tcW w:w="907" w:type="dxa"/>
            <w:vAlign w:val="center"/>
          </w:tcPr>
          <w:p w14:paraId="465FA66E" w14:textId="55FB87F2" w:rsidR="0052691E" w:rsidRPr="008F76B1" w:rsidRDefault="00AF3883" w:rsidP="002626B3">
            <w:pPr>
              <w:pStyle w:val="VCAAtablecondensed"/>
              <w:rPr>
                <w:lang w:val="en-AU"/>
              </w:rPr>
            </w:pPr>
            <w:r w:rsidRPr="008F76B1">
              <w:rPr>
                <w:lang w:val="en-AU"/>
              </w:rPr>
              <w:t>11</w:t>
            </w:r>
          </w:p>
        </w:tc>
        <w:tc>
          <w:tcPr>
            <w:tcW w:w="907" w:type="dxa"/>
            <w:vAlign w:val="center"/>
          </w:tcPr>
          <w:p w14:paraId="5E809A6F" w14:textId="3F531ECB" w:rsidR="0052691E" w:rsidRPr="008F76B1" w:rsidRDefault="00AF3883" w:rsidP="002626B3">
            <w:pPr>
              <w:pStyle w:val="VCAAtablecondensed"/>
              <w:rPr>
                <w:lang w:val="en-AU"/>
              </w:rPr>
            </w:pPr>
            <w:r w:rsidRPr="008F76B1">
              <w:rPr>
                <w:lang w:val="en-AU"/>
              </w:rPr>
              <w:t>41</w:t>
            </w:r>
          </w:p>
        </w:tc>
        <w:tc>
          <w:tcPr>
            <w:tcW w:w="1085" w:type="dxa"/>
          </w:tcPr>
          <w:p w14:paraId="06B17150" w14:textId="306D8127" w:rsidR="0052691E" w:rsidRPr="008F76B1" w:rsidRDefault="00AF3883" w:rsidP="002626B3">
            <w:pPr>
              <w:pStyle w:val="VCAAtablecondensed"/>
              <w:rPr>
                <w:lang w:val="en-AU"/>
              </w:rPr>
            </w:pPr>
            <w:r w:rsidRPr="008F76B1">
              <w:rPr>
                <w:lang w:val="en-AU"/>
              </w:rPr>
              <w:t>31</w:t>
            </w:r>
          </w:p>
        </w:tc>
        <w:tc>
          <w:tcPr>
            <w:tcW w:w="1085" w:type="dxa"/>
          </w:tcPr>
          <w:p w14:paraId="6054CD7F" w14:textId="49EC9E9C" w:rsidR="0052691E" w:rsidRPr="008F76B1" w:rsidRDefault="00AF3883" w:rsidP="002626B3">
            <w:pPr>
              <w:pStyle w:val="VCAAtablecondensed"/>
              <w:rPr>
                <w:lang w:val="en-AU"/>
              </w:rPr>
            </w:pPr>
            <w:r w:rsidRPr="008F76B1">
              <w:rPr>
                <w:lang w:val="en-AU"/>
              </w:rPr>
              <w:t>15</w:t>
            </w:r>
          </w:p>
        </w:tc>
        <w:tc>
          <w:tcPr>
            <w:tcW w:w="1085" w:type="dxa"/>
          </w:tcPr>
          <w:p w14:paraId="64D85AEF" w14:textId="11CB7CA1" w:rsidR="0052691E" w:rsidRPr="008F76B1" w:rsidRDefault="00AF3883" w:rsidP="002626B3">
            <w:pPr>
              <w:pStyle w:val="VCAAtablecondensed"/>
              <w:rPr>
                <w:lang w:val="en-AU"/>
              </w:rPr>
            </w:pPr>
            <w:r w:rsidRPr="008F76B1">
              <w:rPr>
                <w:lang w:val="en-AU"/>
              </w:rPr>
              <w:t>2.5</w:t>
            </w:r>
          </w:p>
        </w:tc>
      </w:tr>
    </w:tbl>
    <w:p w14:paraId="5D89BE36" w14:textId="4B5FFD6B" w:rsidR="00732D0E" w:rsidRPr="008F76B1" w:rsidRDefault="00A479EA" w:rsidP="00A479EA">
      <w:pPr>
        <w:pStyle w:val="VCAAbody"/>
        <w:rPr>
          <w:lang w:val="en-AU"/>
        </w:rPr>
      </w:pPr>
      <w:r w:rsidRPr="008F76B1">
        <w:rPr>
          <w:lang w:val="en-AU"/>
        </w:rPr>
        <w:t xml:space="preserve">The </w:t>
      </w:r>
      <w:r w:rsidR="007950F1" w:rsidRPr="008F76B1">
        <w:rPr>
          <w:lang w:val="en-AU"/>
        </w:rPr>
        <w:t xml:space="preserve">highest-scoring </w:t>
      </w:r>
      <w:r w:rsidRPr="008F76B1">
        <w:rPr>
          <w:lang w:val="en-AU"/>
        </w:rPr>
        <w:t>responses to this question presented a clear timeline of events, connecting Darius and Xerxes to their respective invasions and providing additional information. Many responses were confused</w:t>
      </w:r>
      <w:r w:rsidR="001D6C8C" w:rsidRPr="008F76B1">
        <w:rPr>
          <w:lang w:val="en-AU"/>
        </w:rPr>
        <w:t xml:space="preserve"> and</w:t>
      </w:r>
      <w:r w:rsidRPr="008F76B1">
        <w:rPr>
          <w:lang w:val="en-AU"/>
        </w:rPr>
        <w:t xml:space="preserve"> did not clearly distinguish between the figures in the source (Darius, Xerxes and </w:t>
      </w:r>
      <w:proofErr w:type="spellStart"/>
      <w:r w:rsidRPr="008F76B1">
        <w:rPr>
          <w:lang w:val="en-AU"/>
        </w:rPr>
        <w:t>Mardonius</w:t>
      </w:r>
      <w:proofErr w:type="spellEnd"/>
      <w:r w:rsidRPr="008F76B1">
        <w:rPr>
          <w:lang w:val="en-AU"/>
        </w:rPr>
        <w:t xml:space="preserve">) or link them to specific events. Specific battles – Marathon, Thermopylae and Salamis – were rarely mentioned but would have been an effective way to show own knowledge. </w:t>
      </w:r>
    </w:p>
    <w:p w14:paraId="3D9941AC" w14:textId="35911B90" w:rsidR="00A479EA" w:rsidRPr="008F76B1" w:rsidRDefault="00A479EA" w:rsidP="00A479EA">
      <w:pPr>
        <w:pStyle w:val="VCAAbody"/>
        <w:rPr>
          <w:lang w:val="en-AU"/>
        </w:rPr>
      </w:pPr>
      <w:r w:rsidRPr="008F76B1">
        <w:rPr>
          <w:lang w:val="en-AU"/>
        </w:rPr>
        <w:t xml:space="preserve">The following is </w:t>
      </w:r>
      <w:r w:rsidR="00732D0E" w:rsidRPr="008F76B1">
        <w:rPr>
          <w:lang w:val="en-AU"/>
        </w:rPr>
        <w:t xml:space="preserve">an example </w:t>
      </w:r>
      <w:r w:rsidR="008D4482" w:rsidRPr="008F76B1">
        <w:rPr>
          <w:lang w:val="en-AU"/>
        </w:rPr>
        <w:t xml:space="preserve">of </w:t>
      </w:r>
      <w:r w:rsidRPr="008F76B1">
        <w:rPr>
          <w:lang w:val="en-AU"/>
        </w:rPr>
        <w:t>a high-scoring</w:t>
      </w:r>
      <w:r w:rsidR="008D4482" w:rsidRPr="008F76B1">
        <w:rPr>
          <w:lang w:val="en-AU"/>
        </w:rPr>
        <w:t xml:space="preserve"> answer</w:t>
      </w:r>
      <w:r w:rsidR="00732D0E" w:rsidRPr="008F76B1">
        <w:rPr>
          <w:lang w:val="en-AU"/>
        </w:rPr>
        <w:t>.</w:t>
      </w:r>
    </w:p>
    <w:p w14:paraId="346EF39F" w14:textId="77777777" w:rsidR="00A479EA" w:rsidRPr="008F76B1" w:rsidRDefault="00A479EA" w:rsidP="00A73AC9">
      <w:pPr>
        <w:pStyle w:val="VCAAstudentresponse"/>
        <w:rPr>
          <w:lang w:val="en-AU"/>
        </w:rPr>
      </w:pPr>
      <w:r w:rsidRPr="008F76B1">
        <w:rPr>
          <w:lang w:val="en-AU"/>
        </w:rPr>
        <w:t xml:space="preserve">Herodotus argues that the Persians invaded Greece for revenge. In the Ionian Revolt of 499-493 BCE, the Athenians had helped the Ionians resist Persian control and the Persian city of Sardis had been ‘taken and burnt’. Darius the Persian king had one of his servants tell him to ‘remember the Athenians’ and in 490 BCE Darius sent an invading army to Greece but they were defeated in the Battle of Marathon. A decade later Xerxes was the new Persian king. Encouraged by his cousin, </w:t>
      </w:r>
      <w:proofErr w:type="spellStart"/>
      <w:r w:rsidRPr="008F76B1">
        <w:rPr>
          <w:lang w:val="en-AU"/>
        </w:rPr>
        <w:t>Mardonius</w:t>
      </w:r>
      <w:proofErr w:type="spellEnd"/>
      <w:r w:rsidRPr="008F76B1">
        <w:rPr>
          <w:lang w:val="en-AU"/>
        </w:rPr>
        <w:t>, to remember the ‘great injury’ done by the Athenians, Xerxes launched his own massive invasion force in 480 BCE. This invasion was turned back after defeats at the Battles of Salamis (480 BCE) and Plataea (479 BCE).</w:t>
      </w:r>
    </w:p>
    <w:p w14:paraId="4F228F5E" w14:textId="1CD878C9" w:rsidR="00A479EA" w:rsidRPr="008F76B1" w:rsidRDefault="00A479EA" w:rsidP="00A73AC9">
      <w:pPr>
        <w:pStyle w:val="VCAAHeading4"/>
        <w:rPr>
          <w:lang w:val="en-AU"/>
        </w:rPr>
      </w:pPr>
      <w:r w:rsidRPr="008F76B1">
        <w:rPr>
          <w:lang w:val="en-AU"/>
        </w:rPr>
        <w:lastRenderedPageBreak/>
        <w:t>Rome</w:t>
      </w:r>
      <w:r w:rsidR="008D4482" w:rsidRPr="008F76B1">
        <w:rPr>
          <w:lang w:val="en-AU"/>
        </w:rPr>
        <w:t xml:space="preserve">, </w:t>
      </w:r>
      <w:r w:rsidR="007950F1" w:rsidRPr="008F76B1">
        <w:rPr>
          <w:lang w:val="en-AU"/>
        </w:rPr>
        <w:t xml:space="preserve">Question </w:t>
      </w:r>
      <w:r w:rsidR="008D4482" w:rsidRPr="008F76B1">
        <w:rPr>
          <w:lang w:val="en-AU"/>
        </w:rPr>
        <w:t>3b.</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52691E" w:rsidRPr="008F76B1" w14:paraId="703FBBEC"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FBD008" w14:textId="77777777" w:rsidR="0052691E" w:rsidRPr="008F76B1" w:rsidRDefault="0052691E" w:rsidP="002626B3">
            <w:pPr>
              <w:pStyle w:val="VCAAtablecondensedheading"/>
              <w:rPr>
                <w:lang w:val="en-AU"/>
              </w:rPr>
            </w:pPr>
            <w:r w:rsidRPr="008F76B1">
              <w:rPr>
                <w:lang w:val="en-AU"/>
              </w:rPr>
              <w:t>Marks</w:t>
            </w:r>
          </w:p>
        </w:tc>
        <w:tc>
          <w:tcPr>
            <w:tcW w:w="907" w:type="dxa"/>
          </w:tcPr>
          <w:p w14:paraId="6368C56E" w14:textId="77777777" w:rsidR="0052691E" w:rsidRPr="008F76B1" w:rsidRDefault="0052691E" w:rsidP="002626B3">
            <w:pPr>
              <w:pStyle w:val="VCAAtablecondensedheading"/>
              <w:rPr>
                <w:lang w:val="en-AU"/>
              </w:rPr>
            </w:pPr>
            <w:r w:rsidRPr="008F76B1">
              <w:rPr>
                <w:lang w:val="en-AU"/>
              </w:rPr>
              <w:t>0</w:t>
            </w:r>
          </w:p>
        </w:tc>
        <w:tc>
          <w:tcPr>
            <w:tcW w:w="907" w:type="dxa"/>
          </w:tcPr>
          <w:p w14:paraId="456AF6FC" w14:textId="77777777" w:rsidR="0052691E" w:rsidRPr="008F76B1" w:rsidRDefault="0052691E" w:rsidP="002626B3">
            <w:pPr>
              <w:pStyle w:val="VCAAtablecondensedheading"/>
              <w:rPr>
                <w:lang w:val="en-AU"/>
              </w:rPr>
            </w:pPr>
            <w:r w:rsidRPr="008F76B1">
              <w:rPr>
                <w:lang w:val="en-AU"/>
              </w:rPr>
              <w:t>1</w:t>
            </w:r>
          </w:p>
        </w:tc>
        <w:tc>
          <w:tcPr>
            <w:tcW w:w="907" w:type="dxa"/>
          </w:tcPr>
          <w:p w14:paraId="3391FC36" w14:textId="77777777" w:rsidR="0052691E" w:rsidRPr="008F76B1" w:rsidRDefault="0052691E" w:rsidP="002626B3">
            <w:pPr>
              <w:pStyle w:val="VCAAtablecondensedheading"/>
              <w:rPr>
                <w:lang w:val="en-AU"/>
              </w:rPr>
            </w:pPr>
            <w:r w:rsidRPr="008F76B1">
              <w:rPr>
                <w:lang w:val="en-AU"/>
              </w:rPr>
              <w:t>2</w:t>
            </w:r>
          </w:p>
        </w:tc>
        <w:tc>
          <w:tcPr>
            <w:tcW w:w="1085" w:type="dxa"/>
          </w:tcPr>
          <w:p w14:paraId="02857538" w14:textId="77777777" w:rsidR="0052691E" w:rsidRPr="008F76B1" w:rsidRDefault="0052691E" w:rsidP="002626B3">
            <w:pPr>
              <w:pStyle w:val="VCAAtablecondensedheading"/>
              <w:rPr>
                <w:lang w:val="en-AU"/>
              </w:rPr>
            </w:pPr>
            <w:r w:rsidRPr="008F76B1">
              <w:rPr>
                <w:lang w:val="en-AU"/>
              </w:rPr>
              <w:t>3</w:t>
            </w:r>
          </w:p>
        </w:tc>
        <w:tc>
          <w:tcPr>
            <w:tcW w:w="1085" w:type="dxa"/>
          </w:tcPr>
          <w:p w14:paraId="54EE9167" w14:textId="77777777" w:rsidR="0052691E" w:rsidRPr="008F76B1" w:rsidRDefault="0052691E" w:rsidP="002626B3">
            <w:pPr>
              <w:pStyle w:val="VCAAtablecondensedheading"/>
              <w:rPr>
                <w:lang w:val="en-AU"/>
              </w:rPr>
            </w:pPr>
            <w:r w:rsidRPr="008F76B1">
              <w:rPr>
                <w:lang w:val="en-AU"/>
              </w:rPr>
              <w:t>4</w:t>
            </w:r>
          </w:p>
        </w:tc>
        <w:tc>
          <w:tcPr>
            <w:tcW w:w="1085" w:type="dxa"/>
          </w:tcPr>
          <w:p w14:paraId="2570B796" w14:textId="77777777" w:rsidR="0052691E" w:rsidRPr="008F76B1" w:rsidRDefault="0052691E" w:rsidP="002626B3">
            <w:pPr>
              <w:pStyle w:val="VCAAtablecondensedheading"/>
              <w:rPr>
                <w:lang w:val="en-AU"/>
              </w:rPr>
            </w:pPr>
            <w:r w:rsidRPr="008F76B1">
              <w:rPr>
                <w:lang w:val="en-AU"/>
              </w:rPr>
              <w:t>Average</w:t>
            </w:r>
          </w:p>
        </w:tc>
      </w:tr>
      <w:tr w:rsidR="0052691E" w:rsidRPr="008F76B1" w14:paraId="397D96B7" w14:textId="77777777" w:rsidTr="002626B3">
        <w:trPr>
          <w:trHeight w:hRule="exact" w:val="397"/>
        </w:trPr>
        <w:tc>
          <w:tcPr>
            <w:tcW w:w="907" w:type="dxa"/>
          </w:tcPr>
          <w:p w14:paraId="5819430C"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5C2DF601" w14:textId="144A689B" w:rsidR="0052691E" w:rsidRPr="008F76B1" w:rsidRDefault="004C5C1E" w:rsidP="002626B3">
            <w:pPr>
              <w:pStyle w:val="VCAAtablecondensed"/>
              <w:rPr>
                <w:lang w:val="en-AU"/>
              </w:rPr>
            </w:pPr>
            <w:r w:rsidRPr="008F76B1">
              <w:rPr>
                <w:lang w:val="en-AU"/>
              </w:rPr>
              <w:t>21</w:t>
            </w:r>
          </w:p>
        </w:tc>
        <w:tc>
          <w:tcPr>
            <w:tcW w:w="907" w:type="dxa"/>
            <w:vAlign w:val="center"/>
          </w:tcPr>
          <w:p w14:paraId="6A436B9D" w14:textId="21D98716" w:rsidR="0052691E" w:rsidRPr="008F76B1" w:rsidRDefault="004C5C1E" w:rsidP="002626B3">
            <w:pPr>
              <w:pStyle w:val="VCAAtablecondensed"/>
              <w:rPr>
                <w:lang w:val="en-AU"/>
              </w:rPr>
            </w:pPr>
            <w:r w:rsidRPr="008F76B1">
              <w:rPr>
                <w:lang w:val="en-AU"/>
              </w:rPr>
              <w:t>14</w:t>
            </w:r>
          </w:p>
        </w:tc>
        <w:tc>
          <w:tcPr>
            <w:tcW w:w="907" w:type="dxa"/>
            <w:vAlign w:val="center"/>
          </w:tcPr>
          <w:p w14:paraId="37844B6A" w14:textId="753A7262" w:rsidR="0052691E" w:rsidRPr="008F76B1" w:rsidRDefault="004C5C1E" w:rsidP="002626B3">
            <w:pPr>
              <w:pStyle w:val="VCAAtablecondensed"/>
              <w:rPr>
                <w:lang w:val="en-AU"/>
              </w:rPr>
            </w:pPr>
            <w:r w:rsidRPr="008F76B1">
              <w:rPr>
                <w:lang w:val="en-AU"/>
              </w:rPr>
              <w:t>26</w:t>
            </w:r>
          </w:p>
        </w:tc>
        <w:tc>
          <w:tcPr>
            <w:tcW w:w="1085" w:type="dxa"/>
          </w:tcPr>
          <w:p w14:paraId="694DF221" w14:textId="757EF5AB" w:rsidR="0052691E" w:rsidRPr="008F76B1" w:rsidRDefault="004C5C1E" w:rsidP="002626B3">
            <w:pPr>
              <w:pStyle w:val="VCAAtablecondensed"/>
              <w:rPr>
                <w:lang w:val="en-AU"/>
              </w:rPr>
            </w:pPr>
            <w:r w:rsidRPr="008F76B1">
              <w:rPr>
                <w:lang w:val="en-AU"/>
              </w:rPr>
              <w:t>21</w:t>
            </w:r>
          </w:p>
        </w:tc>
        <w:tc>
          <w:tcPr>
            <w:tcW w:w="1085" w:type="dxa"/>
          </w:tcPr>
          <w:p w14:paraId="6E4EC6E9" w14:textId="4DA9980C" w:rsidR="0052691E" w:rsidRPr="008F76B1" w:rsidRDefault="004C5C1E" w:rsidP="002626B3">
            <w:pPr>
              <w:pStyle w:val="VCAAtablecondensed"/>
              <w:rPr>
                <w:lang w:val="en-AU"/>
              </w:rPr>
            </w:pPr>
            <w:r w:rsidRPr="008F76B1">
              <w:rPr>
                <w:lang w:val="en-AU"/>
              </w:rPr>
              <w:t>17</w:t>
            </w:r>
          </w:p>
        </w:tc>
        <w:tc>
          <w:tcPr>
            <w:tcW w:w="1085" w:type="dxa"/>
          </w:tcPr>
          <w:p w14:paraId="11C1238D" w14:textId="02A112B9" w:rsidR="0052691E" w:rsidRPr="008F76B1" w:rsidRDefault="004C5C1E" w:rsidP="002626B3">
            <w:pPr>
              <w:pStyle w:val="VCAAtablecondensed"/>
              <w:rPr>
                <w:lang w:val="en-AU"/>
              </w:rPr>
            </w:pPr>
            <w:r w:rsidRPr="008F76B1">
              <w:rPr>
                <w:lang w:val="en-AU"/>
              </w:rPr>
              <w:t>2.0</w:t>
            </w:r>
          </w:p>
        </w:tc>
      </w:tr>
    </w:tbl>
    <w:p w14:paraId="1060D1C0" w14:textId="174196AB" w:rsidR="00DF00A8" w:rsidRPr="008F76B1" w:rsidRDefault="00A479EA" w:rsidP="00A479EA">
      <w:pPr>
        <w:pStyle w:val="VCAAbody"/>
        <w:rPr>
          <w:lang w:val="en-AU"/>
        </w:rPr>
      </w:pPr>
      <w:r w:rsidRPr="008F76B1">
        <w:rPr>
          <w:lang w:val="en-AU"/>
        </w:rPr>
        <w:t xml:space="preserve">This seems to have been a difficult question for many students, with a high proportion of students not attempting this or otherwise scoring no marks. The </w:t>
      </w:r>
      <w:r w:rsidR="001E049D" w:rsidRPr="008F76B1">
        <w:rPr>
          <w:lang w:val="en-AU"/>
        </w:rPr>
        <w:t>s</w:t>
      </w:r>
      <w:r w:rsidRPr="008F76B1">
        <w:rPr>
          <w:lang w:val="en-AU"/>
        </w:rPr>
        <w:t xml:space="preserve">tudy </w:t>
      </w:r>
      <w:r w:rsidR="001E049D" w:rsidRPr="008F76B1">
        <w:rPr>
          <w:lang w:val="en-AU"/>
        </w:rPr>
        <w:t>d</w:t>
      </w:r>
      <w:r w:rsidRPr="008F76B1">
        <w:rPr>
          <w:lang w:val="en-AU"/>
        </w:rPr>
        <w:t xml:space="preserve">esign refers to magistracies in general but not to the important role of consul specifically. Most students saw that the question was in two parts (‘explain the role’ and ‘include one significant change’) and structured their responses accordingly. Many responses referred to the role of consul in very general terms (‘an important Roman official’) and did not clearly articulate the functions and powers of this magistracy. Appropriate points to consider are the </w:t>
      </w:r>
      <w:proofErr w:type="spellStart"/>
      <w:r w:rsidRPr="008F76B1">
        <w:rPr>
          <w:lang w:val="en-AU"/>
        </w:rPr>
        <w:t>annuality</w:t>
      </w:r>
      <w:proofErr w:type="spellEnd"/>
      <w:r w:rsidRPr="008F76B1">
        <w:rPr>
          <w:lang w:val="en-AU"/>
        </w:rPr>
        <w:t xml:space="preserve"> and collegiality of the role</w:t>
      </w:r>
      <w:r w:rsidR="008D4482" w:rsidRPr="008F76B1">
        <w:rPr>
          <w:lang w:val="en-AU"/>
        </w:rPr>
        <w:t>, having</w:t>
      </w:r>
      <w:r w:rsidRPr="008F76B1">
        <w:rPr>
          <w:lang w:val="en-AU"/>
        </w:rPr>
        <w:t xml:space="preserve"> supreme military authority (</w:t>
      </w:r>
      <w:r w:rsidRPr="008F76B1">
        <w:rPr>
          <w:i/>
          <w:lang w:val="en-AU"/>
        </w:rPr>
        <w:t>imperium</w:t>
      </w:r>
      <w:r w:rsidRPr="008F76B1">
        <w:rPr>
          <w:lang w:val="en-AU"/>
        </w:rPr>
        <w:t xml:space="preserve">), </w:t>
      </w:r>
      <w:r w:rsidR="008D4482" w:rsidRPr="008F76B1">
        <w:rPr>
          <w:lang w:val="en-AU"/>
        </w:rPr>
        <w:t xml:space="preserve">being the </w:t>
      </w:r>
      <w:r w:rsidRPr="008F76B1">
        <w:rPr>
          <w:lang w:val="en-AU"/>
        </w:rPr>
        <w:t>state representative in foreign affairs,</w:t>
      </w:r>
      <w:r w:rsidR="008D4482" w:rsidRPr="008F76B1">
        <w:rPr>
          <w:lang w:val="en-AU"/>
        </w:rPr>
        <w:t xml:space="preserve"> being the</w:t>
      </w:r>
      <w:r w:rsidRPr="008F76B1">
        <w:rPr>
          <w:lang w:val="en-AU"/>
        </w:rPr>
        <w:t xml:space="preserve"> chair of the Senate and popular assemblies. Relevant changes to the role include the various laws that admitted plebeians to the role and defiance of the conventions of the role by the likes of Marius and Pompey.</w:t>
      </w:r>
      <w:r w:rsidR="008D4482" w:rsidRPr="008F76B1">
        <w:rPr>
          <w:lang w:val="en-AU"/>
        </w:rPr>
        <w:t xml:space="preserve"> </w:t>
      </w:r>
    </w:p>
    <w:p w14:paraId="2924E385" w14:textId="4A3DD0C6" w:rsidR="00A479EA" w:rsidRPr="008F76B1" w:rsidRDefault="00DF00A8" w:rsidP="00A479EA">
      <w:pPr>
        <w:pStyle w:val="VCAAbody"/>
        <w:rPr>
          <w:lang w:val="en-AU"/>
        </w:rPr>
      </w:pPr>
      <w:r w:rsidRPr="008F76B1">
        <w:rPr>
          <w:lang w:val="en-AU"/>
        </w:rPr>
        <w:t>The following is an example of a high-scoring response.</w:t>
      </w:r>
    </w:p>
    <w:p w14:paraId="386FA7C4" w14:textId="391A8BD3" w:rsidR="00A479EA" w:rsidRPr="008F76B1" w:rsidRDefault="00A479EA" w:rsidP="00A73AC9">
      <w:pPr>
        <w:pStyle w:val="VCAAstudentresponse"/>
        <w:rPr>
          <w:lang w:val="en-AU"/>
        </w:rPr>
      </w:pPr>
      <w:r w:rsidRPr="008F76B1">
        <w:rPr>
          <w:lang w:val="en-AU"/>
        </w:rPr>
        <w:t xml:space="preserve">Within the Roman Republic, the consuls essentially acted as the executive branch of the government. They were meant to provide political leadership (such as by representing Rome when dealing with other nations) and military leadership (the power of imperium). Two consuls were elected by the </w:t>
      </w:r>
      <w:proofErr w:type="spellStart"/>
      <w:r w:rsidRPr="008F76B1">
        <w:rPr>
          <w:lang w:val="en-AU"/>
        </w:rPr>
        <w:t>Centuriate</w:t>
      </w:r>
      <w:proofErr w:type="spellEnd"/>
      <w:r w:rsidRPr="008F76B1">
        <w:rPr>
          <w:lang w:val="en-AU"/>
        </w:rPr>
        <w:t xml:space="preserve"> Assembly for a one-year term and during that time each had veto power over the other. In the early republic, both consuls were patricians but after the </w:t>
      </w:r>
      <w:proofErr w:type="spellStart"/>
      <w:r w:rsidRPr="008F76B1">
        <w:rPr>
          <w:lang w:val="en-AU"/>
        </w:rPr>
        <w:t>Licinian-Sextian</w:t>
      </w:r>
      <w:proofErr w:type="spellEnd"/>
      <w:r w:rsidRPr="008F76B1">
        <w:rPr>
          <w:lang w:val="en-AU"/>
        </w:rPr>
        <w:t xml:space="preserve"> laws of 367 BCE, plebeians became eligible for the consulship. By 287 BCE, the </w:t>
      </w:r>
      <w:proofErr w:type="spellStart"/>
      <w:r w:rsidRPr="008F76B1">
        <w:rPr>
          <w:lang w:val="en-AU"/>
        </w:rPr>
        <w:t>Hortensian</w:t>
      </w:r>
      <w:proofErr w:type="spellEnd"/>
      <w:r w:rsidRPr="008F76B1">
        <w:rPr>
          <w:lang w:val="en-AU"/>
        </w:rPr>
        <w:t xml:space="preserve"> Laws established that at least one consul had to be plebeian and finally in 133 BCE, both consuls were plebeian. </w:t>
      </w:r>
    </w:p>
    <w:p w14:paraId="1534E725" w14:textId="774CC24E" w:rsidR="00A479EA" w:rsidRPr="008F76B1" w:rsidRDefault="008D4482" w:rsidP="00A73AC9">
      <w:pPr>
        <w:pStyle w:val="VCAAHeading4"/>
        <w:rPr>
          <w:lang w:val="en-AU"/>
        </w:rPr>
      </w:pPr>
      <w:r w:rsidRPr="008F76B1">
        <w:rPr>
          <w:lang w:val="en-AU"/>
        </w:rPr>
        <w:t xml:space="preserve">Rome, </w:t>
      </w:r>
      <w:r w:rsidR="00183440" w:rsidRPr="008F76B1">
        <w:rPr>
          <w:lang w:val="en-AU"/>
        </w:rPr>
        <w:t>Question</w:t>
      </w:r>
      <w:r w:rsidR="002F40D9" w:rsidRPr="008F76B1">
        <w:rPr>
          <w:lang w:val="en-AU"/>
        </w:rPr>
        <w:t xml:space="preserve"> </w:t>
      </w:r>
      <w:r w:rsidR="00A479EA" w:rsidRPr="008F76B1">
        <w:rPr>
          <w:lang w:val="en-AU"/>
        </w:rPr>
        <w:t>3c.</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52691E" w:rsidRPr="008F76B1" w14:paraId="523757A2"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F30181" w14:textId="77777777" w:rsidR="0052691E" w:rsidRPr="008F76B1" w:rsidRDefault="0052691E" w:rsidP="002626B3">
            <w:pPr>
              <w:pStyle w:val="VCAAtablecondensedheading"/>
              <w:rPr>
                <w:lang w:val="en-AU"/>
              </w:rPr>
            </w:pPr>
            <w:r w:rsidRPr="008F76B1">
              <w:rPr>
                <w:lang w:val="en-AU"/>
              </w:rPr>
              <w:t>Marks</w:t>
            </w:r>
          </w:p>
        </w:tc>
        <w:tc>
          <w:tcPr>
            <w:tcW w:w="907" w:type="dxa"/>
          </w:tcPr>
          <w:p w14:paraId="5E8D7320" w14:textId="77777777" w:rsidR="0052691E" w:rsidRPr="008F76B1" w:rsidRDefault="0052691E" w:rsidP="002626B3">
            <w:pPr>
              <w:pStyle w:val="VCAAtablecondensedheading"/>
              <w:rPr>
                <w:lang w:val="en-AU"/>
              </w:rPr>
            </w:pPr>
            <w:r w:rsidRPr="008F76B1">
              <w:rPr>
                <w:lang w:val="en-AU"/>
              </w:rPr>
              <w:t>0</w:t>
            </w:r>
          </w:p>
        </w:tc>
        <w:tc>
          <w:tcPr>
            <w:tcW w:w="907" w:type="dxa"/>
          </w:tcPr>
          <w:p w14:paraId="7386747B" w14:textId="77777777" w:rsidR="0052691E" w:rsidRPr="008F76B1" w:rsidRDefault="0052691E" w:rsidP="002626B3">
            <w:pPr>
              <w:pStyle w:val="VCAAtablecondensedheading"/>
              <w:rPr>
                <w:lang w:val="en-AU"/>
              </w:rPr>
            </w:pPr>
            <w:r w:rsidRPr="008F76B1">
              <w:rPr>
                <w:lang w:val="en-AU"/>
              </w:rPr>
              <w:t>1</w:t>
            </w:r>
          </w:p>
        </w:tc>
        <w:tc>
          <w:tcPr>
            <w:tcW w:w="907" w:type="dxa"/>
          </w:tcPr>
          <w:p w14:paraId="082F7511" w14:textId="77777777" w:rsidR="0052691E" w:rsidRPr="008F76B1" w:rsidRDefault="0052691E" w:rsidP="002626B3">
            <w:pPr>
              <w:pStyle w:val="VCAAtablecondensedheading"/>
              <w:rPr>
                <w:lang w:val="en-AU"/>
              </w:rPr>
            </w:pPr>
            <w:r w:rsidRPr="008F76B1">
              <w:rPr>
                <w:lang w:val="en-AU"/>
              </w:rPr>
              <w:t>2</w:t>
            </w:r>
          </w:p>
        </w:tc>
        <w:tc>
          <w:tcPr>
            <w:tcW w:w="1085" w:type="dxa"/>
          </w:tcPr>
          <w:p w14:paraId="1FAAD3B0" w14:textId="77777777" w:rsidR="0052691E" w:rsidRPr="008F76B1" w:rsidRDefault="0052691E" w:rsidP="002626B3">
            <w:pPr>
              <w:pStyle w:val="VCAAtablecondensedheading"/>
              <w:rPr>
                <w:lang w:val="en-AU"/>
              </w:rPr>
            </w:pPr>
            <w:r w:rsidRPr="008F76B1">
              <w:rPr>
                <w:lang w:val="en-AU"/>
              </w:rPr>
              <w:t>3</w:t>
            </w:r>
          </w:p>
        </w:tc>
        <w:tc>
          <w:tcPr>
            <w:tcW w:w="1085" w:type="dxa"/>
          </w:tcPr>
          <w:p w14:paraId="7787B77D" w14:textId="77777777" w:rsidR="0052691E" w:rsidRPr="008F76B1" w:rsidRDefault="0052691E" w:rsidP="002626B3">
            <w:pPr>
              <w:pStyle w:val="VCAAtablecondensedheading"/>
              <w:rPr>
                <w:lang w:val="en-AU"/>
              </w:rPr>
            </w:pPr>
            <w:r w:rsidRPr="008F76B1">
              <w:rPr>
                <w:lang w:val="en-AU"/>
              </w:rPr>
              <w:t>4</w:t>
            </w:r>
          </w:p>
        </w:tc>
        <w:tc>
          <w:tcPr>
            <w:tcW w:w="1085" w:type="dxa"/>
          </w:tcPr>
          <w:p w14:paraId="2C972B3A" w14:textId="77777777" w:rsidR="0052691E" w:rsidRPr="008F76B1" w:rsidRDefault="0052691E" w:rsidP="002626B3">
            <w:pPr>
              <w:pStyle w:val="VCAAtablecondensedheading"/>
              <w:rPr>
                <w:lang w:val="en-AU"/>
              </w:rPr>
            </w:pPr>
            <w:r w:rsidRPr="008F76B1">
              <w:rPr>
                <w:lang w:val="en-AU"/>
              </w:rPr>
              <w:t>5</w:t>
            </w:r>
          </w:p>
        </w:tc>
        <w:tc>
          <w:tcPr>
            <w:tcW w:w="1085" w:type="dxa"/>
          </w:tcPr>
          <w:p w14:paraId="3E620A71" w14:textId="77777777" w:rsidR="0052691E" w:rsidRPr="008F76B1" w:rsidRDefault="0052691E" w:rsidP="002626B3">
            <w:pPr>
              <w:pStyle w:val="VCAAtablecondensedheading"/>
              <w:rPr>
                <w:lang w:val="en-AU"/>
              </w:rPr>
            </w:pPr>
            <w:r w:rsidRPr="008F76B1">
              <w:rPr>
                <w:lang w:val="en-AU"/>
              </w:rPr>
              <w:t>Average</w:t>
            </w:r>
          </w:p>
        </w:tc>
      </w:tr>
      <w:tr w:rsidR="0052691E" w:rsidRPr="008F76B1" w14:paraId="41C89FD3" w14:textId="77777777" w:rsidTr="002626B3">
        <w:trPr>
          <w:trHeight w:hRule="exact" w:val="397"/>
        </w:trPr>
        <w:tc>
          <w:tcPr>
            <w:tcW w:w="907" w:type="dxa"/>
          </w:tcPr>
          <w:p w14:paraId="3029BFBD"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4CAD7FFD" w14:textId="4329909F" w:rsidR="0052691E" w:rsidRPr="008F76B1" w:rsidRDefault="00B31BAF" w:rsidP="002626B3">
            <w:pPr>
              <w:pStyle w:val="VCAAtablecondensed"/>
              <w:rPr>
                <w:lang w:val="en-AU"/>
              </w:rPr>
            </w:pPr>
            <w:r w:rsidRPr="008F76B1">
              <w:rPr>
                <w:lang w:val="en-AU"/>
              </w:rPr>
              <w:t>6</w:t>
            </w:r>
          </w:p>
        </w:tc>
        <w:tc>
          <w:tcPr>
            <w:tcW w:w="907" w:type="dxa"/>
            <w:vAlign w:val="center"/>
          </w:tcPr>
          <w:p w14:paraId="3713EDF1" w14:textId="7FE28B26" w:rsidR="0052691E" w:rsidRPr="008F76B1" w:rsidRDefault="00B31BAF" w:rsidP="002626B3">
            <w:pPr>
              <w:pStyle w:val="VCAAtablecondensed"/>
              <w:rPr>
                <w:lang w:val="en-AU"/>
              </w:rPr>
            </w:pPr>
            <w:r w:rsidRPr="008F76B1">
              <w:rPr>
                <w:lang w:val="en-AU"/>
              </w:rPr>
              <w:t>12</w:t>
            </w:r>
          </w:p>
        </w:tc>
        <w:tc>
          <w:tcPr>
            <w:tcW w:w="907" w:type="dxa"/>
            <w:vAlign w:val="center"/>
          </w:tcPr>
          <w:p w14:paraId="129C1902" w14:textId="612FC99C" w:rsidR="0052691E" w:rsidRPr="008F76B1" w:rsidRDefault="00B31BAF" w:rsidP="002626B3">
            <w:pPr>
              <w:pStyle w:val="VCAAtablecondensed"/>
              <w:rPr>
                <w:lang w:val="en-AU"/>
              </w:rPr>
            </w:pPr>
            <w:r w:rsidRPr="008F76B1">
              <w:rPr>
                <w:lang w:val="en-AU"/>
              </w:rPr>
              <w:t>29</w:t>
            </w:r>
          </w:p>
        </w:tc>
        <w:tc>
          <w:tcPr>
            <w:tcW w:w="1085" w:type="dxa"/>
          </w:tcPr>
          <w:p w14:paraId="09782F22" w14:textId="0996649A" w:rsidR="0052691E" w:rsidRPr="008F76B1" w:rsidRDefault="00B31BAF" w:rsidP="002626B3">
            <w:pPr>
              <w:pStyle w:val="VCAAtablecondensed"/>
              <w:rPr>
                <w:lang w:val="en-AU"/>
              </w:rPr>
            </w:pPr>
            <w:r w:rsidRPr="008F76B1">
              <w:rPr>
                <w:lang w:val="en-AU"/>
              </w:rPr>
              <w:t>29</w:t>
            </w:r>
          </w:p>
        </w:tc>
        <w:tc>
          <w:tcPr>
            <w:tcW w:w="1085" w:type="dxa"/>
          </w:tcPr>
          <w:p w14:paraId="62B4D0D0" w14:textId="21341C55" w:rsidR="0052691E" w:rsidRPr="008F76B1" w:rsidRDefault="00B31BAF" w:rsidP="002626B3">
            <w:pPr>
              <w:pStyle w:val="VCAAtablecondensed"/>
              <w:rPr>
                <w:lang w:val="en-AU"/>
              </w:rPr>
            </w:pPr>
            <w:r w:rsidRPr="008F76B1">
              <w:rPr>
                <w:lang w:val="en-AU"/>
              </w:rPr>
              <w:t>16</w:t>
            </w:r>
          </w:p>
        </w:tc>
        <w:tc>
          <w:tcPr>
            <w:tcW w:w="1085" w:type="dxa"/>
          </w:tcPr>
          <w:p w14:paraId="4DBBB4DF" w14:textId="5B2863A4" w:rsidR="0052691E" w:rsidRPr="008F76B1" w:rsidRDefault="00B31BAF" w:rsidP="002626B3">
            <w:pPr>
              <w:pStyle w:val="VCAAtablecondensed"/>
              <w:rPr>
                <w:lang w:val="en-AU"/>
              </w:rPr>
            </w:pPr>
            <w:r w:rsidRPr="008F76B1">
              <w:rPr>
                <w:lang w:val="en-AU"/>
              </w:rPr>
              <w:t>9</w:t>
            </w:r>
          </w:p>
        </w:tc>
        <w:tc>
          <w:tcPr>
            <w:tcW w:w="1085" w:type="dxa"/>
          </w:tcPr>
          <w:p w14:paraId="3516ABC6" w14:textId="68F76F42" w:rsidR="0052691E" w:rsidRPr="008F76B1" w:rsidRDefault="00B31BAF" w:rsidP="002626B3">
            <w:pPr>
              <w:pStyle w:val="VCAAtablecondensed"/>
              <w:rPr>
                <w:lang w:val="en-AU"/>
              </w:rPr>
            </w:pPr>
            <w:r w:rsidRPr="008F76B1">
              <w:rPr>
                <w:lang w:val="en-AU"/>
              </w:rPr>
              <w:t>2.7</w:t>
            </w:r>
          </w:p>
        </w:tc>
      </w:tr>
    </w:tbl>
    <w:p w14:paraId="203D6AFE" w14:textId="188427CE" w:rsidR="00710FA0" w:rsidRPr="008F76B1" w:rsidRDefault="00A479EA" w:rsidP="00A479EA">
      <w:pPr>
        <w:pStyle w:val="VCAAbody"/>
        <w:rPr>
          <w:lang w:val="en-AU"/>
        </w:rPr>
      </w:pPr>
      <w:r w:rsidRPr="008F76B1">
        <w:rPr>
          <w:lang w:val="en-AU"/>
        </w:rPr>
        <w:t xml:space="preserve">This question was unique in that it required the use of two sources and the student’s own knowledge. A judicious balance of the three was a feature of the </w:t>
      </w:r>
      <w:r w:rsidR="00406BA6" w:rsidRPr="008F76B1">
        <w:rPr>
          <w:lang w:val="en-AU"/>
        </w:rPr>
        <w:t xml:space="preserve">highest-scoring </w:t>
      </w:r>
      <w:r w:rsidRPr="008F76B1">
        <w:rPr>
          <w:lang w:val="en-AU"/>
        </w:rPr>
        <w:t xml:space="preserve">responses. As was common to the ‘explain’ questions, most students’ responses were limited to summarising the salient points of the written source (essentially that the war had a negative </w:t>
      </w:r>
      <w:r w:rsidR="00711945" w:rsidRPr="008F76B1">
        <w:rPr>
          <w:lang w:val="en-AU"/>
        </w:rPr>
        <w:t xml:space="preserve">impact </w:t>
      </w:r>
      <w:r w:rsidRPr="008F76B1">
        <w:rPr>
          <w:lang w:val="en-AU"/>
        </w:rPr>
        <w:t xml:space="preserve">on the people </w:t>
      </w:r>
      <w:r w:rsidR="008D4482" w:rsidRPr="008F76B1">
        <w:rPr>
          <w:lang w:val="en-AU"/>
        </w:rPr>
        <w:t xml:space="preserve">and cities </w:t>
      </w:r>
      <w:r w:rsidRPr="008F76B1">
        <w:rPr>
          <w:lang w:val="en-AU"/>
        </w:rPr>
        <w:t xml:space="preserve">of Italy) and pointing out a few key places </w:t>
      </w:r>
      <w:r w:rsidR="008D4482" w:rsidRPr="008F76B1">
        <w:rPr>
          <w:lang w:val="en-AU"/>
        </w:rPr>
        <w:t>o</w:t>
      </w:r>
      <w:r w:rsidRPr="008F76B1">
        <w:rPr>
          <w:lang w:val="en-AU"/>
        </w:rPr>
        <w:t xml:space="preserve">n the map. Common errors in interpreting this map </w:t>
      </w:r>
      <w:r w:rsidR="00761223" w:rsidRPr="008F76B1">
        <w:rPr>
          <w:lang w:val="en-AU"/>
        </w:rPr>
        <w:t xml:space="preserve">were </w:t>
      </w:r>
      <w:r w:rsidRPr="008F76B1">
        <w:rPr>
          <w:lang w:val="en-AU"/>
        </w:rPr>
        <w:t>to say it represented a decline in Roman power (possibly comparing it to maps showing Rome at its period of greatest extent) or not knowing that Sicily</w:t>
      </w:r>
      <w:r w:rsidR="00E50BB8" w:rsidRPr="008F76B1">
        <w:rPr>
          <w:lang w:val="en-AU"/>
        </w:rPr>
        <w:t>,</w:t>
      </w:r>
      <w:r w:rsidRPr="008F76B1">
        <w:rPr>
          <w:lang w:val="en-AU"/>
        </w:rPr>
        <w:t xml:space="preserve"> Sardinia and Corsica had been annexed before the Second Punic War. High-</w:t>
      </w:r>
      <w:r w:rsidR="00B37C43" w:rsidRPr="008F76B1">
        <w:rPr>
          <w:lang w:val="en-AU"/>
        </w:rPr>
        <w:t xml:space="preserve">scoring </w:t>
      </w:r>
      <w:r w:rsidRPr="008F76B1">
        <w:rPr>
          <w:lang w:val="en-AU"/>
        </w:rPr>
        <w:t xml:space="preserve">responses included own knowledge such as the decline of independent small farmers, the rise of </w:t>
      </w:r>
      <w:r w:rsidRPr="008F76B1">
        <w:rPr>
          <w:i/>
          <w:lang w:val="en-AU"/>
        </w:rPr>
        <w:t>latifundia</w:t>
      </w:r>
      <w:r w:rsidRPr="008F76B1">
        <w:rPr>
          <w:lang w:val="en-AU"/>
        </w:rPr>
        <w:t xml:space="preserve"> and senatorial land-holding, the increased reputation of the Senate and the adoption of Hannibal’s techniques by the Roman army. </w:t>
      </w:r>
    </w:p>
    <w:p w14:paraId="219F5A98" w14:textId="5DA1BB27" w:rsidR="00A479EA" w:rsidRPr="008F76B1" w:rsidRDefault="00A479EA" w:rsidP="00A479EA">
      <w:pPr>
        <w:pStyle w:val="VCAAbody"/>
        <w:rPr>
          <w:lang w:val="en-AU"/>
        </w:rPr>
      </w:pPr>
      <w:r w:rsidRPr="008F76B1">
        <w:rPr>
          <w:lang w:val="en-AU"/>
        </w:rPr>
        <w:t xml:space="preserve">The following is </w:t>
      </w:r>
      <w:r w:rsidR="00710FA0" w:rsidRPr="008F76B1">
        <w:rPr>
          <w:lang w:val="en-AU"/>
        </w:rPr>
        <w:t xml:space="preserve">an example </w:t>
      </w:r>
      <w:r w:rsidRPr="008F76B1">
        <w:rPr>
          <w:lang w:val="en-AU"/>
        </w:rPr>
        <w:t>of a high-scoring response.</w:t>
      </w:r>
    </w:p>
    <w:p w14:paraId="718A82B9" w14:textId="77777777" w:rsidR="00A479EA" w:rsidRPr="008F76B1" w:rsidRDefault="00A479EA" w:rsidP="00A73AC9">
      <w:pPr>
        <w:pStyle w:val="VCAAstudentresponse"/>
        <w:rPr>
          <w:lang w:val="en-AU"/>
        </w:rPr>
      </w:pPr>
      <w:r w:rsidRPr="008F76B1">
        <w:rPr>
          <w:lang w:val="en-AU"/>
        </w:rPr>
        <w:t xml:space="preserve">According to </w:t>
      </w:r>
      <w:proofErr w:type="spellStart"/>
      <w:r w:rsidRPr="008F76B1">
        <w:rPr>
          <w:lang w:val="en-AU"/>
        </w:rPr>
        <w:t>Hoyos</w:t>
      </w:r>
      <w:proofErr w:type="spellEnd"/>
      <w:r w:rsidRPr="008F76B1">
        <w:rPr>
          <w:lang w:val="en-AU"/>
        </w:rPr>
        <w:t xml:space="preserve"> in Source 10, the Second Punic War changed Ancient Rome immensely as “Romans claimed that Hannibal had killed 300,00 people and destroyed 400 cities in Italy” with the population declining from 273,000 in 225 BCE at the beginning of the war to 214,000 by 204 BCE, near the conclusion of the war. Many “great cities” were “captured, looted and punished with large enslavements”. Despite this, there were also many positive changes, as the defeat of Hannibal at Zama in 202 BCE by Scipio Africanus allowed for the annexation and acquisition of territories in Spain, established in his earlier invasion of 204 BCE (this territory is outlined in Source 11). The Second Punic War also changed Rome as it prompted the republic’s ‘Agrarian Crisis’. Essentially, due to many, long military campaigns, middle-class farmers could no longer maintain their properties and gave them up to wealthy landowners. </w:t>
      </w:r>
      <w:r w:rsidRPr="008F76B1">
        <w:rPr>
          <w:lang w:val="en-AU"/>
        </w:rPr>
        <w:lastRenderedPageBreak/>
        <w:t xml:space="preserve">The impoverished rural populations </w:t>
      </w:r>
      <w:proofErr w:type="spellStart"/>
      <w:r w:rsidRPr="008F76B1">
        <w:rPr>
          <w:lang w:val="en-AU"/>
        </w:rPr>
        <w:t>Hoyos</w:t>
      </w:r>
      <w:proofErr w:type="spellEnd"/>
      <w:r w:rsidRPr="008F76B1">
        <w:rPr>
          <w:lang w:val="en-AU"/>
        </w:rPr>
        <w:t xml:space="preserve"> mentions would migrate to the cities resulting in overcrowding and the emergence of the new urban mob class known as the ‘</w:t>
      </w:r>
      <w:proofErr w:type="spellStart"/>
      <w:r w:rsidRPr="008F76B1">
        <w:rPr>
          <w:lang w:val="en-AU"/>
        </w:rPr>
        <w:t>capite</w:t>
      </w:r>
      <w:proofErr w:type="spellEnd"/>
      <w:r w:rsidRPr="008F76B1">
        <w:rPr>
          <w:lang w:val="en-AU"/>
        </w:rPr>
        <w:t xml:space="preserve"> </w:t>
      </w:r>
      <w:proofErr w:type="spellStart"/>
      <w:r w:rsidRPr="008F76B1">
        <w:rPr>
          <w:lang w:val="en-AU"/>
        </w:rPr>
        <w:t>censi</w:t>
      </w:r>
      <w:proofErr w:type="spellEnd"/>
      <w:r w:rsidRPr="008F76B1">
        <w:rPr>
          <w:lang w:val="en-AU"/>
        </w:rPr>
        <w:t>’ (‘head count’).</w:t>
      </w:r>
    </w:p>
    <w:p w14:paraId="68ECE257" w14:textId="77777777" w:rsidR="00A479EA" w:rsidRPr="008F76B1" w:rsidRDefault="00A479EA" w:rsidP="00A73AC9">
      <w:pPr>
        <w:pStyle w:val="VCAAHeading3"/>
        <w:rPr>
          <w:lang w:val="en-AU"/>
        </w:rPr>
      </w:pPr>
      <w:r w:rsidRPr="008F76B1">
        <w:rPr>
          <w:lang w:val="en-AU"/>
        </w:rPr>
        <w:t>Analyse</w:t>
      </w:r>
    </w:p>
    <w:p w14:paraId="62B40A8E" w14:textId="3A96B50F" w:rsidR="00A479EA" w:rsidRPr="008F76B1" w:rsidRDefault="00A479EA" w:rsidP="00A479EA">
      <w:pPr>
        <w:pStyle w:val="VCAAbody"/>
        <w:rPr>
          <w:lang w:val="en-AU"/>
        </w:rPr>
      </w:pPr>
      <w:r w:rsidRPr="008F76B1">
        <w:rPr>
          <w:lang w:val="en-AU"/>
        </w:rPr>
        <w:t>The command term ‘analyse’ asks students to identify important historical elements and discuss the implications of those elements and the relationships between them. The analyse questions in th</w:t>
      </w:r>
      <w:r w:rsidR="007C23DA" w:rsidRPr="008F76B1">
        <w:rPr>
          <w:lang w:val="en-AU"/>
        </w:rPr>
        <w:t>e</w:t>
      </w:r>
      <w:r w:rsidRPr="008F76B1">
        <w:rPr>
          <w:lang w:val="en-AU"/>
        </w:rPr>
        <w:t xml:space="preserve"> examination all </w:t>
      </w:r>
      <w:proofErr w:type="gramStart"/>
      <w:r w:rsidRPr="008F76B1">
        <w:rPr>
          <w:lang w:val="en-AU"/>
        </w:rPr>
        <w:t>made</w:t>
      </w:r>
      <w:r w:rsidR="00896658" w:rsidRPr="008F76B1">
        <w:rPr>
          <w:lang w:val="en-AU"/>
        </w:rPr>
        <w:t xml:space="preserve"> r</w:t>
      </w:r>
      <w:r w:rsidRPr="008F76B1">
        <w:rPr>
          <w:lang w:val="en-AU"/>
        </w:rPr>
        <w:t>eference</w:t>
      </w:r>
      <w:proofErr w:type="gramEnd"/>
      <w:r w:rsidRPr="008F76B1">
        <w:rPr>
          <w:lang w:val="en-AU"/>
        </w:rPr>
        <w:t xml:space="preserve"> to a source and had a relatively narrow focus on an item in the </w:t>
      </w:r>
      <w:r w:rsidR="00016234" w:rsidRPr="008F76B1">
        <w:rPr>
          <w:lang w:val="en-AU"/>
        </w:rPr>
        <w:t>s</w:t>
      </w:r>
      <w:r w:rsidRPr="008F76B1">
        <w:rPr>
          <w:lang w:val="en-AU"/>
        </w:rPr>
        <w:t xml:space="preserve">tudy </w:t>
      </w:r>
      <w:r w:rsidR="00016234" w:rsidRPr="008F76B1">
        <w:rPr>
          <w:lang w:val="en-AU"/>
        </w:rPr>
        <w:t>d</w:t>
      </w:r>
      <w:r w:rsidRPr="008F76B1">
        <w:rPr>
          <w:lang w:val="en-AU"/>
        </w:rPr>
        <w:t>esign (‘funerary customs of New Kingdom Egypt’, ‘</w:t>
      </w:r>
      <w:proofErr w:type="spellStart"/>
      <w:r w:rsidRPr="008F76B1">
        <w:rPr>
          <w:lang w:val="en-AU"/>
        </w:rPr>
        <w:t>Brasidas</w:t>
      </w:r>
      <w:proofErr w:type="spellEnd"/>
      <w:r w:rsidRPr="008F76B1">
        <w:rPr>
          <w:lang w:val="en-AU"/>
        </w:rPr>
        <w:t xml:space="preserve"> in the Peloponnesian War’ and ‘the political career of Cornelius Sulla’). As with the explain questions, students often relied heavily on the source and in many cases </w:t>
      </w:r>
      <w:r w:rsidR="00896658" w:rsidRPr="008F76B1">
        <w:rPr>
          <w:lang w:val="en-AU"/>
        </w:rPr>
        <w:t>did</w:t>
      </w:r>
      <w:r w:rsidRPr="008F76B1">
        <w:rPr>
          <w:lang w:val="en-AU"/>
        </w:rPr>
        <w:t xml:space="preserve"> not bring in much additional knowledge.</w:t>
      </w:r>
    </w:p>
    <w:p w14:paraId="5FD3124F" w14:textId="643AC465" w:rsidR="00A479EA" w:rsidRPr="008F76B1" w:rsidRDefault="00A479EA" w:rsidP="00A73AC9">
      <w:pPr>
        <w:pStyle w:val="VCAAHeading4"/>
        <w:rPr>
          <w:lang w:val="en-AU"/>
        </w:rPr>
      </w:pPr>
      <w:r w:rsidRPr="008F76B1">
        <w:rPr>
          <w:lang w:val="en-AU"/>
        </w:rPr>
        <w:t>Egypt</w:t>
      </w:r>
      <w:r w:rsidR="0048111A" w:rsidRPr="008F76B1">
        <w:rPr>
          <w:lang w:val="en-AU"/>
        </w:rPr>
        <w:t xml:space="preserve">, </w:t>
      </w:r>
      <w:r w:rsidR="00126334" w:rsidRPr="008F76B1">
        <w:rPr>
          <w:lang w:val="en-AU"/>
        </w:rPr>
        <w:t xml:space="preserve">Question </w:t>
      </w:r>
      <w:r w:rsidRPr="008F76B1">
        <w:rPr>
          <w:lang w:val="en-AU"/>
        </w:rPr>
        <w:t>1b.</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4241C4" w:rsidRPr="008F76B1" w14:paraId="69C4329D"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F598852" w14:textId="77777777" w:rsidR="004241C4" w:rsidRPr="008F76B1" w:rsidRDefault="004241C4" w:rsidP="002626B3">
            <w:pPr>
              <w:pStyle w:val="VCAAtablecondensedheading"/>
              <w:rPr>
                <w:lang w:val="en-AU"/>
              </w:rPr>
            </w:pPr>
            <w:r w:rsidRPr="008F76B1">
              <w:rPr>
                <w:lang w:val="en-AU"/>
              </w:rPr>
              <w:t>Marks</w:t>
            </w:r>
          </w:p>
        </w:tc>
        <w:tc>
          <w:tcPr>
            <w:tcW w:w="907" w:type="dxa"/>
          </w:tcPr>
          <w:p w14:paraId="48CF7E5E" w14:textId="77777777" w:rsidR="004241C4" w:rsidRPr="008F76B1" w:rsidRDefault="004241C4" w:rsidP="002626B3">
            <w:pPr>
              <w:pStyle w:val="VCAAtablecondensedheading"/>
              <w:rPr>
                <w:lang w:val="en-AU"/>
              </w:rPr>
            </w:pPr>
            <w:r w:rsidRPr="008F76B1">
              <w:rPr>
                <w:lang w:val="en-AU"/>
              </w:rPr>
              <w:t>0</w:t>
            </w:r>
          </w:p>
        </w:tc>
        <w:tc>
          <w:tcPr>
            <w:tcW w:w="907" w:type="dxa"/>
          </w:tcPr>
          <w:p w14:paraId="5B2FA80D" w14:textId="77777777" w:rsidR="004241C4" w:rsidRPr="008F76B1" w:rsidRDefault="004241C4" w:rsidP="002626B3">
            <w:pPr>
              <w:pStyle w:val="VCAAtablecondensedheading"/>
              <w:rPr>
                <w:lang w:val="en-AU"/>
              </w:rPr>
            </w:pPr>
            <w:r w:rsidRPr="008F76B1">
              <w:rPr>
                <w:lang w:val="en-AU"/>
              </w:rPr>
              <w:t>1</w:t>
            </w:r>
          </w:p>
        </w:tc>
        <w:tc>
          <w:tcPr>
            <w:tcW w:w="907" w:type="dxa"/>
          </w:tcPr>
          <w:p w14:paraId="4E4ED4A3" w14:textId="77777777" w:rsidR="004241C4" w:rsidRPr="008F76B1" w:rsidRDefault="004241C4" w:rsidP="002626B3">
            <w:pPr>
              <w:pStyle w:val="VCAAtablecondensedheading"/>
              <w:rPr>
                <w:lang w:val="en-AU"/>
              </w:rPr>
            </w:pPr>
            <w:r w:rsidRPr="008F76B1">
              <w:rPr>
                <w:lang w:val="en-AU"/>
              </w:rPr>
              <w:t>2</w:t>
            </w:r>
          </w:p>
        </w:tc>
        <w:tc>
          <w:tcPr>
            <w:tcW w:w="1085" w:type="dxa"/>
          </w:tcPr>
          <w:p w14:paraId="414049DB" w14:textId="77777777" w:rsidR="004241C4" w:rsidRPr="008F76B1" w:rsidRDefault="004241C4" w:rsidP="002626B3">
            <w:pPr>
              <w:pStyle w:val="VCAAtablecondensedheading"/>
              <w:rPr>
                <w:lang w:val="en-AU"/>
              </w:rPr>
            </w:pPr>
            <w:r w:rsidRPr="008F76B1">
              <w:rPr>
                <w:lang w:val="en-AU"/>
              </w:rPr>
              <w:t>3</w:t>
            </w:r>
          </w:p>
        </w:tc>
        <w:tc>
          <w:tcPr>
            <w:tcW w:w="1085" w:type="dxa"/>
          </w:tcPr>
          <w:p w14:paraId="5501F779" w14:textId="0813E273" w:rsidR="004241C4" w:rsidRPr="008F76B1" w:rsidRDefault="004241C4" w:rsidP="002626B3">
            <w:pPr>
              <w:pStyle w:val="VCAAtablecondensedheading"/>
              <w:rPr>
                <w:lang w:val="en-AU"/>
              </w:rPr>
            </w:pPr>
            <w:r w:rsidRPr="008F76B1">
              <w:rPr>
                <w:lang w:val="en-AU"/>
              </w:rPr>
              <w:t>4</w:t>
            </w:r>
          </w:p>
        </w:tc>
        <w:tc>
          <w:tcPr>
            <w:tcW w:w="1085" w:type="dxa"/>
          </w:tcPr>
          <w:p w14:paraId="07A33B7A" w14:textId="0B3DC9F4" w:rsidR="004241C4" w:rsidRPr="008F76B1" w:rsidRDefault="004241C4" w:rsidP="002626B3">
            <w:pPr>
              <w:pStyle w:val="VCAAtablecondensedheading"/>
              <w:rPr>
                <w:lang w:val="en-AU"/>
              </w:rPr>
            </w:pPr>
            <w:r w:rsidRPr="008F76B1">
              <w:rPr>
                <w:lang w:val="en-AU"/>
              </w:rPr>
              <w:t>5</w:t>
            </w:r>
          </w:p>
        </w:tc>
        <w:tc>
          <w:tcPr>
            <w:tcW w:w="1085" w:type="dxa"/>
          </w:tcPr>
          <w:p w14:paraId="5A5E2BD3" w14:textId="2437B18D" w:rsidR="004241C4" w:rsidRPr="008F76B1" w:rsidRDefault="004241C4" w:rsidP="002626B3">
            <w:pPr>
              <w:pStyle w:val="VCAAtablecondensedheading"/>
              <w:rPr>
                <w:lang w:val="en-AU"/>
              </w:rPr>
            </w:pPr>
            <w:r w:rsidRPr="008F76B1">
              <w:rPr>
                <w:lang w:val="en-AU"/>
              </w:rPr>
              <w:t>Average</w:t>
            </w:r>
          </w:p>
        </w:tc>
      </w:tr>
      <w:tr w:rsidR="004241C4" w:rsidRPr="008F76B1" w14:paraId="1B7082E8" w14:textId="77777777" w:rsidTr="002626B3">
        <w:trPr>
          <w:trHeight w:hRule="exact" w:val="397"/>
        </w:trPr>
        <w:tc>
          <w:tcPr>
            <w:tcW w:w="907" w:type="dxa"/>
          </w:tcPr>
          <w:p w14:paraId="26D69FA2" w14:textId="77777777" w:rsidR="004241C4" w:rsidRPr="008F76B1" w:rsidRDefault="004241C4" w:rsidP="002626B3">
            <w:pPr>
              <w:pStyle w:val="VCAAtablecondensed"/>
              <w:rPr>
                <w:lang w:val="en-AU"/>
              </w:rPr>
            </w:pPr>
            <w:r w:rsidRPr="008F76B1">
              <w:rPr>
                <w:lang w:val="en-AU"/>
              </w:rPr>
              <w:t>%</w:t>
            </w:r>
          </w:p>
        </w:tc>
        <w:tc>
          <w:tcPr>
            <w:tcW w:w="907" w:type="dxa"/>
            <w:vAlign w:val="center"/>
          </w:tcPr>
          <w:p w14:paraId="12B6C13A" w14:textId="682A7B53" w:rsidR="004241C4" w:rsidRPr="008F76B1" w:rsidRDefault="008B2FAD" w:rsidP="002626B3">
            <w:pPr>
              <w:pStyle w:val="VCAAtablecondensed"/>
              <w:rPr>
                <w:lang w:val="en-AU"/>
              </w:rPr>
            </w:pPr>
            <w:r w:rsidRPr="008F76B1">
              <w:rPr>
                <w:lang w:val="en-AU"/>
              </w:rPr>
              <w:t>10</w:t>
            </w:r>
          </w:p>
        </w:tc>
        <w:tc>
          <w:tcPr>
            <w:tcW w:w="907" w:type="dxa"/>
            <w:vAlign w:val="center"/>
          </w:tcPr>
          <w:p w14:paraId="081F8A77" w14:textId="6036EACC" w:rsidR="004241C4" w:rsidRPr="008F76B1" w:rsidRDefault="008B2FAD" w:rsidP="002626B3">
            <w:pPr>
              <w:pStyle w:val="VCAAtablecondensed"/>
              <w:rPr>
                <w:lang w:val="en-AU"/>
              </w:rPr>
            </w:pPr>
            <w:r w:rsidRPr="008F76B1">
              <w:rPr>
                <w:lang w:val="en-AU"/>
              </w:rPr>
              <w:t>11</w:t>
            </w:r>
          </w:p>
        </w:tc>
        <w:tc>
          <w:tcPr>
            <w:tcW w:w="907" w:type="dxa"/>
            <w:vAlign w:val="center"/>
          </w:tcPr>
          <w:p w14:paraId="3D0FBA24" w14:textId="71887A6C" w:rsidR="004241C4" w:rsidRPr="008F76B1" w:rsidRDefault="008B2FAD" w:rsidP="002626B3">
            <w:pPr>
              <w:pStyle w:val="VCAAtablecondensed"/>
              <w:rPr>
                <w:lang w:val="en-AU"/>
              </w:rPr>
            </w:pPr>
            <w:r w:rsidRPr="008F76B1">
              <w:rPr>
                <w:lang w:val="en-AU"/>
              </w:rPr>
              <w:t>27</w:t>
            </w:r>
          </w:p>
        </w:tc>
        <w:tc>
          <w:tcPr>
            <w:tcW w:w="1085" w:type="dxa"/>
          </w:tcPr>
          <w:p w14:paraId="1F64D8C9" w14:textId="09BA5C53" w:rsidR="004241C4" w:rsidRPr="008F76B1" w:rsidRDefault="008B2FAD" w:rsidP="002626B3">
            <w:pPr>
              <w:pStyle w:val="VCAAtablecondensed"/>
              <w:rPr>
                <w:lang w:val="en-AU"/>
              </w:rPr>
            </w:pPr>
            <w:r w:rsidRPr="008F76B1">
              <w:rPr>
                <w:lang w:val="en-AU"/>
              </w:rPr>
              <w:t>27</w:t>
            </w:r>
          </w:p>
        </w:tc>
        <w:tc>
          <w:tcPr>
            <w:tcW w:w="1085" w:type="dxa"/>
          </w:tcPr>
          <w:p w14:paraId="0C40A301" w14:textId="47E70470" w:rsidR="004241C4" w:rsidRPr="008F76B1" w:rsidRDefault="008B2FAD" w:rsidP="002626B3">
            <w:pPr>
              <w:pStyle w:val="VCAAtablecondensed"/>
              <w:rPr>
                <w:lang w:val="en-AU"/>
              </w:rPr>
            </w:pPr>
            <w:r w:rsidRPr="008F76B1">
              <w:rPr>
                <w:lang w:val="en-AU"/>
              </w:rPr>
              <w:t>19</w:t>
            </w:r>
          </w:p>
        </w:tc>
        <w:tc>
          <w:tcPr>
            <w:tcW w:w="1085" w:type="dxa"/>
          </w:tcPr>
          <w:p w14:paraId="16F673CF" w14:textId="45D395F6" w:rsidR="004241C4" w:rsidRPr="008F76B1" w:rsidRDefault="008B2FAD" w:rsidP="002626B3">
            <w:pPr>
              <w:pStyle w:val="VCAAtablecondensed"/>
              <w:rPr>
                <w:lang w:val="en-AU"/>
              </w:rPr>
            </w:pPr>
            <w:r w:rsidRPr="008F76B1">
              <w:rPr>
                <w:lang w:val="en-AU"/>
              </w:rPr>
              <w:t>5</w:t>
            </w:r>
          </w:p>
        </w:tc>
        <w:tc>
          <w:tcPr>
            <w:tcW w:w="1085" w:type="dxa"/>
          </w:tcPr>
          <w:p w14:paraId="7ADD6B76" w14:textId="42B5822B" w:rsidR="004241C4" w:rsidRPr="008F76B1" w:rsidRDefault="008B2FAD" w:rsidP="002626B3">
            <w:pPr>
              <w:pStyle w:val="VCAAtablecondensed"/>
              <w:rPr>
                <w:lang w:val="en-AU"/>
              </w:rPr>
            </w:pPr>
            <w:r w:rsidRPr="008F76B1">
              <w:rPr>
                <w:lang w:val="en-AU"/>
              </w:rPr>
              <w:t>2.5</w:t>
            </w:r>
          </w:p>
        </w:tc>
      </w:tr>
    </w:tbl>
    <w:p w14:paraId="3F72506B" w14:textId="42ACC9CE" w:rsidR="00A479EA" w:rsidRPr="008F76B1" w:rsidRDefault="00A479EA" w:rsidP="00A479EA">
      <w:pPr>
        <w:pStyle w:val="VCAAbody"/>
        <w:rPr>
          <w:lang w:val="en-AU"/>
        </w:rPr>
      </w:pPr>
      <w:r w:rsidRPr="008F76B1">
        <w:rPr>
          <w:lang w:val="en-AU"/>
        </w:rPr>
        <w:t xml:space="preserve">Many responses relied on describing the image and making very generic comments about attitudes towards life and death (rather than funerary customs more specifically). </w:t>
      </w:r>
      <w:r w:rsidR="00700F2E" w:rsidRPr="008F76B1">
        <w:rPr>
          <w:lang w:val="en-AU"/>
        </w:rPr>
        <w:t xml:space="preserve">High-scoring </w:t>
      </w:r>
      <w:r w:rsidRPr="008F76B1">
        <w:rPr>
          <w:lang w:val="en-AU"/>
        </w:rPr>
        <w:t xml:space="preserve">responses commented on specific elements of the image and what they might mean – the fertility of the marsh, hunting animals symbolising triumph over nature, a lively depiction of what the deceased enjoyed in life and hoped to enjoy eternally in the afterlife. Other elements that could be included in a high-scoring response were details about the preparation of tombs and bodies, magic rituals and grave goods, </w:t>
      </w:r>
      <w:r w:rsidR="00896658" w:rsidRPr="008F76B1">
        <w:rPr>
          <w:lang w:val="en-AU"/>
        </w:rPr>
        <w:t>and the</w:t>
      </w:r>
      <w:r w:rsidRPr="008F76B1">
        <w:rPr>
          <w:lang w:val="en-AU"/>
        </w:rPr>
        <w:t xml:space="preserve"> considerable time, effort and resources put into funerary customs by the elites of society (such as the scribe in the image).</w:t>
      </w:r>
    </w:p>
    <w:p w14:paraId="4BEDAB81" w14:textId="48710087" w:rsidR="00A479EA" w:rsidRPr="008F76B1" w:rsidRDefault="00A479EA" w:rsidP="00A73AC9">
      <w:pPr>
        <w:pStyle w:val="VCAAHeading4"/>
        <w:rPr>
          <w:lang w:val="en-AU"/>
        </w:rPr>
      </w:pPr>
      <w:r w:rsidRPr="008F76B1">
        <w:rPr>
          <w:lang w:val="en-AU"/>
        </w:rPr>
        <w:t>Greece</w:t>
      </w:r>
      <w:r w:rsidR="0048111A" w:rsidRPr="008F76B1">
        <w:rPr>
          <w:lang w:val="en-AU"/>
        </w:rPr>
        <w:t xml:space="preserve">, </w:t>
      </w:r>
      <w:r w:rsidR="00F63B4F" w:rsidRPr="008F76B1">
        <w:rPr>
          <w:lang w:val="en-AU"/>
        </w:rPr>
        <w:t xml:space="preserve">Question </w:t>
      </w:r>
      <w:r w:rsidRPr="008F76B1">
        <w:rPr>
          <w:lang w:val="en-AU"/>
        </w:rPr>
        <w:t>2d.</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52691E" w:rsidRPr="008F76B1" w14:paraId="155E37C1"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76764E" w14:textId="77777777" w:rsidR="0052691E" w:rsidRPr="008F76B1" w:rsidRDefault="0052691E" w:rsidP="002626B3">
            <w:pPr>
              <w:pStyle w:val="VCAAtablecondensedheading"/>
              <w:rPr>
                <w:lang w:val="en-AU"/>
              </w:rPr>
            </w:pPr>
            <w:r w:rsidRPr="008F76B1">
              <w:rPr>
                <w:lang w:val="en-AU"/>
              </w:rPr>
              <w:t>Marks</w:t>
            </w:r>
          </w:p>
        </w:tc>
        <w:tc>
          <w:tcPr>
            <w:tcW w:w="907" w:type="dxa"/>
          </w:tcPr>
          <w:p w14:paraId="12A550E0" w14:textId="77777777" w:rsidR="0052691E" w:rsidRPr="008F76B1" w:rsidRDefault="0052691E" w:rsidP="002626B3">
            <w:pPr>
              <w:pStyle w:val="VCAAtablecondensedheading"/>
              <w:rPr>
                <w:lang w:val="en-AU"/>
              </w:rPr>
            </w:pPr>
            <w:r w:rsidRPr="008F76B1">
              <w:rPr>
                <w:lang w:val="en-AU"/>
              </w:rPr>
              <w:t>0</w:t>
            </w:r>
          </w:p>
        </w:tc>
        <w:tc>
          <w:tcPr>
            <w:tcW w:w="907" w:type="dxa"/>
          </w:tcPr>
          <w:p w14:paraId="6B1C603D" w14:textId="77777777" w:rsidR="0052691E" w:rsidRPr="008F76B1" w:rsidRDefault="0052691E" w:rsidP="002626B3">
            <w:pPr>
              <w:pStyle w:val="VCAAtablecondensedheading"/>
              <w:rPr>
                <w:lang w:val="en-AU"/>
              </w:rPr>
            </w:pPr>
            <w:r w:rsidRPr="008F76B1">
              <w:rPr>
                <w:lang w:val="en-AU"/>
              </w:rPr>
              <w:t>1</w:t>
            </w:r>
          </w:p>
        </w:tc>
        <w:tc>
          <w:tcPr>
            <w:tcW w:w="907" w:type="dxa"/>
          </w:tcPr>
          <w:p w14:paraId="3AA4ED36" w14:textId="77777777" w:rsidR="0052691E" w:rsidRPr="008F76B1" w:rsidRDefault="0052691E" w:rsidP="002626B3">
            <w:pPr>
              <w:pStyle w:val="VCAAtablecondensedheading"/>
              <w:rPr>
                <w:lang w:val="en-AU"/>
              </w:rPr>
            </w:pPr>
            <w:r w:rsidRPr="008F76B1">
              <w:rPr>
                <w:lang w:val="en-AU"/>
              </w:rPr>
              <w:t>2</w:t>
            </w:r>
          </w:p>
        </w:tc>
        <w:tc>
          <w:tcPr>
            <w:tcW w:w="1085" w:type="dxa"/>
          </w:tcPr>
          <w:p w14:paraId="642CFD91" w14:textId="77777777" w:rsidR="0052691E" w:rsidRPr="008F76B1" w:rsidRDefault="0052691E" w:rsidP="002626B3">
            <w:pPr>
              <w:pStyle w:val="VCAAtablecondensedheading"/>
              <w:rPr>
                <w:lang w:val="en-AU"/>
              </w:rPr>
            </w:pPr>
            <w:r w:rsidRPr="008F76B1">
              <w:rPr>
                <w:lang w:val="en-AU"/>
              </w:rPr>
              <w:t>3</w:t>
            </w:r>
          </w:p>
        </w:tc>
        <w:tc>
          <w:tcPr>
            <w:tcW w:w="1085" w:type="dxa"/>
          </w:tcPr>
          <w:p w14:paraId="2D08926C" w14:textId="77777777" w:rsidR="0052691E" w:rsidRPr="008F76B1" w:rsidRDefault="0052691E" w:rsidP="002626B3">
            <w:pPr>
              <w:pStyle w:val="VCAAtablecondensedheading"/>
              <w:rPr>
                <w:lang w:val="en-AU"/>
              </w:rPr>
            </w:pPr>
            <w:r w:rsidRPr="008F76B1">
              <w:rPr>
                <w:lang w:val="en-AU"/>
              </w:rPr>
              <w:t>4</w:t>
            </w:r>
          </w:p>
        </w:tc>
        <w:tc>
          <w:tcPr>
            <w:tcW w:w="1085" w:type="dxa"/>
          </w:tcPr>
          <w:p w14:paraId="3CE5FE8B" w14:textId="77777777" w:rsidR="0052691E" w:rsidRPr="008F76B1" w:rsidRDefault="0052691E" w:rsidP="002626B3">
            <w:pPr>
              <w:pStyle w:val="VCAAtablecondensedheading"/>
              <w:rPr>
                <w:lang w:val="en-AU"/>
              </w:rPr>
            </w:pPr>
            <w:r w:rsidRPr="008F76B1">
              <w:rPr>
                <w:lang w:val="en-AU"/>
              </w:rPr>
              <w:t>5</w:t>
            </w:r>
          </w:p>
        </w:tc>
        <w:tc>
          <w:tcPr>
            <w:tcW w:w="1085" w:type="dxa"/>
          </w:tcPr>
          <w:p w14:paraId="5E62F502" w14:textId="77777777" w:rsidR="0052691E" w:rsidRPr="008F76B1" w:rsidRDefault="0052691E" w:rsidP="002626B3">
            <w:pPr>
              <w:pStyle w:val="VCAAtablecondensedheading"/>
              <w:rPr>
                <w:lang w:val="en-AU"/>
              </w:rPr>
            </w:pPr>
            <w:r w:rsidRPr="008F76B1">
              <w:rPr>
                <w:lang w:val="en-AU"/>
              </w:rPr>
              <w:t>Average</w:t>
            </w:r>
          </w:p>
        </w:tc>
      </w:tr>
      <w:tr w:rsidR="0052691E" w:rsidRPr="008F76B1" w14:paraId="67A13430" w14:textId="77777777" w:rsidTr="002626B3">
        <w:trPr>
          <w:trHeight w:hRule="exact" w:val="397"/>
        </w:trPr>
        <w:tc>
          <w:tcPr>
            <w:tcW w:w="907" w:type="dxa"/>
          </w:tcPr>
          <w:p w14:paraId="5A8D9B69" w14:textId="77777777" w:rsidR="0052691E" w:rsidRPr="008F76B1" w:rsidRDefault="0052691E" w:rsidP="002626B3">
            <w:pPr>
              <w:pStyle w:val="VCAAtablecondensed"/>
              <w:rPr>
                <w:lang w:val="en-AU"/>
              </w:rPr>
            </w:pPr>
            <w:r w:rsidRPr="008F76B1">
              <w:rPr>
                <w:lang w:val="en-AU"/>
              </w:rPr>
              <w:t>%</w:t>
            </w:r>
          </w:p>
        </w:tc>
        <w:tc>
          <w:tcPr>
            <w:tcW w:w="907" w:type="dxa"/>
            <w:vAlign w:val="center"/>
          </w:tcPr>
          <w:p w14:paraId="0590031C" w14:textId="2DED9A99" w:rsidR="0052691E" w:rsidRPr="008F76B1" w:rsidRDefault="00600113" w:rsidP="002626B3">
            <w:pPr>
              <w:pStyle w:val="VCAAtablecondensed"/>
              <w:rPr>
                <w:lang w:val="en-AU"/>
              </w:rPr>
            </w:pPr>
            <w:r w:rsidRPr="008F76B1">
              <w:rPr>
                <w:lang w:val="en-AU"/>
              </w:rPr>
              <w:t>24</w:t>
            </w:r>
          </w:p>
        </w:tc>
        <w:tc>
          <w:tcPr>
            <w:tcW w:w="907" w:type="dxa"/>
            <w:vAlign w:val="center"/>
          </w:tcPr>
          <w:p w14:paraId="00D3F53C" w14:textId="0F7C3686" w:rsidR="0052691E" w:rsidRPr="008F76B1" w:rsidRDefault="00600113" w:rsidP="002626B3">
            <w:pPr>
              <w:pStyle w:val="VCAAtablecondensed"/>
              <w:rPr>
                <w:lang w:val="en-AU"/>
              </w:rPr>
            </w:pPr>
            <w:r w:rsidRPr="008F76B1">
              <w:rPr>
                <w:lang w:val="en-AU"/>
              </w:rPr>
              <w:t>24</w:t>
            </w:r>
          </w:p>
        </w:tc>
        <w:tc>
          <w:tcPr>
            <w:tcW w:w="907" w:type="dxa"/>
            <w:vAlign w:val="center"/>
          </w:tcPr>
          <w:p w14:paraId="5E73AAC7" w14:textId="6C47C883" w:rsidR="0052691E" w:rsidRPr="008F76B1" w:rsidRDefault="00600113" w:rsidP="002626B3">
            <w:pPr>
              <w:pStyle w:val="VCAAtablecondensed"/>
              <w:rPr>
                <w:lang w:val="en-AU"/>
              </w:rPr>
            </w:pPr>
            <w:r w:rsidRPr="008F76B1">
              <w:rPr>
                <w:lang w:val="en-AU"/>
              </w:rPr>
              <w:t>20</w:t>
            </w:r>
          </w:p>
        </w:tc>
        <w:tc>
          <w:tcPr>
            <w:tcW w:w="1085" w:type="dxa"/>
          </w:tcPr>
          <w:p w14:paraId="166B860A" w14:textId="3943D430" w:rsidR="0052691E" w:rsidRPr="008F76B1" w:rsidRDefault="00600113" w:rsidP="002626B3">
            <w:pPr>
              <w:pStyle w:val="VCAAtablecondensed"/>
              <w:rPr>
                <w:lang w:val="en-AU"/>
              </w:rPr>
            </w:pPr>
            <w:r w:rsidRPr="008F76B1">
              <w:rPr>
                <w:lang w:val="en-AU"/>
              </w:rPr>
              <w:t>13</w:t>
            </w:r>
          </w:p>
        </w:tc>
        <w:tc>
          <w:tcPr>
            <w:tcW w:w="1085" w:type="dxa"/>
          </w:tcPr>
          <w:p w14:paraId="3601E23C" w14:textId="42E0F6F5" w:rsidR="0052691E" w:rsidRPr="008F76B1" w:rsidRDefault="00600113" w:rsidP="002626B3">
            <w:pPr>
              <w:pStyle w:val="VCAAtablecondensed"/>
              <w:rPr>
                <w:lang w:val="en-AU"/>
              </w:rPr>
            </w:pPr>
            <w:r w:rsidRPr="008F76B1">
              <w:rPr>
                <w:lang w:val="en-AU"/>
              </w:rPr>
              <w:t>12</w:t>
            </w:r>
          </w:p>
        </w:tc>
        <w:tc>
          <w:tcPr>
            <w:tcW w:w="1085" w:type="dxa"/>
          </w:tcPr>
          <w:p w14:paraId="0150DEE8" w14:textId="6E520F1F" w:rsidR="0052691E" w:rsidRPr="008F76B1" w:rsidRDefault="00600113" w:rsidP="002626B3">
            <w:pPr>
              <w:pStyle w:val="VCAAtablecondensed"/>
              <w:rPr>
                <w:lang w:val="en-AU"/>
              </w:rPr>
            </w:pPr>
            <w:r w:rsidRPr="008F76B1">
              <w:rPr>
                <w:lang w:val="en-AU"/>
              </w:rPr>
              <w:t>7</w:t>
            </w:r>
          </w:p>
        </w:tc>
        <w:tc>
          <w:tcPr>
            <w:tcW w:w="1085" w:type="dxa"/>
          </w:tcPr>
          <w:p w14:paraId="16842C39" w14:textId="629328E8" w:rsidR="0052691E" w:rsidRPr="008F76B1" w:rsidRDefault="00600113" w:rsidP="002626B3">
            <w:pPr>
              <w:pStyle w:val="VCAAtablecondensed"/>
              <w:rPr>
                <w:lang w:val="en-AU"/>
              </w:rPr>
            </w:pPr>
            <w:r w:rsidRPr="008F76B1">
              <w:rPr>
                <w:lang w:val="en-AU"/>
              </w:rPr>
              <w:t>1.9</w:t>
            </w:r>
          </w:p>
        </w:tc>
      </w:tr>
    </w:tbl>
    <w:p w14:paraId="68BCB924" w14:textId="5F16127E" w:rsidR="00D53247" w:rsidRPr="008F76B1" w:rsidRDefault="00A479EA" w:rsidP="00A479EA">
      <w:pPr>
        <w:pStyle w:val="VCAAbody"/>
        <w:rPr>
          <w:lang w:val="en-AU"/>
        </w:rPr>
      </w:pPr>
      <w:r w:rsidRPr="008F76B1">
        <w:rPr>
          <w:lang w:val="en-AU"/>
        </w:rPr>
        <w:t xml:space="preserve">Evidently, many students did not know who </w:t>
      </w:r>
      <w:proofErr w:type="spellStart"/>
      <w:r w:rsidRPr="008F76B1">
        <w:rPr>
          <w:lang w:val="en-AU"/>
        </w:rPr>
        <w:t>Brasidas</w:t>
      </w:r>
      <w:proofErr w:type="spellEnd"/>
      <w:r w:rsidRPr="008F76B1">
        <w:rPr>
          <w:lang w:val="en-AU"/>
        </w:rPr>
        <w:t xml:space="preserve"> was or what he did. Many responses were </w:t>
      </w:r>
      <w:r w:rsidR="00896658" w:rsidRPr="008F76B1">
        <w:rPr>
          <w:lang w:val="en-AU"/>
        </w:rPr>
        <w:t xml:space="preserve">brief </w:t>
      </w:r>
      <w:r w:rsidRPr="008F76B1">
        <w:rPr>
          <w:lang w:val="en-AU"/>
        </w:rPr>
        <w:t>variations on ‘</w:t>
      </w:r>
      <w:proofErr w:type="spellStart"/>
      <w:r w:rsidRPr="008F76B1">
        <w:rPr>
          <w:lang w:val="en-AU"/>
        </w:rPr>
        <w:t>Brasidas</w:t>
      </w:r>
      <w:proofErr w:type="spellEnd"/>
      <w:r w:rsidRPr="008F76B1">
        <w:rPr>
          <w:lang w:val="en-AU"/>
        </w:rPr>
        <w:t xml:space="preserve"> was active militarily during the Peloponnesian War in places such as </w:t>
      </w:r>
      <w:proofErr w:type="spellStart"/>
      <w:r w:rsidRPr="008F76B1">
        <w:rPr>
          <w:lang w:val="en-AU"/>
        </w:rPr>
        <w:t>Sphacteria</w:t>
      </w:r>
      <w:proofErr w:type="spellEnd"/>
      <w:r w:rsidRPr="008F76B1">
        <w:rPr>
          <w:lang w:val="en-AU"/>
        </w:rPr>
        <w:t xml:space="preserve"> and Amphipolis’</w:t>
      </w:r>
      <w:r w:rsidR="00F71BA2">
        <w:rPr>
          <w:lang w:val="en-AU"/>
        </w:rPr>
        <w:t>,</w:t>
      </w:r>
      <w:r w:rsidR="00896658" w:rsidRPr="008F76B1">
        <w:rPr>
          <w:lang w:val="en-AU"/>
        </w:rPr>
        <w:t xml:space="preserve"> </w:t>
      </w:r>
      <w:r w:rsidRPr="008F76B1">
        <w:rPr>
          <w:lang w:val="en-AU"/>
        </w:rPr>
        <w:t xml:space="preserve">and there was a high proportion of zero marks given for this question. </w:t>
      </w:r>
      <w:r w:rsidR="00700F2E" w:rsidRPr="008F76B1">
        <w:rPr>
          <w:lang w:val="en-AU"/>
        </w:rPr>
        <w:t xml:space="preserve">High-scoring </w:t>
      </w:r>
      <w:r w:rsidRPr="008F76B1">
        <w:rPr>
          <w:lang w:val="en-AU"/>
        </w:rPr>
        <w:t xml:space="preserve">responses identified that </w:t>
      </w:r>
      <w:proofErr w:type="spellStart"/>
      <w:r w:rsidRPr="008F76B1">
        <w:rPr>
          <w:lang w:val="en-AU"/>
        </w:rPr>
        <w:t>Brasidas</w:t>
      </w:r>
      <w:proofErr w:type="spellEnd"/>
      <w:r w:rsidRPr="008F76B1">
        <w:rPr>
          <w:lang w:val="en-AU"/>
        </w:rPr>
        <w:t xml:space="preserve"> was a dynamic Spartan general who used both diplomacy and military acumen i</w:t>
      </w:r>
      <w:r w:rsidR="00896658" w:rsidRPr="008F76B1">
        <w:rPr>
          <w:lang w:val="en-AU"/>
        </w:rPr>
        <w:t>n</w:t>
      </w:r>
      <w:r w:rsidRPr="008F76B1">
        <w:rPr>
          <w:lang w:val="en-AU"/>
        </w:rPr>
        <w:t xml:space="preserve"> conflict with Athens and its allies. The </w:t>
      </w:r>
      <w:r w:rsidR="005C4E0D" w:rsidRPr="008F76B1">
        <w:rPr>
          <w:lang w:val="en-AU"/>
        </w:rPr>
        <w:t xml:space="preserve">highest-scoring </w:t>
      </w:r>
      <w:r w:rsidRPr="008F76B1">
        <w:rPr>
          <w:lang w:val="en-AU"/>
        </w:rPr>
        <w:t xml:space="preserve">responses provided some detailed explanation of his role in places such as Thrace and, especially, Amphipolis. </w:t>
      </w:r>
    </w:p>
    <w:p w14:paraId="77D9471B" w14:textId="66614DFC" w:rsidR="00A479EA" w:rsidRPr="008F76B1" w:rsidRDefault="00A479EA" w:rsidP="00A479EA">
      <w:pPr>
        <w:pStyle w:val="VCAAbody"/>
        <w:rPr>
          <w:lang w:val="en-AU"/>
        </w:rPr>
      </w:pPr>
      <w:r w:rsidRPr="008F76B1">
        <w:rPr>
          <w:lang w:val="en-AU"/>
        </w:rPr>
        <w:t xml:space="preserve">The following is </w:t>
      </w:r>
      <w:r w:rsidR="00D53247" w:rsidRPr="008F76B1">
        <w:rPr>
          <w:lang w:val="en-AU"/>
        </w:rPr>
        <w:t xml:space="preserve">an example </w:t>
      </w:r>
      <w:r w:rsidRPr="008F76B1">
        <w:rPr>
          <w:lang w:val="en-AU"/>
        </w:rPr>
        <w:t>of a very high-scoring response.</w:t>
      </w:r>
    </w:p>
    <w:p w14:paraId="72E80CF8" w14:textId="71ED6310" w:rsidR="00A479EA" w:rsidRPr="008F76B1" w:rsidRDefault="00A479EA" w:rsidP="00A73AC9">
      <w:pPr>
        <w:pStyle w:val="VCAAstudentresponse"/>
        <w:rPr>
          <w:lang w:val="en-AU"/>
        </w:rPr>
      </w:pPr>
      <w:proofErr w:type="spellStart"/>
      <w:r w:rsidRPr="008F76B1">
        <w:rPr>
          <w:lang w:val="en-AU"/>
        </w:rPr>
        <w:t>Brasidas</w:t>
      </w:r>
      <w:proofErr w:type="spellEnd"/>
      <w:r w:rsidRPr="008F76B1">
        <w:rPr>
          <w:lang w:val="en-AU"/>
        </w:rPr>
        <w:t xml:space="preserve"> played a significant role with his Thracian campaign (424-422 BCE, indicated on the map in Source 8) which was part of the </w:t>
      </w:r>
      <w:proofErr w:type="spellStart"/>
      <w:r w:rsidRPr="008F76B1">
        <w:rPr>
          <w:lang w:val="en-AU"/>
        </w:rPr>
        <w:t>Archidamian</w:t>
      </w:r>
      <w:proofErr w:type="spellEnd"/>
      <w:r w:rsidRPr="008F76B1">
        <w:rPr>
          <w:lang w:val="en-AU"/>
        </w:rPr>
        <w:t xml:space="preserve"> War of 431-421. </w:t>
      </w:r>
      <w:proofErr w:type="spellStart"/>
      <w:r w:rsidRPr="008F76B1">
        <w:rPr>
          <w:lang w:val="en-AU"/>
        </w:rPr>
        <w:t>Brasidas</w:t>
      </w:r>
      <w:proofErr w:type="spellEnd"/>
      <w:r w:rsidRPr="008F76B1">
        <w:rPr>
          <w:lang w:val="en-AU"/>
        </w:rPr>
        <w:t xml:space="preserve">, through diplomacy not typical of a Spartan general, peacefully convinced Athenian allies such as Chalcidice, </w:t>
      </w:r>
      <w:proofErr w:type="spellStart"/>
      <w:r w:rsidRPr="008F76B1">
        <w:rPr>
          <w:lang w:val="en-AU"/>
        </w:rPr>
        <w:t>Sicone</w:t>
      </w:r>
      <w:proofErr w:type="spellEnd"/>
      <w:r w:rsidRPr="008F76B1">
        <w:rPr>
          <w:lang w:val="en-AU"/>
        </w:rPr>
        <w:t xml:space="preserve"> and Amphipolis to revolt against Athens, thereby undermining the authority of the Athenian Empire. These revolts also signified growing alienation by Athenian allies due to their mistreatment from Athenian imperialism or what Cartledge calls “the dark side of democracy”. </w:t>
      </w:r>
      <w:proofErr w:type="spellStart"/>
      <w:r w:rsidRPr="008F76B1">
        <w:rPr>
          <w:lang w:val="en-AU"/>
        </w:rPr>
        <w:t>Brasidas</w:t>
      </w:r>
      <w:proofErr w:type="spellEnd"/>
      <w:r w:rsidRPr="008F76B1">
        <w:rPr>
          <w:lang w:val="en-AU"/>
        </w:rPr>
        <w:t xml:space="preserve"> deployed forces in Thrace (highlighted in Source 8) against Athenian allies, to divert attention from Athenian successes near Sparta after the Athenian seizure of Pylos and </w:t>
      </w:r>
      <w:proofErr w:type="spellStart"/>
      <w:r w:rsidRPr="008F76B1">
        <w:rPr>
          <w:lang w:val="en-AU"/>
        </w:rPr>
        <w:t>Sphacteria</w:t>
      </w:r>
      <w:proofErr w:type="spellEnd"/>
      <w:r w:rsidRPr="008F76B1">
        <w:rPr>
          <w:lang w:val="en-AU"/>
        </w:rPr>
        <w:t xml:space="preserve"> (also shown in Source 8) in 425, in which the Athenians held Spartans hostage. </w:t>
      </w:r>
      <w:proofErr w:type="spellStart"/>
      <w:r w:rsidRPr="008F76B1">
        <w:rPr>
          <w:lang w:val="en-AU"/>
        </w:rPr>
        <w:t>Brasidas</w:t>
      </w:r>
      <w:proofErr w:type="spellEnd"/>
      <w:r w:rsidRPr="008F76B1">
        <w:rPr>
          <w:lang w:val="en-AU"/>
        </w:rPr>
        <w:t xml:space="preserve"> died alongside his rival Cleon at the Battle of Amphipolis (422 BCE), having successfully diverted Athenian attention from advancements in Sparta and having inflamed discontent amongst Athenian allies. The death of the provocative </w:t>
      </w:r>
      <w:proofErr w:type="spellStart"/>
      <w:r w:rsidRPr="008F76B1">
        <w:rPr>
          <w:lang w:val="en-AU"/>
        </w:rPr>
        <w:t>Brasidas</w:t>
      </w:r>
      <w:proofErr w:type="spellEnd"/>
      <w:r w:rsidRPr="008F76B1">
        <w:rPr>
          <w:lang w:val="en-AU"/>
        </w:rPr>
        <w:t xml:space="preserve"> paved the wa</w:t>
      </w:r>
      <w:r w:rsidR="00F06CF5">
        <w:rPr>
          <w:lang w:val="en-AU"/>
        </w:rPr>
        <w:t>y</w:t>
      </w:r>
      <w:r w:rsidRPr="008F76B1">
        <w:rPr>
          <w:lang w:val="en-AU"/>
        </w:rPr>
        <w:t xml:space="preserve"> for the Peace of Nicias (421 BCE), bringing a temporary halt to the Peloponnesian War.</w:t>
      </w:r>
    </w:p>
    <w:p w14:paraId="0E687507" w14:textId="2DA327C4" w:rsidR="00A479EA" w:rsidRPr="008F76B1" w:rsidRDefault="00A479EA" w:rsidP="00A73AC9">
      <w:pPr>
        <w:pStyle w:val="VCAAHeading4"/>
        <w:rPr>
          <w:lang w:val="en-AU"/>
        </w:rPr>
      </w:pPr>
      <w:r w:rsidRPr="008F76B1">
        <w:rPr>
          <w:lang w:val="en-AU"/>
        </w:rPr>
        <w:lastRenderedPageBreak/>
        <w:t>Rome</w:t>
      </w:r>
      <w:r w:rsidR="0048111A" w:rsidRPr="008F76B1">
        <w:rPr>
          <w:lang w:val="en-AU"/>
        </w:rPr>
        <w:t xml:space="preserve">, </w:t>
      </w:r>
      <w:r w:rsidR="00FF534D" w:rsidRPr="008F76B1">
        <w:rPr>
          <w:lang w:val="en-AU"/>
        </w:rPr>
        <w:t xml:space="preserve">Question </w:t>
      </w:r>
      <w:r w:rsidR="0054082F" w:rsidRPr="008F76B1">
        <w:rPr>
          <w:lang w:val="en-AU"/>
        </w:rPr>
        <w:t>3</w:t>
      </w:r>
      <w:r w:rsidRPr="008F76B1">
        <w:rPr>
          <w:lang w:val="en-AU"/>
        </w:rPr>
        <w:t xml:space="preserve">d. </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gridCol w:w="1085"/>
      </w:tblGrid>
      <w:tr w:rsidR="00FA02C1" w:rsidRPr="008F76B1" w14:paraId="7B7828CF"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96684A2" w14:textId="77777777" w:rsidR="00FA02C1" w:rsidRPr="008F76B1" w:rsidRDefault="00FA02C1" w:rsidP="002626B3">
            <w:pPr>
              <w:pStyle w:val="VCAAtablecondensedheading"/>
              <w:rPr>
                <w:lang w:val="en-AU"/>
              </w:rPr>
            </w:pPr>
            <w:r w:rsidRPr="008F76B1">
              <w:rPr>
                <w:lang w:val="en-AU"/>
              </w:rPr>
              <w:t>Marks</w:t>
            </w:r>
          </w:p>
        </w:tc>
        <w:tc>
          <w:tcPr>
            <w:tcW w:w="907" w:type="dxa"/>
          </w:tcPr>
          <w:p w14:paraId="4CFB24CD" w14:textId="77777777" w:rsidR="00FA02C1" w:rsidRPr="008F76B1" w:rsidRDefault="00FA02C1" w:rsidP="002626B3">
            <w:pPr>
              <w:pStyle w:val="VCAAtablecondensedheading"/>
              <w:rPr>
                <w:lang w:val="en-AU"/>
              </w:rPr>
            </w:pPr>
            <w:r w:rsidRPr="008F76B1">
              <w:rPr>
                <w:lang w:val="en-AU"/>
              </w:rPr>
              <w:t>0</w:t>
            </w:r>
          </w:p>
        </w:tc>
        <w:tc>
          <w:tcPr>
            <w:tcW w:w="907" w:type="dxa"/>
          </w:tcPr>
          <w:p w14:paraId="59BFB72B" w14:textId="77777777" w:rsidR="00FA02C1" w:rsidRPr="008F76B1" w:rsidRDefault="00FA02C1" w:rsidP="002626B3">
            <w:pPr>
              <w:pStyle w:val="VCAAtablecondensedheading"/>
              <w:rPr>
                <w:lang w:val="en-AU"/>
              </w:rPr>
            </w:pPr>
            <w:r w:rsidRPr="008F76B1">
              <w:rPr>
                <w:lang w:val="en-AU"/>
              </w:rPr>
              <w:t>1</w:t>
            </w:r>
          </w:p>
        </w:tc>
        <w:tc>
          <w:tcPr>
            <w:tcW w:w="907" w:type="dxa"/>
          </w:tcPr>
          <w:p w14:paraId="2AE2DFA3" w14:textId="77777777" w:rsidR="00FA02C1" w:rsidRPr="008F76B1" w:rsidRDefault="00FA02C1" w:rsidP="002626B3">
            <w:pPr>
              <w:pStyle w:val="VCAAtablecondensedheading"/>
              <w:rPr>
                <w:lang w:val="en-AU"/>
              </w:rPr>
            </w:pPr>
            <w:r w:rsidRPr="008F76B1">
              <w:rPr>
                <w:lang w:val="en-AU"/>
              </w:rPr>
              <w:t>2</w:t>
            </w:r>
          </w:p>
        </w:tc>
        <w:tc>
          <w:tcPr>
            <w:tcW w:w="1085" w:type="dxa"/>
          </w:tcPr>
          <w:p w14:paraId="5CAA4316" w14:textId="77777777" w:rsidR="00FA02C1" w:rsidRPr="008F76B1" w:rsidRDefault="00FA02C1" w:rsidP="002626B3">
            <w:pPr>
              <w:pStyle w:val="VCAAtablecondensedheading"/>
              <w:rPr>
                <w:lang w:val="en-AU"/>
              </w:rPr>
            </w:pPr>
            <w:r w:rsidRPr="008F76B1">
              <w:rPr>
                <w:lang w:val="en-AU"/>
              </w:rPr>
              <w:t>3</w:t>
            </w:r>
          </w:p>
        </w:tc>
        <w:tc>
          <w:tcPr>
            <w:tcW w:w="1085" w:type="dxa"/>
          </w:tcPr>
          <w:p w14:paraId="0ADC78CA" w14:textId="77777777" w:rsidR="00FA02C1" w:rsidRPr="008F76B1" w:rsidRDefault="00FA02C1" w:rsidP="002626B3">
            <w:pPr>
              <w:pStyle w:val="VCAAtablecondensedheading"/>
              <w:rPr>
                <w:lang w:val="en-AU"/>
              </w:rPr>
            </w:pPr>
            <w:r w:rsidRPr="008F76B1">
              <w:rPr>
                <w:lang w:val="en-AU"/>
              </w:rPr>
              <w:t>4</w:t>
            </w:r>
          </w:p>
        </w:tc>
        <w:tc>
          <w:tcPr>
            <w:tcW w:w="1085" w:type="dxa"/>
          </w:tcPr>
          <w:p w14:paraId="47129009" w14:textId="77777777" w:rsidR="00FA02C1" w:rsidRPr="008F76B1" w:rsidRDefault="00FA02C1" w:rsidP="002626B3">
            <w:pPr>
              <w:pStyle w:val="VCAAtablecondensedheading"/>
              <w:rPr>
                <w:lang w:val="en-AU"/>
              </w:rPr>
            </w:pPr>
            <w:r w:rsidRPr="008F76B1">
              <w:rPr>
                <w:lang w:val="en-AU"/>
              </w:rPr>
              <w:t>5</w:t>
            </w:r>
          </w:p>
        </w:tc>
        <w:tc>
          <w:tcPr>
            <w:tcW w:w="1085" w:type="dxa"/>
          </w:tcPr>
          <w:p w14:paraId="2E2C7B05" w14:textId="77777777" w:rsidR="00FA02C1" w:rsidRPr="008F76B1" w:rsidRDefault="00FA02C1" w:rsidP="002626B3">
            <w:pPr>
              <w:pStyle w:val="VCAAtablecondensedheading"/>
              <w:rPr>
                <w:lang w:val="en-AU"/>
              </w:rPr>
            </w:pPr>
            <w:r w:rsidRPr="008F76B1">
              <w:rPr>
                <w:lang w:val="en-AU"/>
              </w:rPr>
              <w:t>Average</w:t>
            </w:r>
          </w:p>
        </w:tc>
      </w:tr>
      <w:tr w:rsidR="00FA02C1" w:rsidRPr="008F76B1" w14:paraId="23FAB49C" w14:textId="77777777" w:rsidTr="002626B3">
        <w:trPr>
          <w:trHeight w:hRule="exact" w:val="397"/>
        </w:trPr>
        <w:tc>
          <w:tcPr>
            <w:tcW w:w="907" w:type="dxa"/>
          </w:tcPr>
          <w:p w14:paraId="4BC27DAB" w14:textId="77777777" w:rsidR="00FA02C1" w:rsidRPr="008F76B1" w:rsidRDefault="00FA02C1" w:rsidP="002626B3">
            <w:pPr>
              <w:pStyle w:val="VCAAtablecondensed"/>
              <w:rPr>
                <w:lang w:val="en-AU"/>
              </w:rPr>
            </w:pPr>
            <w:r w:rsidRPr="008F76B1">
              <w:rPr>
                <w:lang w:val="en-AU"/>
              </w:rPr>
              <w:t>%</w:t>
            </w:r>
          </w:p>
        </w:tc>
        <w:tc>
          <w:tcPr>
            <w:tcW w:w="907" w:type="dxa"/>
            <w:vAlign w:val="center"/>
          </w:tcPr>
          <w:p w14:paraId="7F5BD552" w14:textId="27AFC5D4" w:rsidR="00FA02C1" w:rsidRPr="008F76B1" w:rsidRDefault="00F5650E" w:rsidP="002626B3">
            <w:pPr>
              <w:pStyle w:val="VCAAtablecondensed"/>
              <w:rPr>
                <w:lang w:val="en-AU"/>
              </w:rPr>
            </w:pPr>
            <w:r w:rsidRPr="008F76B1">
              <w:rPr>
                <w:lang w:val="en-AU"/>
              </w:rPr>
              <w:t>4</w:t>
            </w:r>
          </w:p>
        </w:tc>
        <w:tc>
          <w:tcPr>
            <w:tcW w:w="907" w:type="dxa"/>
            <w:vAlign w:val="center"/>
          </w:tcPr>
          <w:p w14:paraId="0113A095" w14:textId="682C2FC5" w:rsidR="00FA02C1" w:rsidRPr="008F76B1" w:rsidRDefault="00F5650E" w:rsidP="002626B3">
            <w:pPr>
              <w:pStyle w:val="VCAAtablecondensed"/>
              <w:rPr>
                <w:lang w:val="en-AU"/>
              </w:rPr>
            </w:pPr>
            <w:r w:rsidRPr="008F76B1">
              <w:rPr>
                <w:lang w:val="en-AU"/>
              </w:rPr>
              <w:t>8</w:t>
            </w:r>
          </w:p>
        </w:tc>
        <w:tc>
          <w:tcPr>
            <w:tcW w:w="907" w:type="dxa"/>
            <w:vAlign w:val="center"/>
          </w:tcPr>
          <w:p w14:paraId="690415EB" w14:textId="5F8EAEE1" w:rsidR="00FA02C1" w:rsidRPr="008F76B1" w:rsidRDefault="00F5650E" w:rsidP="002626B3">
            <w:pPr>
              <w:pStyle w:val="VCAAtablecondensed"/>
              <w:rPr>
                <w:lang w:val="en-AU"/>
              </w:rPr>
            </w:pPr>
            <w:r w:rsidRPr="008F76B1">
              <w:rPr>
                <w:lang w:val="en-AU"/>
              </w:rPr>
              <w:t>23</w:t>
            </w:r>
          </w:p>
        </w:tc>
        <w:tc>
          <w:tcPr>
            <w:tcW w:w="1085" w:type="dxa"/>
          </w:tcPr>
          <w:p w14:paraId="5CC9D580" w14:textId="343E5263" w:rsidR="00FA02C1" w:rsidRPr="008F76B1" w:rsidRDefault="00F5650E" w:rsidP="002626B3">
            <w:pPr>
              <w:pStyle w:val="VCAAtablecondensed"/>
              <w:rPr>
                <w:lang w:val="en-AU"/>
              </w:rPr>
            </w:pPr>
            <w:r w:rsidRPr="008F76B1">
              <w:rPr>
                <w:lang w:val="en-AU"/>
              </w:rPr>
              <w:t>35</w:t>
            </w:r>
          </w:p>
        </w:tc>
        <w:tc>
          <w:tcPr>
            <w:tcW w:w="1085" w:type="dxa"/>
          </w:tcPr>
          <w:p w14:paraId="461081D7" w14:textId="40E0D357" w:rsidR="00FA02C1" w:rsidRPr="008F76B1" w:rsidRDefault="00F5650E" w:rsidP="002626B3">
            <w:pPr>
              <w:pStyle w:val="VCAAtablecondensed"/>
              <w:rPr>
                <w:lang w:val="en-AU"/>
              </w:rPr>
            </w:pPr>
            <w:r w:rsidRPr="008F76B1">
              <w:rPr>
                <w:lang w:val="en-AU"/>
              </w:rPr>
              <w:t>21</w:t>
            </w:r>
          </w:p>
        </w:tc>
        <w:tc>
          <w:tcPr>
            <w:tcW w:w="1085" w:type="dxa"/>
          </w:tcPr>
          <w:p w14:paraId="0251F5FE" w14:textId="60DC0939" w:rsidR="00FA02C1" w:rsidRPr="008F76B1" w:rsidRDefault="00F5650E" w:rsidP="002626B3">
            <w:pPr>
              <w:pStyle w:val="VCAAtablecondensed"/>
              <w:rPr>
                <w:lang w:val="en-AU"/>
              </w:rPr>
            </w:pPr>
            <w:r w:rsidRPr="008F76B1">
              <w:rPr>
                <w:lang w:val="en-AU"/>
              </w:rPr>
              <w:t>10</w:t>
            </w:r>
          </w:p>
        </w:tc>
        <w:tc>
          <w:tcPr>
            <w:tcW w:w="1085" w:type="dxa"/>
          </w:tcPr>
          <w:p w14:paraId="1D56BF6F" w14:textId="41F826CA" w:rsidR="00FA02C1" w:rsidRPr="008F76B1" w:rsidRDefault="00F5650E" w:rsidP="002626B3">
            <w:pPr>
              <w:pStyle w:val="VCAAtablecondensed"/>
              <w:rPr>
                <w:lang w:val="en-AU"/>
              </w:rPr>
            </w:pPr>
            <w:r w:rsidRPr="008F76B1">
              <w:rPr>
                <w:lang w:val="en-AU"/>
              </w:rPr>
              <w:t>2.9</w:t>
            </w:r>
          </w:p>
        </w:tc>
      </w:tr>
    </w:tbl>
    <w:p w14:paraId="585E53E6" w14:textId="366D420C" w:rsidR="00A479EA" w:rsidRPr="008F76B1" w:rsidRDefault="00A479EA" w:rsidP="00A479EA">
      <w:pPr>
        <w:pStyle w:val="VCAAbody"/>
        <w:rPr>
          <w:lang w:val="en-AU"/>
        </w:rPr>
      </w:pPr>
      <w:r w:rsidRPr="008F76B1">
        <w:rPr>
          <w:lang w:val="en-AU"/>
        </w:rPr>
        <w:t xml:space="preserve">The source provided </w:t>
      </w:r>
      <w:r w:rsidR="00250FD8" w:rsidRPr="008F76B1">
        <w:rPr>
          <w:lang w:val="en-AU"/>
        </w:rPr>
        <w:t xml:space="preserve">plenty </w:t>
      </w:r>
      <w:r w:rsidRPr="008F76B1">
        <w:rPr>
          <w:lang w:val="en-AU"/>
        </w:rPr>
        <w:t xml:space="preserve">of information for students to work with in this </w:t>
      </w:r>
      <w:r w:rsidR="00063FBB" w:rsidRPr="008F76B1">
        <w:rPr>
          <w:lang w:val="en-AU"/>
        </w:rPr>
        <w:t xml:space="preserve">question </w:t>
      </w:r>
      <w:r w:rsidRPr="008F76B1">
        <w:rPr>
          <w:lang w:val="en-AU"/>
        </w:rPr>
        <w:t xml:space="preserve">and many responses gave a clear and engaging description of Sulla’s more violent actions. Many students were able to develop a discussion of Sulla’s use of proscriptions and claim to the dictatorship. Note, however, that the question </w:t>
      </w:r>
      <w:r w:rsidR="00902E4A" w:rsidRPr="008F76B1">
        <w:rPr>
          <w:lang w:val="en-AU"/>
        </w:rPr>
        <w:t>wa</w:t>
      </w:r>
      <w:r w:rsidRPr="008F76B1">
        <w:rPr>
          <w:lang w:val="en-AU"/>
        </w:rPr>
        <w:t>s about his political career</w:t>
      </w:r>
      <w:r w:rsidR="00053E95" w:rsidRPr="008F76B1">
        <w:rPr>
          <w:lang w:val="en-AU"/>
        </w:rPr>
        <w:t>,</w:t>
      </w:r>
      <w:r w:rsidRPr="008F76B1">
        <w:rPr>
          <w:lang w:val="en-AU"/>
        </w:rPr>
        <w:t xml:space="preserve"> so a focus on military action and violence was not sufficient (although it could be effectively linked to politics). Additional relevant political points include Sulla’s attempts to reinforce senatorial authority, his enforcement of the </w:t>
      </w:r>
      <w:r w:rsidRPr="008F76B1">
        <w:rPr>
          <w:i/>
          <w:lang w:val="en-AU"/>
        </w:rPr>
        <w:t xml:space="preserve">cursus </w:t>
      </w:r>
      <w:proofErr w:type="spellStart"/>
      <w:r w:rsidRPr="008F76B1">
        <w:rPr>
          <w:i/>
          <w:lang w:val="en-AU"/>
        </w:rPr>
        <w:t>honorum</w:t>
      </w:r>
      <w:proofErr w:type="spellEnd"/>
      <w:r w:rsidRPr="008F76B1">
        <w:rPr>
          <w:lang w:val="en-AU"/>
        </w:rPr>
        <w:t xml:space="preserve"> and the limits he put on the tribunate.</w:t>
      </w:r>
    </w:p>
    <w:p w14:paraId="76E1873E" w14:textId="77777777" w:rsidR="00A479EA" w:rsidRPr="008F76B1" w:rsidRDefault="00A479EA" w:rsidP="00A73AC9">
      <w:pPr>
        <w:pStyle w:val="VCAAHeading3"/>
        <w:rPr>
          <w:lang w:val="en-AU"/>
        </w:rPr>
      </w:pPr>
      <w:r w:rsidRPr="008F76B1">
        <w:rPr>
          <w:lang w:val="en-AU"/>
        </w:rPr>
        <w:t>Evaluate</w:t>
      </w:r>
    </w:p>
    <w:p w14:paraId="450E5BCC" w14:textId="4591EF80" w:rsidR="00A479EA" w:rsidRPr="008F76B1" w:rsidRDefault="00A479EA" w:rsidP="00A479EA">
      <w:pPr>
        <w:pStyle w:val="VCAAbody"/>
        <w:rPr>
          <w:lang w:val="en-AU"/>
        </w:rPr>
      </w:pPr>
      <w:r w:rsidRPr="008F76B1">
        <w:rPr>
          <w:lang w:val="en-AU"/>
        </w:rPr>
        <w:t>An ‘evaluate’ question asks a student to make a judgement and then to support that judgement with knowledge and evidence (possibly also drawing on a provided source). Note that ‘evidence’ in this context means primary sources and/or historical interpretations. Evaluate questions require careful reading by the student. Some of these questions ask</w:t>
      </w:r>
      <w:r w:rsidR="00896658" w:rsidRPr="008F76B1">
        <w:rPr>
          <w:lang w:val="en-AU"/>
        </w:rPr>
        <w:t>ed</w:t>
      </w:r>
      <w:r w:rsidRPr="008F76B1">
        <w:rPr>
          <w:lang w:val="en-AU"/>
        </w:rPr>
        <w:t xml:space="preserve"> the student to evaluate the extent to which some historical element was significant</w:t>
      </w:r>
      <w:r w:rsidR="00122BF2" w:rsidRPr="008F76B1">
        <w:rPr>
          <w:lang w:val="en-AU"/>
        </w:rPr>
        <w:t>.</w:t>
      </w:r>
      <w:r w:rsidRPr="008F76B1">
        <w:rPr>
          <w:lang w:val="en-AU"/>
        </w:rPr>
        <w:t xml:space="preserve"> </w:t>
      </w:r>
      <w:r w:rsidR="00122BF2" w:rsidRPr="008F76B1">
        <w:rPr>
          <w:lang w:val="en-AU"/>
        </w:rPr>
        <w:t>F</w:t>
      </w:r>
      <w:r w:rsidRPr="008F76B1">
        <w:rPr>
          <w:lang w:val="en-AU"/>
        </w:rPr>
        <w:t>or these questions it is reasonable for a student to consider a range of elements</w:t>
      </w:r>
      <w:r w:rsidR="00896658" w:rsidRPr="008F76B1">
        <w:rPr>
          <w:lang w:val="en-AU"/>
        </w:rPr>
        <w:t>, weighing up their significance against each other</w:t>
      </w:r>
      <w:r w:rsidRPr="008F76B1">
        <w:rPr>
          <w:lang w:val="en-AU"/>
        </w:rPr>
        <w:t>. Other evaluate questions are more focused, asking for a detailed discussion of how and why one particular element was significant (see specific questions below for more on this).</w:t>
      </w:r>
    </w:p>
    <w:p w14:paraId="4DE198A8" w14:textId="63B09B2A" w:rsidR="00A479EA" w:rsidRPr="008F76B1" w:rsidRDefault="00A479EA" w:rsidP="00A73AC9">
      <w:pPr>
        <w:pStyle w:val="VCAAHeading4"/>
        <w:rPr>
          <w:lang w:val="en-AU"/>
        </w:rPr>
      </w:pPr>
      <w:r w:rsidRPr="008F76B1">
        <w:rPr>
          <w:lang w:val="en-AU"/>
        </w:rPr>
        <w:t>Egypt</w:t>
      </w:r>
      <w:r w:rsidR="00896658" w:rsidRPr="008F76B1">
        <w:rPr>
          <w:lang w:val="en-AU"/>
        </w:rPr>
        <w:t xml:space="preserve">, </w:t>
      </w:r>
      <w:r w:rsidR="005D4989" w:rsidRPr="008F76B1">
        <w:rPr>
          <w:lang w:val="en-AU"/>
        </w:rPr>
        <w:t xml:space="preserve">Question </w:t>
      </w:r>
      <w:r w:rsidRPr="008F76B1">
        <w:rPr>
          <w:lang w:val="en-AU"/>
        </w:rPr>
        <w:t>1e.</w:t>
      </w:r>
    </w:p>
    <w:tbl>
      <w:tblPr>
        <w:tblStyle w:val="VCAATableClosed"/>
        <w:tblW w:w="0" w:type="auto"/>
        <w:tblLook w:val="01E0" w:firstRow="1" w:lastRow="1" w:firstColumn="1" w:lastColumn="1" w:noHBand="0" w:noVBand="0"/>
      </w:tblPr>
      <w:tblGrid>
        <w:gridCol w:w="858"/>
        <w:gridCol w:w="859"/>
        <w:gridCol w:w="859"/>
        <w:gridCol w:w="860"/>
        <w:gridCol w:w="859"/>
        <w:gridCol w:w="860"/>
        <w:gridCol w:w="859"/>
        <w:gridCol w:w="860"/>
        <w:gridCol w:w="859"/>
        <w:gridCol w:w="860"/>
        <w:gridCol w:w="1036"/>
      </w:tblGrid>
      <w:tr w:rsidR="00FA02C1" w:rsidRPr="008F76B1" w14:paraId="34250C3D" w14:textId="77777777" w:rsidTr="00FA02C1">
        <w:trPr>
          <w:cnfStyle w:val="100000000000" w:firstRow="1" w:lastRow="0" w:firstColumn="0" w:lastColumn="0" w:oddVBand="0" w:evenVBand="0" w:oddHBand="0" w:evenHBand="0" w:firstRowFirstColumn="0" w:firstRowLastColumn="0" w:lastRowFirstColumn="0" w:lastRowLastColumn="0"/>
          <w:trHeight w:hRule="exact" w:val="397"/>
        </w:trPr>
        <w:tc>
          <w:tcPr>
            <w:tcW w:w="858" w:type="dxa"/>
          </w:tcPr>
          <w:p w14:paraId="5CC4722D" w14:textId="77777777" w:rsidR="00FA02C1" w:rsidRPr="008F76B1" w:rsidRDefault="00FA02C1" w:rsidP="002626B3">
            <w:pPr>
              <w:pStyle w:val="VCAAtablecondensedheading"/>
              <w:rPr>
                <w:lang w:val="en-AU"/>
              </w:rPr>
            </w:pPr>
            <w:r w:rsidRPr="008F76B1">
              <w:rPr>
                <w:lang w:val="en-AU"/>
              </w:rPr>
              <w:t>Marks</w:t>
            </w:r>
          </w:p>
        </w:tc>
        <w:tc>
          <w:tcPr>
            <w:tcW w:w="859" w:type="dxa"/>
          </w:tcPr>
          <w:p w14:paraId="775D0AE0" w14:textId="77777777" w:rsidR="00FA02C1" w:rsidRPr="008F76B1" w:rsidRDefault="00FA02C1" w:rsidP="002626B3">
            <w:pPr>
              <w:pStyle w:val="VCAAtablecondensedheading"/>
              <w:rPr>
                <w:lang w:val="en-AU"/>
              </w:rPr>
            </w:pPr>
            <w:r w:rsidRPr="008F76B1">
              <w:rPr>
                <w:lang w:val="en-AU"/>
              </w:rPr>
              <w:t>0</w:t>
            </w:r>
          </w:p>
        </w:tc>
        <w:tc>
          <w:tcPr>
            <w:tcW w:w="859" w:type="dxa"/>
          </w:tcPr>
          <w:p w14:paraId="47772E1C" w14:textId="77777777" w:rsidR="00FA02C1" w:rsidRPr="008F76B1" w:rsidRDefault="00FA02C1" w:rsidP="002626B3">
            <w:pPr>
              <w:pStyle w:val="VCAAtablecondensedheading"/>
              <w:rPr>
                <w:lang w:val="en-AU"/>
              </w:rPr>
            </w:pPr>
            <w:r w:rsidRPr="008F76B1">
              <w:rPr>
                <w:lang w:val="en-AU"/>
              </w:rPr>
              <w:t>1</w:t>
            </w:r>
          </w:p>
        </w:tc>
        <w:tc>
          <w:tcPr>
            <w:tcW w:w="860" w:type="dxa"/>
          </w:tcPr>
          <w:p w14:paraId="4230B007" w14:textId="77777777" w:rsidR="00FA02C1" w:rsidRPr="008F76B1" w:rsidRDefault="00FA02C1" w:rsidP="002626B3">
            <w:pPr>
              <w:pStyle w:val="VCAAtablecondensedheading"/>
              <w:rPr>
                <w:lang w:val="en-AU"/>
              </w:rPr>
            </w:pPr>
            <w:r w:rsidRPr="008F76B1">
              <w:rPr>
                <w:lang w:val="en-AU"/>
              </w:rPr>
              <w:t>2</w:t>
            </w:r>
          </w:p>
        </w:tc>
        <w:tc>
          <w:tcPr>
            <w:tcW w:w="859" w:type="dxa"/>
          </w:tcPr>
          <w:p w14:paraId="60DDDDCC" w14:textId="77777777" w:rsidR="00FA02C1" w:rsidRPr="008F76B1" w:rsidRDefault="00FA02C1" w:rsidP="002626B3">
            <w:pPr>
              <w:pStyle w:val="VCAAtablecondensedheading"/>
              <w:rPr>
                <w:lang w:val="en-AU"/>
              </w:rPr>
            </w:pPr>
            <w:r w:rsidRPr="008F76B1">
              <w:rPr>
                <w:lang w:val="en-AU"/>
              </w:rPr>
              <w:t>3</w:t>
            </w:r>
          </w:p>
        </w:tc>
        <w:tc>
          <w:tcPr>
            <w:tcW w:w="860" w:type="dxa"/>
          </w:tcPr>
          <w:p w14:paraId="3A92D279" w14:textId="77777777" w:rsidR="00FA02C1" w:rsidRPr="008F76B1" w:rsidRDefault="00FA02C1" w:rsidP="002626B3">
            <w:pPr>
              <w:pStyle w:val="VCAAtablecondensedheading"/>
              <w:rPr>
                <w:lang w:val="en-AU"/>
              </w:rPr>
            </w:pPr>
            <w:r w:rsidRPr="008F76B1">
              <w:rPr>
                <w:lang w:val="en-AU"/>
              </w:rPr>
              <w:t>4</w:t>
            </w:r>
          </w:p>
        </w:tc>
        <w:tc>
          <w:tcPr>
            <w:tcW w:w="859" w:type="dxa"/>
          </w:tcPr>
          <w:p w14:paraId="2DA12CFF" w14:textId="77777777" w:rsidR="00FA02C1" w:rsidRPr="008F76B1" w:rsidRDefault="00FA02C1" w:rsidP="002626B3">
            <w:pPr>
              <w:pStyle w:val="VCAAtablecondensedheading"/>
              <w:rPr>
                <w:lang w:val="en-AU"/>
              </w:rPr>
            </w:pPr>
            <w:r w:rsidRPr="008F76B1">
              <w:rPr>
                <w:lang w:val="en-AU"/>
              </w:rPr>
              <w:t>5</w:t>
            </w:r>
          </w:p>
        </w:tc>
        <w:tc>
          <w:tcPr>
            <w:tcW w:w="860" w:type="dxa"/>
          </w:tcPr>
          <w:p w14:paraId="018658F8" w14:textId="50F0A2B7" w:rsidR="00FA02C1" w:rsidRPr="008F76B1" w:rsidRDefault="00FA02C1" w:rsidP="002626B3">
            <w:pPr>
              <w:pStyle w:val="VCAAtablecondensedheading"/>
              <w:rPr>
                <w:lang w:val="en-AU"/>
              </w:rPr>
            </w:pPr>
            <w:r w:rsidRPr="008F76B1">
              <w:rPr>
                <w:lang w:val="en-AU"/>
              </w:rPr>
              <w:t>6</w:t>
            </w:r>
          </w:p>
        </w:tc>
        <w:tc>
          <w:tcPr>
            <w:tcW w:w="859" w:type="dxa"/>
          </w:tcPr>
          <w:p w14:paraId="1A0FC58A" w14:textId="3A9F1A7A" w:rsidR="00FA02C1" w:rsidRPr="008F76B1" w:rsidRDefault="00FA02C1" w:rsidP="002626B3">
            <w:pPr>
              <w:pStyle w:val="VCAAtablecondensedheading"/>
              <w:rPr>
                <w:lang w:val="en-AU"/>
              </w:rPr>
            </w:pPr>
            <w:r w:rsidRPr="008F76B1">
              <w:rPr>
                <w:lang w:val="en-AU"/>
              </w:rPr>
              <w:t>7</w:t>
            </w:r>
          </w:p>
        </w:tc>
        <w:tc>
          <w:tcPr>
            <w:tcW w:w="860" w:type="dxa"/>
          </w:tcPr>
          <w:p w14:paraId="6A19EF63" w14:textId="36C91289" w:rsidR="00FA02C1" w:rsidRPr="008F76B1" w:rsidRDefault="00FA02C1" w:rsidP="002626B3">
            <w:pPr>
              <w:pStyle w:val="VCAAtablecondensedheading"/>
              <w:rPr>
                <w:lang w:val="en-AU"/>
              </w:rPr>
            </w:pPr>
            <w:r w:rsidRPr="008F76B1">
              <w:rPr>
                <w:lang w:val="en-AU"/>
              </w:rPr>
              <w:t>8</w:t>
            </w:r>
          </w:p>
        </w:tc>
        <w:tc>
          <w:tcPr>
            <w:tcW w:w="1036" w:type="dxa"/>
          </w:tcPr>
          <w:p w14:paraId="1B47FF97" w14:textId="23F1779C" w:rsidR="00FA02C1" w:rsidRPr="008F76B1" w:rsidRDefault="00FA02C1" w:rsidP="002626B3">
            <w:pPr>
              <w:pStyle w:val="VCAAtablecondensedheading"/>
              <w:rPr>
                <w:lang w:val="en-AU"/>
              </w:rPr>
            </w:pPr>
            <w:r w:rsidRPr="008F76B1">
              <w:rPr>
                <w:lang w:val="en-AU"/>
              </w:rPr>
              <w:t>Average</w:t>
            </w:r>
          </w:p>
        </w:tc>
      </w:tr>
      <w:tr w:rsidR="00FA02C1" w:rsidRPr="008F76B1" w14:paraId="015EACBB" w14:textId="77777777" w:rsidTr="00FA02C1">
        <w:trPr>
          <w:trHeight w:hRule="exact" w:val="397"/>
        </w:trPr>
        <w:tc>
          <w:tcPr>
            <w:tcW w:w="858" w:type="dxa"/>
          </w:tcPr>
          <w:p w14:paraId="0C534579" w14:textId="77777777" w:rsidR="00FA02C1" w:rsidRPr="008F76B1" w:rsidRDefault="00FA02C1" w:rsidP="002626B3">
            <w:pPr>
              <w:pStyle w:val="VCAAtablecondensed"/>
              <w:rPr>
                <w:lang w:val="en-AU"/>
              </w:rPr>
            </w:pPr>
            <w:r w:rsidRPr="008F76B1">
              <w:rPr>
                <w:lang w:val="en-AU"/>
              </w:rPr>
              <w:t>%</w:t>
            </w:r>
          </w:p>
        </w:tc>
        <w:tc>
          <w:tcPr>
            <w:tcW w:w="859" w:type="dxa"/>
            <w:vAlign w:val="center"/>
          </w:tcPr>
          <w:p w14:paraId="719CE71B" w14:textId="34A5724C" w:rsidR="00FA02C1" w:rsidRPr="008F76B1" w:rsidRDefault="00000AF6" w:rsidP="002626B3">
            <w:pPr>
              <w:pStyle w:val="VCAAtablecondensed"/>
              <w:rPr>
                <w:lang w:val="en-AU"/>
              </w:rPr>
            </w:pPr>
            <w:r w:rsidRPr="008F76B1">
              <w:rPr>
                <w:lang w:val="en-AU"/>
              </w:rPr>
              <w:t>15</w:t>
            </w:r>
          </w:p>
        </w:tc>
        <w:tc>
          <w:tcPr>
            <w:tcW w:w="859" w:type="dxa"/>
            <w:vAlign w:val="center"/>
          </w:tcPr>
          <w:p w14:paraId="2B5AE0D5" w14:textId="2A0D18C2" w:rsidR="00FA02C1" w:rsidRPr="008F76B1" w:rsidRDefault="00000AF6" w:rsidP="002626B3">
            <w:pPr>
              <w:pStyle w:val="VCAAtablecondensed"/>
              <w:rPr>
                <w:lang w:val="en-AU"/>
              </w:rPr>
            </w:pPr>
            <w:r w:rsidRPr="008F76B1">
              <w:rPr>
                <w:lang w:val="en-AU"/>
              </w:rPr>
              <w:t>5</w:t>
            </w:r>
          </w:p>
        </w:tc>
        <w:tc>
          <w:tcPr>
            <w:tcW w:w="860" w:type="dxa"/>
            <w:vAlign w:val="center"/>
          </w:tcPr>
          <w:p w14:paraId="5870261E" w14:textId="27E8A83A" w:rsidR="00FA02C1" w:rsidRPr="008F76B1" w:rsidRDefault="00000AF6" w:rsidP="002626B3">
            <w:pPr>
              <w:pStyle w:val="VCAAtablecondensed"/>
              <w:rPr>
                <w:lang w:val="en-AU"/>
              </w:rPr>
            </w:pPr>
            <w:r w:rsidRPr="008F76B1">
              <w:rPr>
                <w:lang w:val="en-AU"/>
              </w:rPr>
              <w:t>9</w:t>
            </w:r>
          </w:p>
        </w:tc>
        <w:tc>
          <w:tcPr>
            <w:tcW w:w="859" w:type="dxa"/>
          </w:tcPr>
          <w:p w14:paraId="61732576" w14:textId="79BCD59D" w:rsidR="00FA02C1" w:rsidRPr="008F76B1" w:rsidRDefault="00000AF6" w:rsidP="002626B3">
            <w:pPr>
              <w:pStyle w:val="VCAAtablecondensed"/>
              <w:rPr>
                <w:lang w:val="en-AU"/>
              </w:rPr>
            </w:pPr>
            <w:r w:rsidRPr="008F76B1">
              <w:rPr>
                <w:lang w:val="en-AU"/>
              </w:rPr>
              <w:t>20</w:t>
            </w:r>
          </w:p>
        </w:tc>
        <w:tc>
          <w:tcPr>
            <w:tcW w:w="860" w:type="dxa"/>
          </w:tcPr>
          <w:p w14:paraId="19711489" w14:textId="271917D6" w:rsidR="00FA02C1" w:rsidRPr="008F76B1" w:rsidRDefault="00000AF6" w:rsidP="002626B3">
            <w:pPr>
              <w:pStyle w:val="VCAAtablecondensed"/>
              <w:rPr>
                <w:lang w:val="en-AU"/>
              </w:rPr>
            </w:pPr>
            <w:r w:rsidRPr="008F76B1">
              <w:rPr>
                <w:lang w:val="en-AU"/>
              </w:rPr>
              <w:t>18</w:t>
            </w:r>
          </w:p>
        </w:tc>
        <w:tc>
          <w:tcPr>
            <w:tcW w:w="859" w:type="dxa"/>
          </w:tcPr>
          <w:p w14:paraId="222D7821" w14:textId="1238A593" w:rsidR="00FA02C1" w:rsidRPr="008F76B1" w:rsidRDefault="00000AF6" w:rsidP="002626B3">
            <w:pPr>
              <w:pStyle w:val="VCAAtablecondensed"/>
              <w:rPr>
                <w:lang w:val="en-AU"/>
              </w:rPr>
            </w:pPr>
            <w:r w:rsidRPr="008F76B1">
              <w:rPr>
                <w:lang w:val="en-AU"/>
              </w:rPr>
              <w:t>13</w:t>
            </w:r>
          </w:p>
        </w:tc>
        <w:tc>
          <w:tcPr>
            <w:tcW w:w="860" w:type="dxa"/>
          </w:tcPr>
          <w:p w14:paraId="569AA83F" w14:textId="2A4C8464" w:rsidR="00FA02C1" w:rsidRPr="008F76B1" w:rsidRDefault="00000AF6" w:rsidP="002626B3">
            <w:pPr>
              <w:pStyle w:val="VCAAtablecondensed"/>
              <w:rPr>
                <w:lang w:val="en-AU"/>
              </w:rPr>
            </w:pPr>
            <w:r w:rsidRPr="008F76B1">
              <w:rPr>
                <w:lang w:val="en-AU"/>
              </w:rPr>
              <w:t>10</w:t>
            </w:r>
          </w:p>
        </w:tc>
        <w:tc>
          <w:tcPr>
            <w:tcW w:w="859" w:type="dxa"/>
          </w:tcPr>
          <w:p w14:paraId="06354E16" w14:textId="10A44A32" w:rsidR="00FA02C1" w:rsidRPr="008F76B1" w:rsidRDefault="00000AF6" w:rsidP="002626B3">
            <w:pPr>
              <w:pStyle w:val="VCAAtablecondensed"/>
              <w:rPr>
                <w:lang w:val="en-AU"/>
              </w:rPr>
            </w:pPr>
            <w:r w:rsidRPr="008F76B1">
              <w:rPr>
                <w:lang w:val="en-AU"/>
              </w:rPr>
              <w:t>7</w:t>
            </w:r>
          </w:p>
        </w:tc>
        <w:tc>
          <w:tcPr>
            <w:tcW w:w="860" w:type="dxa"/>
          </w:tcPr>
          <w:p w14:paraId="4601511F" w14:textId="1B7CEED1" w:rsidR="00FA02C1" w:rsidRPr="008F76B1" w:rsidRDefault="00000AF6" w:rsidP="002626B3">
            <w:pPr>
              <w:pStyle w:val="VCAAtablecondensed"/>
              <w:rPr>
                <w:lang w:val="en-AU"/>
              </w:rPr>
            </w:pPr>
            <w:r w:rsidRPr="008F76B1">
              <w:rPr>
                <w:lang w:val="en-AU"/>
              </w:rPr>
              <w:t>2</w:t>
            </w:r>
          </w:p>
        </w:tc>
        <w:tc>
          <w:tcPr>
            <w:tcW w:w="1036" w:type="dxa"/>
          </w:tcPr>
          <w:p w14:paraId="456651D8" w14:textId="579B4A5F" w:rsidR="00FA02C1" w:rsidRPr="008F76B1" w:rsidRDefault="00000AF6" w:rsidP="002626B3">
            <w:pPr>
              <w:pStyle w:val="VCAAtablecondensed"/>
              <w:rPr>
                <w:lang w:val="en-AU"/>
              </w:rPr>
            </w:pPr>
            <w:r w:rsidRPr="008F76B1">
              <w:rPr>
                <w:lang w:val="en-AU"/>
              </w:rPr>
              <w:t>3.4</w:t>
            </w:r>
          </w:p>
        </w:tc>
      </w:tr>
    </w:tbl>
    <w:p w14:paraId="10E9F8A2" w14:textId="0F5F78E3" w:rsidR="005D4989" w:rsidRPr="008F76B1" w:rsidRDefault="00A479EA" w:rsidP="00A479EA">
      <w:pPr>
        <w:pStyle w:val="VCAAbody"/>
        <w:rPr>
          <w:lang w:val="en-AU"/>
        </w:rPr>
      </w:pPr>
      <w:r w:rsidRPr="008F76B1">
        <w:rPr>
          <w:lang w:val="en-AU"/>
        </w:rPr>
        <w:t xml:space="preserve">This question was about the role of Tutankhamun in the </w:t>
      </w:r>
      <w:r w:rsidR="00896658" w:rsidRPr="008F76B1">
        <w:rPr>
          <w:lang w:val="en-AU"/>
        </w:rPr>
        <w:t xml:space="preserve">Amarna </w:t>
      </w:r>
      <w:r w:rsidR="007D2F23" w:rsidRPr="008F76B1">
        <w:rPr>
          <w:lang w:val="en-AU"/>
        </w:rPr>
        <w:t>Period</w:t>
      </w:r>
      <w:r w:rsidRPr="008F76B1">
        <w:rPr>
          <w:lang w:val="en-AU"/>
        </w:rPr>
        <w:t>. The focus must therefore have been on Tutankhamun. Most students dr</w:t>
      </w:r>
      <w:r w:rsidR="00BE38AE" w:rsidRPr="008F76B1">
        <w:rPr>
          <w:lang w:val="en-AU"/>
        </w:rPr>
        <w:t>e</w:t>
      </w:r>
      <w:r w:rsidRPr="008F76B1">
        <w:rPr>
          <w:lang w:val="en-AU"/>
        </w:rPr>
        <w:t xml:space="preserve">w on the text of the Restoration Stela to frame the response and this provided a satisfactory if limited basis for an answer (limited because they tended to accept the assertions of the stela as the uncomplicated truth). Some students assumed that the stela described a situation caused by Tutankhamun and thus argued that he was responsible for the Amarna </w:t>
      </w:r>
      <w:r w:rsidR="007D2F23" w:rsidRPr="008F76B1">
        <w:rPr>
          <w:lang w:val="en-AU"/>
        </w:rPr>
        <w:t>Period</w:t>
      </w:r>
      <w:r w:rsidRPr="008F76B1">
        <w:rPr>
          <w:lang w:val="en-AU"/>
        </w:rPr>
        <w:t xml:space="preserve">. </w:t>
      </w:r>
      <w:r w:rsidR="00B03352" w:rsidRPr="008F76B1">
        <w:rPr>
          <w:lang w:val="en-AU"/>
        </w:rPr>
        <w:t xml:space="preserve">High-scoring </w:t>
      </w:r>
      <w:r w:rsidRPr="008F76B1">
        <w:rPr>
          <w:lang w:val="en-AU"/>
        </w:rPr>
        <w:t xml:space="preserve">responses included features such as Tutankhamun’s change of name, moving of the capital back to Thebes, </w:t>
      </w:r>
      <w:r w:rsidR="00CB2C33" w:rsidRPr="008F76B1">
        <w:rPr>
          <w:lang w:val="en-AU"/>
        </w:rPr>
        <w:t xml:space="preserve">a return to war and diplomacy and the resumption of </w:t>
      </w:r>
      <w:r w:rsidRPr="008F76B1">
        <w:rPr>
          <w:lang w:val="en-AU"/>
        </w:rPr>
        <w:t>traditional festival</w:t>
      </w:r>
      <w:r w:rsidR="00CB2C33" w:rsidRPr="008F76B1">
        <w:rPr>
          <w:lang w:val="en-AU"/>
        </w:rPr>
        <w:t>s</w:t>
      </w:r>
      <w:r w:rsidRPr="008F76B1">
        <w:rPr>
          <w:lang w:val="en-AU"/>
        </w:rPr>
        <w:t xml:space="preserve"> such as the </w:t>
      </w:r>
      <w:proofErr w:type="spellStart"/>
      <w:r w:rsidRPr="008F76B1">
        <w:rPr>
          <w:lang w:val="en-AU"/>
        </w:rPr>
        <w:t>Opet</w:t>
      </w:r>
      <w:proofErr w:type="spellEnd"/>
      <w:r w:rsidRPr="008F76B1">
        <w:rPr>
          <w:lang w:val="en-AU"/>
        </w:rPr>
        <w:t xml:space="preserve">. The </w:t>
      </w:r>
      <w:r w:rsidR="00B50F37" w:rsidRPr="008F76B1">
        <w:rPr>
          <w:lang w:val="en-AU"/>
        </w:rPr>
        <w:t>highest-scoring</w:t>
      </w:r>
      <w:r w:rsidRPr="008F76B1">
        <w:rPr>
          <w:lang w:val="en-AU"/>
        </w:rPr>
        <w:t xml:space="preserve"> responses also considered the role of the likes of Ay and </w:t>
      </w:r>
      <w:proofErr w:type="spellStart"/>
      <w:r w:rsidRPr="008F76B1">
        <w:rPr>
          <w:lang w:val="en-AU"/>
        </w:rPr>
        <w:t>Horemheb</w:t>
      </w:r>
      <w:proofErr w:type="spellEnd"/>
      <w:r w:rsidRPr="008F76B1">
        <w:rPr>
          <w:lang w:val="en-AU"/>
        </w:rPr>
        <w:t xml:space="preserve"> in influencing Tutankhamun</w:t>
      </w:r>
      <w:r w:rsidR="00F71BA2">
        <w:rPr>
          <w:lang w:val="en-AU"/>
        </w:rPr>
        <w:t>,</w:t>
      </w:r>
      <w:r w:rsidRPr="008F76B1">
        <w:rPr>
          <w:lang w:val="en-AU"/>
        </w:rPr>
        <w:t xml:space="preserve"> and thus took a more nuanced approach to the question than implied by the Restoration Stela. Some responses tried to incorporate a discussion of Amenhotep III and Akhenaten. While some references to these earlier rulers could be useful for establishing the context of the Amarna </w:t>
      </w:r>
      <w:r w:rsidR="007D2F23" w:rsidRPr="008F76B1">
        <w:rPr>
          <w:lang w:val="en-AU"/>
        </w:rPr>
        <w:t>Period</w:t>
      </w:r>
      <w:r w:rsidRPr="008F76B1">
        <w:rPr>
          <w:lang w:val="en-AU"/>
        </w:rPr>
        <w:t xml:space="preserve">, they generally distracted from a genuine evaluation (and tended to read like a digested version of a longer, prepared essay on the Amarna </w:t>
      </w:r>
      <w:r w:rsidR="007D2F23" w:rsidRPr="008F76B1">
        <w:rPr>
          <w:lang w:val="en-AU"/>
        </w:rPr>
        <w:t>Period</w:t>
      </w:r>
      <w:r w:rsidRPr="008F76B1">
        <w:rPr>
          <w:lang w:val="en-AU"/>
        </w:rPr>
        <w:t>).</w:t>
      </w:r>
      <w:r w:rsidR="00C057BA" w:rsidRPr="008F76B1">
        <w:rPr>
          <w:lang w:val="en-AU"/>
        </w:rPr>
        <w:t xml:space="preserve"> </w:t>
      </w:r>
    </w:p>
    <w:p w14:paraId="62AA4670" w14:textId="2AD3B2C0" w:rsidR="00A479EA" w:rsidRPr="008F76B1" w:rsidRDefault="00C057BA" w:rsidP="00A479EA">
      <w:pPr>
        <w:pStyle w:val="VCAAbody"/>
        <w:rPr>
          <w:lang w:val="en-AU"/>
        </w:rPr>
      </w:pPr>
      <w:r w:rsidRPr="008F76B1">
        <w:rPr>
          <w:lang w:val="en-AU"/>
        </w:rPr>
        <w:t xml:space="preserve">The following </w:t>
      </w:r>
      <w:r w:rsidR="005D4989" w:rsidRPr="008F76B1">
        <w:rPr>
          <w:lang w:val="en-AU"/>
        </w:rPr>
        <w:t xml:space="preserve">is an example of a high-scoring </w:t>
      </w:r>
      <w:r w:rsidRPr="008F76B1">
        <w:rPr>
          <w:lang w:val="en-AU"/>
        </w:rPr>
        <w:t>response</w:t>
      </w:r>
      <w:r w:rsidR="005D4989" w:rsidRPr="008F76B1">
        <w:rPr>
          <w:lang w:val="en-AU"/>
        </w:rPr>
        <w:t>.</w:t>
      </w:r>
    </w:p>
    <w:p w14:paraId="40626759" w14:textId="77777777" w:rsidR="00C057BA" w:rsidRPr="008F76B1" w:rsidRDefault="00C057BA" w:rsidP="00A73AC9">
      <w:pPr>
        <w:pStyle w:val="VCAAstudentresponse"/>
        <w:rPr>
          <w:lang w:val="en-AU"/>
        </w:rPr>
      </w:pPr>
      <w:r w:rsidRPr="008F76B1">
        <w:rPr>
          <w:lang w:val="en-AU"/>
        </w:rPr>
        <w:t xml:space="preserve">Tutankhamun played an important role in restoring the religious and political problems created by Akhenaten during the Amarna Period. Tutankhamun sought to restore order to Egypt because the land was “left in confusion” as stated in the Restoration Stela. Tutankhamun shifted the religious focus of Egypt back to Amun after Akhenaten’s religious reforms had focused on the monotheistic worship of the Aten. Tutankhamun reopened the temples of Amun and the other gods, revitalising the “temples of gods and goddesses that had turned to neglect”. He did this by “increasing tributes” and multiplying the “gold, bronze and silver” given to the temples. In this way, Tutankhamun helped to alleviate the tensions of the Amarna Period by providing opportunities for the people to directly worship the gods again when previously Akhenaten had claimed only he and his family could directly communicate with the Aten. By reverting to traditional forms of worship Tutankhamun demonstrated that he was upholding </w:t>
      </w:r>
      <w:proofErr w:type="spellStart"/>
      <w:r w:rsidRPr="008F76B1">
        <w:rPr>
          <w:lang w:val="en-AU"/>
        </w:rPr>
        <w:t>ma’at</w:t>
      </w:r>
      <w:proofErr w:type="spellEnd"/>
      <w:r w:rsidRPr="008F76B1">
        <w:rPr>
          <w:lang w:val="en-AU"/>
        </w:rPr>
        <w:t xml:space="preserve"> (peace </w:t>
      </w:r>
      <w:r w:rsidRPr="008F76B1">
        <w:rPr>
          <w:lang w:val="en-AU"/>
        </w:rPr>
        <w:lastRenderedPageBreak/>
        <w:t xml:space="preserve">and good order) in the style of a traditional pharaoh of the 18th Dynasty. In addition to restoring the status of the old gods, Tutankhamun moved the capital to Memphis, rebuilt Thebes (especially the temple at Karnak) and reinstated traditional festivals. The Colonnade of the Temple of Luxor show scenes of the </w:t>
      </w:r>
      <w:proofErr w:type="spellStart"/>
      <w:r w:rsidRPr="008F76B1">
        <w:rPr>
          <w:lang w:val="en-AU"/>
        </w:rPr>
        <w:t>Opet</w:t>
      </w:r>
      <w:proofErr w:type="spellEnd"/>
      <w:r w:rsidRPr="008F76B1">
        <w:rPr>
          <w:lang w:val="en-AU"/>
        </w:rPr>
        <w:t xml:space="preserve"> festival carved during Tutankhamen’s reign. Despite the claims made in the Restoration Stela, it is unclear how much the return to traditional ways of life was Tutankhamun’s doing and how much was due to the influence of the pharaohs Ay and </w:t>
      </w:r>
      <w:proofErr w:type="spellStart"/>
      <w:r w:rsidRPr="008F76B1">
        <w:rPr>
          <w:lang w:val="en-AU"/>
        </w:rPr>
        <w:t>Horemheb</w:t>
      </w:r>
      <w:proofErr w:type="spellEnd"/>
      <w:r w:rsidRPr="008F76B1">
        <w:rPr>
          <w:lang w:val="en-AU"/>
        </w:rPr>
        <w:t>.</w:t>
      </w:r>
    </w:p>
    <w:p w14:paraId="431353EC" w14:textId="6CA47960" w:rsidR="00A479EA" w:rsidRPr="008F76B1" w:rsidRDefault="00A479EA" w:rsidP="00A73AC9">
      <w:pPr>
        <w:pStyle w:val="VCAAHeading4"/>
        <w:rPr>
          <w:lang w:val="en-AU"/>
        </w:rPr>
      </w:pPr>
      <w:r w:rsidRPr="008F76B1">
        <w:rPr>
          <w:lang w:val="en-AU"/>
        </w:rPr>
        <w:t>Greece</w:t>
      </w:r>
      <w:r w:rsidR="00CB2C33" w:rsidRPr="008F76B1">
        <w:rPr>
          <w:lang w:val="en-AU"/>
        </w:rPr>
        <w:t xml:space="preserve">, </w:t>
      </w:r>
      <w:r w:rsidR="0028038D" w:rsidRPr="008F76B1">
        <w:rPr>
          <w:lang w:val="en-AU"/>
        </w:rPr>
        <w:t xml:space="preserve">Question </w:t>
      </w:r>
      <w:r w:rsidR="00CB2C33" w:rsidRPr="008F76B1">
        <w:rPr>
          <w:lang w:val="en-AU"/>
        </w:rPr>
        <w:t>2e.</w:t>
      </w:r>
    </w:p>
    <w:tbl>
      <w:tblPr>
        <w:tblStyle w:val="VCAATableClosed"/>
        <w:tblW w:w="0" w:type="auto"/>
        <w:tblLook w:val="01E0" w:firstRow="1" w:lastRow="1" w:firstColumn="1" w:lastColumn="1" w:noHBand="0" w:noVBand="0"/>
      </w:tblPr>
      <w:tblGrid>
        <w:gridCol w:w="858"/>
        <w:gridCol w:w="859"/>
        <w:gridCol w:w="859"/>
        <w:gridCol w:w="860"/>
        <w:gridCol w:w="859"/>
        <w:gridCol w:w="860"/>
        <w:gridCol w:w="859"/>
        <w:gridCol w:w="860"/>
        <w:gridCol w:w="859"/>
        <w:gridCol w:w="860"/>
        <w:gridCol w:w="1036"/>
      </w:tblGrid>
      <w:tr w:rsidR="00D10964" w:rsidRPr="008F76B1" w14:paraId="490FCF5D"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858" w:type="dxa"/>
          </w:tcPr>
          <w:p w14:paraId="73C10D00" w14:textId="77777777" w:rsidR="00D10964" w:rsidRPr="008F76B1" w:rsidRDefault="00D10964" w:rsidP="002626B3">
            <w:pPr>
              <w:pStyle w:val="VCAAtablecondensedheading"/>
              <w:rPr>
                <w:lang w:val="en-AU"/>
              </w:rPr>
            </w:pPr>
            <w:r w:rsidRPr="008F76B1">
              <w:rPr>
                <w:lang w:val="en-AU"/>
              </w:rPr>
              <w:t>Marks</w:t>
            </w:r>
          </w:p>
        </w:tc>
        <w:tc>
          <w:tcPr>
            <w:tcW w:w="859" w:type="dxa"/>
          </w:tcPr>
          <w:p w14:paraId="501CB7B4" w14:textId="77777777" w:rsidR="00D10964" w:rsidRPr="008F76B1" w:rsidRDefault="00D10964" w:rsidP="002626B3">
            <w:pPr>
              <w:pStyle w:val="VCAAtablecondensedheading"/>
              <w:rPr>
                <w:lang w:val="en-AU"/>
              </w:rPr>
            </w:pPr>
            <w:r w:rsidRPr="008F76B1">
              <w:rPr>
                <w:lang w:val="en-AU"/>
              </w:rPr>
              <w:t>0</w:t>
            </w:r>
          </w:p>
        </w:tc>
        <w:tc>
          <w:tcPr>
            <w:tcW w:w="859" w:type="dxa"/>
          </w:tcPr>
          <w:p w14:paraId="78C05439" w14:textId="77777777" w:rsidR="00D10964" w:rsidRPr="008F76B1" w:rsidRDefault="00D10964" w:rsidP="002626B3">
            <w:pPr>
              <w:pStyle w:val="VCAAtablecondensedheading"/>
              <w:rPr>
                <w:lang w:val="en-AU"/>
              </w:rPr>
            </w:pPr>
            <w:r w:rsidRPr="008F76B1">
              <w:rPr>
                <w:lang w:val="en-AU"/>
              </w:rPr>
              <w:t>1</w:t>
            </w:r>
          </w:p>
        </w:tc>
        <w:tc>
          <w:tcPr>
            <w:tcW w:w="860" w:type="dxa"/>
          </w:tcPr>
          <w:p w14:paraId="056BF4C3" w14:textId="77777777" w:rsidR="00D10964" w:rsidRPr="008F76B1" w:rsidRDefault="00D10964" w:rsidP="002626B3">
            <w:pPr>
              <w:pStyle w:val="VCAAtablecondensedheading"/>
              <w:rPr>
                <w:lang w:val="en-AU"/>
              </w:rPr>
            </w:pPr>
            <w:r w:rsidRPr="008F76B1">
              <w:rPr>
                <w:lang w:val="en-AU"/>
              </w:rPr>
              <w:t>2</w:t>
            </w:r>
          </w:p>
        </w:tc>
        <w:tc>
          <w:tcPr>
            <w:tcW w:w="859" w:type="dxa"/>
          </w:tcPr>
          <w:p w14:paraId="19999F9B" w14:textId="77777777" w:rsidR="00D10964" w:rsidRPr="008F76B1" w:rsidRDefault="00D10964" w:rsidP="002626B3">
            <w:pPr>
              <w:pStyle w:val="VCAAtablecondensedheading"/>
              <w:rPr>
                <w:lang w:val="en-AU"/>
              </w:rPr>
            </w:pPr>
            <w:r w:rsidRPr="008F76B1">
              <w:rPr>
                <w:lang w:val="en-AU"/>
              </w:rPr>
              <w:t>3</w:t>
            </w:r>
          </w:p>
        </w:tc>
        <w:tc>
          <w:tcPr>
            <w:tcW w:w="860" w:type="dxa"/>
          </w:tcPr>
          <w:p w14:paraId="358CAAB7" w14:textId="77777777" w:rsidR="00D10964" w:rsidRPr="008F76B1" w:rsidRDefault="00D10964" w:rsidP="002626B3">
            <w:pPr>
              <w:pStyle w:val="VCAAtablecondensedheading"/>
              <w:rPr>
                <w:lang w:val="en-AU"/>
              </w:rPr>
            </w:pPr>
            <w:r w:rsidRPr="008F76B1">
              <w:rPr>
                <w:lang w:val="en-AU"/>
              </w:rPr>
              <w:t>4</w:t>
            </w:r>
          </w:p>
        </w:tc>
        <w:tc>
          <w:tcPr>
            <w:tcW w:w="859" w:type="dxa"/>
          </w:tcPr>
          <w:p w14:paraId="707E0B2A" w14:textId="77777777" w:rsidR="00D10964" w:rsidRPr="008F76B1" w:rsidRDefault="00D10964" w:rsidP="002626B3">
            <w:pPr>
              <w:pStyle w:val="VCAAtablecondensedheading"/>
              <w:rPr>
                <w:lang w:val="en-AU"/>
              </w:rPr>
            </w:pPr>
            <w:r w:rsidRPr="008F76B1">
              <w:rPr>
                <w:lang w:val="en-AU"/>
              </w:rPr>
              <w:t>5</w:t>
            </w:r>
          </w:p>
        </w:tc>
        <w:tc>
          <w:tcPr>
            <w:tcW w:w="860" w:type="dxa"/>
          </w:tcPr>
          <w:p w14:paraId="2E7F3E8C" w14:textId="77777777" w:rsidR="00D10964" w:rsidRPr="008F76B1" w:rsidRDefault="00D10964" w:rsidP="002626B3">
            <w:pPr>
              <w:pStyle w:val="VCAAtablecondensedheading"/>
              <w:rPr>
                <w:lang w:val="en-AU"/>
              </w:rPr>
            </w:pPr>
            <w:r w:rsidRPr="008F76B1">
              <w:rPr>
                <w:lang w:val="en-AU"/>
              </w:rPr>
              <w:t>6</w:t>
            </w:r>
          </w:p>
        </w:tc>
        <w:tc>
          <w:tcPr>
            <w:tcW w:w="859" w:type="dxa"/>
          </w:tcPr>
          <w:p w14:paraId="628F571A" w14:textId="77777777" w:rsidR="00D10964" w:rsidRPr="008F76B1" w:rsidRDefault="00D10964" w:rsidP="002626B3">
            <w:pPr>
              <w:pStyle w:val="VCAAtablecondensedheading"/>
              <w:rPr>
                <w:lang w:val="en-AU"/>
              </w:rPr>
            </w:pPr>
            <w:r w:rsidRPr="008F76B1">
              <w:rPr>
                <w:lang w:val="en-AU"/>
              </w:rPr>
              <w:t>7</w:t>
            </w:r>
          </w:p>
        </w:tc>
        <w:tc>
          <w:tcPr>
            <w:tcW w:w="860" w:type="dxa"/>
          </w:tcPr>
          <w:p w14:paraId="300D5CE8" w14:textId="77777777" w:rsidR="00D10964" w:rsidRPr="008F76B1" w:rsidRDefault="00D10964" w:rsidP="002626B3">
            <w:pPr>
              <w:pStyle w:val="VCAAtablecondensedheading"/>
              <w:rPr>
                <w:lang w:val="en-AU"/>
              </w:rPr>
            </w:pPr>
            <w:r w:rsidRPr="008F76B1">
              <w:rPr>
                <w:lang w:val="en-AU"/>
              </w:rPr>
              <w:t>8</w:t>
            </w:r>
          </w:p>
        </w:tc>
        <w:tc>
          <w:tcPr>
            <w:tcW w:w="1036" w:type="dxa"/>
          </w:tcPr>
          <w:p w14:paraId="0BB20FAB" w14:textId="77777777" w:rsidR="00D10964" w:rsidRPr="008F76B1" w:rsidRDefault="00D10964" w:rsidP="002626B3">
            <w:pPr>
              <w:pStyle w:val="VCAAtablecondensedheading"/>
              <w:rPr>
                <w:lang w:val="en-AU"/>
              </w:rPr>
            </w:pPr>
            <w:r w:rsidRPr="008F76B1">
              <w:rPr>
                <w:lang w:val="en-AU"/>
              </w:rPr>
              <w:t>Average</w:t>
            </w:r>
          </w:p>
        </w:tc>
      </w:tr>
      <w:tr w:rsidR="00D10964" w:rsidRPr="008F76B1" w14:paraId="71981470" w14:textId="77777777" w:rsidTr="002626B3">
        <w:trPr>
          <w:trHeight w:hRule="exact" w:val="397"/>
        </w:trPr>
        <w:tc>
          <w:tcPr>
            <w:tcW w:w="858" w:type="dxa"/>
          </w:tcPr>
          <w:p w14:paraId="7E92FE1F" w14:textId="77777777" w:rsidR="00D10964" w:rsidRPr="008F76B1" w:rsidRDefault="00D10964" w:rsidP="002626B3">
            <w:pPr>
              <w:pStyle w:val="VCAAtablecondensed"/>
              <w:rPr>
                <w:lang w:val="en-AU"/>
              </w:rPr>
            </w:pPr>
            <w:r w:rsidRPr="008F76B1">
              <w:rPr>
                <w:lang w:val="en-AU"/>
              </w:rPr>
              <w:t>%</w:t>
            </w:r>
          </w:p>
        </w:tc>
        <w:tc>
          <w:tcPr>
            <w:tcW w:w="859" w:type="dxa"/>
            <w:vAlign w:val="center"/>
          </w:tcPr>
          <w:p w14:paraId="682BD535" w14:textId="203EFD75" w:rsidR="00D10964" w:rsidRPr="008F76B1" w:rsidRDefault="00492C0A" w:rsidP="002626B3">
            <w:pPr>
              <w:pStyle w:val="VCAAtablecondensed"/>
              <w:rPr>
                <w:lang w:val="en-AU"/>
              </w:rPr>
            </w:pPr>
            <w:r w:rsidRPr="008F76B1">
              <w:rPr>
                <w:lang w:val="en-AU"/>
              </w:rPr>
              <w:t>30</w:t>
            </w:r>
          </w:p>
        </w:tc>
        <w:tc>
          <w:tcPr>
            <w:tcW w:w="859" w:type="dxa"/>
            <w:vAlign w:val="center"/>
          </w:tcPr>
          <w:p w14:paraId="749F4C76" w14:textId="2134100F" w:rsidR="00D10964" w:rsidRPr="008F76B1" w:rsidRDefault="00492C0A" w:rsidP="002626B3">
            <w:pPr>
              <w:pStyle w:val="VCAAtablecondensed"/>
              <w:rPr>
                <w:lang w:val="en-AU"/>
              </w:rPr>
            </w:pPr>
            <w:r w:rsidRPr="008F76B1">
              <w:rPr>
                <w:lang w:val="en-AU"/>
              </w:rPr>
              <w:t>8</w:t>
            </w:r>
          </w:p>
        </w:tc>
        <w:tc>
          <w:tcPr>
            <w:tcW w:w="860" w:type="dxa"/>
            <w:vAlign w:val="center"/>
          </w:tcPr>
          <w:p w14:paraId="1E452E86" w14:textId="106324E1" w:rsidR="00D10964" w:rsidRPr="008F76B1" w:rsidRDefault="00492C0A" w:rsidP="002626B3">
            <w:pPr>
              <w:pStyle w:val="VCAAtablecondensed"/>
              <w:rPr>
                <w:lang w:val="en-AU"/>
              </w:rPr>
            </w:pPr>
            <w:r w:rsidRPr="008F76B1">
              <w:rPr>
                <w:lang w:val="en-AU"/>
              </w:rPr>
              <w:t>12</w:t>
            </w:r>
          </w:p>
        </w:tc>
        <w:tc>
          <w:tcPr>
            <w:tcW w:w="859" w:type="dxa"/>
          </w:tcPr>
          <w:p w14:paraId="5F1694A2" w14:textId="281457B4" w:rsidR="00D10964" w:rsidRPr="008F76B1" w:rsidRDefault="00492C0A" w:rsidP="002626B3">
            <w:pPr>
              <w:pStyle w:val="VCAAtablecondensed"/>
              <w:rPr>
                <w:lang w:val="en-AU"/>
              </w:rPr>
            </w:pPr>
            <w:r w:rsidRPr="008F76B1">
              <w:rPr>
                <w:lang w:val="en-AU"/>
              </w:rPr>
              <w:t>12</w:t>
            </w:r>
          </w:p>
        </w:tc>
        <w:tc>
          <w:tcPr>
            <w:tcW w:w="860" w:type="dxa"/>
          </w:tcPr>
          <w:p w14:paraId="0050EF69" w14:textId="316DDDC5" w:rsidR="00D10964" w:rsidRPr="008F76B1" w:rsidRDefault="00492C0A" w:rsidP="002626B3">
            <w:pPr>
              <w:pStyle w:val="VCAAtablecondensed"/>
              <w:rPr>
                <w:lang w:val="en-AU"/>
              </w:rPr>
            </w:pPr>
            <w:r w:rsidRPr="008F76B1">
              <w:rPr>
                <w:lang w:val="en-AU"/>
              </w:rPr>
              <w:t>10</w:t>
            </w:r>
          </w:p>
        </w:tc>
        <w:tc>
          <w:tcPr>
            <w:tcW w:w="859" w:type="dxa"/>
          </w:tcPr>
          <w:p w14:paraId="3BFD397B" w14:textId="6FF82401" w:rsidR="00D10964" w:rsidRPr="008F76B1" w:rsidRDefault="00492C0A" w:rsidP="002626B3">
            <w:pPr>
              <w:pStyle w:val="VCAAtablecondensed"/>
              <w:rPr>
                <w:lang w:val="en-AU"/>
              </w:rPr>
            </w:pPr>
            <w:r w:rsidRPr="008F76B1">
              <w:rPr>
                <w:lang w:val="en-AU"/>
              </w:rPr>
              <w:t>7</w:t>
            </w:r>
          </w:p>
        </w:tc>
        <w:tc>
          <w:tcPr>
            <w:tcW w:w="860" w:type="dxa"/>
          </w:tcPr>
          <w:p w14:paraId="7C92EF36" w14:textId="6352A4F9" w:rsidR="00D10964" w:rsidRPr="008F76B1" w:rsidRDefault="00492C0A" w:rsidP="002626B3">
            <w:pPr>
              <w:pStyle w:val="VCAAtablecondensed"/>
              <w:rPr>
                <w:lang w:val="en-AU"/>
              </w:rPr>
            </w:pPr>
            <w:r w:rsidRPr="008F76B1">
              <w:rPr>
                <w:lang w:val="en-AU"/>
              </w:rPr>
              <w:t>9</w:t>
            </w:r>
          </w:p>
        </w:tc>
        <w:tc>
          <w:tcPr>
            <w:tcW w:w="859" w:type="dxa"/>
          </w:tcPr>
          <w:p w14:paraId="2BEFD671" w14:textId="2DA3E155" w:rsidR="00D10964" w:rsidRPr="008F76B1" w:rsidRDefault="00492C0A" w:rsidP="002626B3">
            <w:pPr>
              <w:pStyle w:val="VCAAtablecondensed"/>
              <w:rPr>
                <w:lang w:val="en-AU"/>
              </w:rPr>
            </w:pPr>
            <w:r w:rsidRPr="008F76B1">
              <w:rPr>
                <w:lang w:val="en-AU"/>
              </w:rPr>
              <w:t>6</w:t>
            </w:r>
          </w:p>
        </w:tc>
        <w:tc>
          <w:tcPr>
            <w:tcW w:w="860" w:type="dxa"/>
          </w:tcPr>
          <w:p w14:paraId="2B026F37" w14:textId="4C49D3B1" w:rsidR="00D10964" w:rsidRPr="008F76B1" w:rsidRDefault="00492C0A" w:rsidP="002626B3">
            <w:pPr>
              <w:pStyle w:val="VCAAtablecondensed"/>
              <w:rPr>
                <w:lang w:val="en-AU"/>
              </w:rPr>
            </w:pPr>
            <w:r w:rsidRPr="008F76B1">
              <w:rPr>
                <w:lang w:val="en-AU"/>
              </w:rPr>
              <w:t>6</w:t>
            </w:r>
          </w:p>
        </w:tc>
        <w:tc>
          <w:tcPr>
            <w:tcW w:w="1036" w:type="dxa"/>
          </w:tcPr>
          <w:p w14:paraId="1771535F" w14:textId="3E947534" w:rsidR="00D10964" w:rsidRPr="008F76B1" w:rsidRDefault="00492C0A" w:rsidP="002626B3">
            <w:pPr>
              <w:pStyle w:val="VCAAtablecondensed"/>
              <w:rPr>
                <w:lang w:val="en-AU"/>
              </w:rPr>
            </w:pPr>
            <w:r w:rsidRPr="008F76B1">
              <w:rPr>
                <w:lang w:val="en-AU"/>
              </w:rPr>
              <w:t>2.8</w:t>
            </w:r>
          </w:p>
        </w:tc>
      </w:tr>
    </w:tbl>
    <w:p w14:paraId="5DD0CF5D" w14:textId="5FF5B218" w:rsidR="0028038D" w:rsidRPr="008F76B1" w:rsidRDefault="00A479EA" w:rsidP="00A479EA">
      <w:pPr>
        <w:pStyle w:val="VCAAbody"/>
        <w:rPr>
          <w:lang w:val="en-AU"/>
        </w:rPr>
      </w:pPr>
      <w:r w:rsidRPr="008F76B1">
        <w:rPr>
          <w:lang w:val="en-AU"/>
        </w:rPr>
        <w:t>Most students recognised the name Nicias although some connected him to the Peace of Nicias rather than the Sicilian Expedition. The phrasing of this question (‘extent to which’) means that other factors could (and should) be considered in constructing a judgement about Nicias. It is hard to see how a definitive judgement about how much he was to blame could be made unless a student was also able to discuss other factors by way of contrast. Many students could identify one or more ways Nicias was to blame</w:t>
      </w:r>
      <w:r w:rsidR="00986955" w:rsidRPr="008F76B1">
        <w:rPr>
          <w:lang w:val="en-AU"/>
        </w:rPr>
        <w:t>,</w:t>
      </w:r>
      <w:r w:rsidRPr="008F76B1">
        <w:rPr>
          <w:lang w:val="en-AU"/>
        </w:rPr>
        <w:t xml:space="preserve"> such as his role in the debate in Athens and his hesitancy during command in Sicily. Many also saw the Athenian Assembly and Alcibiades as having important roles to play. </w:t>
      </w:r>
    </w:p>
    <w:p w14:paraId="7D725406" w14:textId="6E17CC10" w:rsidR="00A479EA" w:rsidRPr="008F76B1" w:rsidRDefault="00A479EA" w:rsidP="00A479EA">
      <w:pPr>
        <w:pStyle w:val="VCAAbody"/>
        <w:rPr>
          <w:lang w:val="en-AU"/>
        </w:rPr>
      </w:pPr>
      <w:r w:rsidRPr="008F76B1">
        <w:rPr>
          <w:lang w:val="en-AU"/>
        </w:rPr>
        <w:t xml:space="preserve">The following </w:t>
      </w:r>
      <w:r w:rsidR="0028038D" w:rsidRPr="008F76B1">
        <w:rPr>
          <w:lang w:val="en-AU"/>
        </w:rPr>
        <w:t xml:space="preserve">is an example of a high-scoring </w:t>
      </w:r>
      <w:r w:rsidRPr="008F76B1">
        <w:rPr>
          <w:lang w:val="en-AU"/>
        </w:rPr>
        <w:t xml:space="preserve">response </w:t>
      </w:r>
      <w:r w:rsidR="00CB2C33" w:rsidRPr="008F76B1">
        <w:rPr>
          <w:lang w:val="en-AU"/>
        </w:rPr>
        <w:t>(although s</w:t>
      </w:r>
      <w:r w:rsidRPr="008F76B1">
        <w:rPr>
          <w:lang w:val="en-AU"/>
        </w:rPr>
        <w:t>omething should have been said about Alcibiades’ defection to Sparta and for full mark</w:t>
      </w:r>
      <w:r w:rsidR="00CB2C33" w:rsidRPr="008F76B1">
        <w:rPr>
          <w:lang w:val="en-AU"/>
        </w:rPr>
        <w:t>s</w:t>
      </w:r>
      <w:r w:rsidRPr="008F76B1">
        <w:rPr>
          <w:lang w:val="en-AU"/>
        </w:rPr>
        <w:t>, quotations from primary sources or historians were needed</w:t>
      </w:r>
      <w:r w:rsidR="00CB2C33" w:rsidRPr="008F76B1">
        <w:rPr>
          <w:lang w:val="en-AU"/>
        </w:rPr>
        <w:t>)</w:t>
      </w:r>
      <w:r w:rsidRPr="008F76B1">
        <w:rPr>
          <w:lang w:val="en-AU"/>
        </w:rPr>
        <w:t>.</w:t>
      </w:r>
    </w:p>
    <w:p w14:paraId="0E932BB4" w14:textId="77777777" w:rsidR="00A479EA" w:rsidRPr="008F76B1" w:rsidRDefault="00A479EA" w:rsidP="00A73AC9">
      <w:pPr>
        <w:pStyle w:val="VCAAstudentresponse"/>
        <w:rPr>
          <w:lang w:val="en-AU"/>
        </w:rPr>
      </w:pPr>
      <w:r w:rsidRPr="008F76B1">
        <w:rPr>
          <w:lang w:val="en-AU"/>
        </w:rPr>
        <w:t xml:space="preserve">The outcome of the Sicilian Expedition in 415 BCE can essentially be nearly entirely blamed on Nicias. However, it can also be blamed on the impulsiveness of the Boule (Council) and Ecclesia (Assembly) at the time who put Nicias in charge even though he opposed the campaign. Initially, in a plea to convince the Assembly to not send an expedition, Nicias overexaggerated the military costs and requirements to invade Sicily. The Ecclesia responded by sending an even larger army of 4,400 hoplites and 100 triremes. However, it was the Assembly’s fault for sending three generals – </w:t>
      </w:r>
      <w:proofErr w:type="spellStart"/>
      <w:r w:rsidRPr="008F76B1">
        <w:rPr>
          <w:lang w:val="en-AU"/>
        </w:rPr>
        <w:t>Lamachus</w:t>
      </w:r>
      <w:proofErr w:type="spellEnd"/>
      <w:r w:rsidRPr="008F76B1">
        <w:rPr>
          <w:lang w:val="en-AU"/>
        </w:rPr>
        <w:t xml:space="preserve">, Alcibiades and Nicias – who disagreed with each other on strategy for the expedition. </w:t>
      </w:r>
      <w:proofErr w:type="spellStart"/>
      <w:r w:rsidRPr="008F76B1">
        <w:rPr>
          <w:lang w:val="en-AU"/>
        </w:rPr>
        <w:t>Lamachus</w:t>
      </w:r>
      <w:proofErr w:type="spellEnd"/>
      <w:r w:rsidRPr="008F76B1">
        <w:rPr>
          <w:lang w:val="en-AU"/>
        </w:rPr>
        <w:t xml:space="preserve">’ strategy was best (he proposed to attack Syracuse directly) yet both Nicias and Alcibiades ignored his plan. Later, when they were losing, Nicias pleaded once more with Athens that the cause was lost and the Assembly should either recall the expedition or send more troops. The Assembly once more misinterpreted Nicias and sent basically the rest of the navy and army, another 5,000 hoplites. However, it was Nicias’ fault that they did not escape the island because of a bad omen in the omen and he stayed an extra month, contributing to the total of 8,000 men dead and 110 triremes lost as well as the 7,000 men imprisoned in the stone quarries for eight months most of whom died. </w:t>
      </w:r>
    </w:p>
    <w:p w14:paraId="1B6C6BC9" w14:textId="52079A8F" w:rsidR="00A479EA" w:rsidRPr="008F76B1" w:rsidRDefault="00A479EA" w:rsidP="00A73AC9">
      <w:pPr>
        <w:pStyle w:val="VCAAHeading4"/>
        <w:rPr>
          <w:lang w:val="en-AU"/>
        </w:rPr>
      </w:pPr>
      <w:bookmarkStart w:id="1" w:name="gottohere"/>
      <w:bookmarkEnd w:id="1"/>
      <w:r w:rsidRPr="008F76B1">
        <w:rPr>
          <w:lang w:val="en-AU"/>
        </w:rPr>
        <w:t>Rome</w:t>
      </w:r>
      <w:r w:rsidR="00CB2C33" w:rsidRPr="008F76B1">
        <w:rPr>
          <w:lang w:val="en-AU"/>
        </w:rPr>
        <w:t xml:space="preserve">, </w:t>
      </w:r>
      <w:r w:rsidR="007C541C" w:rsidRPr="008F76B1">
        <w:rPr>
          <w:lang w:val="en-AU"/>
        </w:rPr>
        <w:t xml:space="preserve">Question </w:t>
      </w:r>
      <w:r w:rsidR="00896658" w:rsidRPr="008F76B1">
        <w:rPr>
          <w:lang w:val="en-AU"/>
        </w:rPr>
        <w:t>3</w:t>
      </w:r>
      <w:r w:rsidRPr="008F76B1">
        <w:rPr>
          <w:lang w:val="en-AU"/>
        </w:rPr>
        <w:t>e.</w:t>
      </w:r>
    </w:p>
    <w:tbl>
      <w:tblPr>
        <w:tblStyle w:val="VCAATableClosed"/>
        <w:tblW w:w="0" w:type="auto"/>
        <w:tblLook w:val="01E0" w:firstRow="1" w:lastRow="1" w:firstColumn="1" w:lastColumn="1" w:noHBand="0" w:noVBand="0"/>
      </w:tblPr>
      <w:tblGrid>
        <w:gridCol w:w="858"/>
        <w:gridCol w:w="859"/>
        <w:gridCol w:w="859"/>
        <w:gridCol w:w="860"/>
        <w:gridCol w:w="859"/>
        <w:gridCol w:w="860"/>
        <w:gridCol w:w="859"/>
        <w:gridCol w:w="860"/>
        <w:gridCol w:w="859"/>
        <w:gridCol w:w="860"/>
        <w:gridCol w:w="1036"/>
      </w:tblGrid>
      <w:tr w:rsidR="00D10964" w:rsidRPr="008F76B1" w14:paraId="0BEEB973"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858" w:type="dxa"/>
          </w:tcPr>
          <w:p w14:paraId="6CE7ACD8" w14:textId="77777777" w:rsidR="00D10964" w:rsidRPr="008F76B1" w:rsidRDefault="00D10964" w:rsidP="002626B3">
            <w:pPr>
              <w:pStyle w:val="VCAAtablecondensedheading"/>
              <w:rPr>
                <w:lang w:val="en-AU"/>
              </w:rPr>
            </w:pPr>
            <w:r w:rsidRPr="008F76B1">
              <w:rPr>
                <w:lang w:val="en-AU"/>
              </w:rPr>
              <w:t>Marks</w:t>
            </w:r>
          </w:p>
        </w:tc>
        <w:tc>
          <w:tcPr>
            <w:tcW w:w="859" w:type="dxa"/>
          </w:tcPr>
          <w:p w14:paraId="0EDED08F" w14:textId="77777777" w:rsidR="00D10964" w:rsidRPr="008F76B1" w:rsidRDefault="00D10964" w:rsidP="002626B3">
            <w:pPr>
              <w:pStyle w:val="VCAAtablecondensedheading"/>
              <w:rPr>
                <w:lang w:val="en-AU"/>
              </w:rPr>
            </w:pPr>
            <w:r w:rsidRPr="008F76B1">
              <w:rPr>
                <w:lang w:val="en-AU"/>
              </w:rPr>
              <w:t>0</w:t>
            </w:r>
          </w:p>
        </w:tc>
        <w:tc>
          <w:tcPr>
            <w:tcW w:w="859" w:type="dxa"/>
          </w:tcPr>
          <w:p w14:paraId="14F3BB9E" w14:textId="77777777" w:rsidR="00D10964" w:rsidRPr="008F76B1" w:rsidRDefault="00D10964" w:rsidP="002626B3">
            <w:pPr>
              <w:pStyle w:val="VCAAtablecondensedheading"/>
              <w:rPr>
                <w:lang w:val="en-AU"/>
              </w:rPr>
            </w:pPr>
            <w:r w:rsidRPr="008F76B1">
              <w:rPr>
                <w:lang w:val="en-AU"/>
              </w:rPr>
              <w:t>1</w:t>
            </w:r>
          </w:p>
        </w:tc>
        <w:tc>
          <w:tcPr>
            <w:tcW w:w="860" w:type="dxa"/>
          </w:tcPr>
          <w:p w14:paraId="657162AE" w14:textId="77777777" w:rsidR="00D10964" w:rsidRPr="008F76B1" w:rsidRDefault="00D10964" w:rsidP="002626B3">
            <w:pPr>
              <w:pStyle w:val="VCAAtablecondensedheading"/>
              <w:rPr>
                <w:lang w:val="en-AU"/>
              </w:rPr>
            </w:pPr>
            <w:r w:rsidRPr="008F76B1">
              <w:rPr>
                <w:lang w:val="en-AU"/>
              </w:rPr>
              <w:t>2</w:t>
            </w:r>
          </w:p>
        </w:tc>
        <w:tc>
          <w:tcPr>
            <w:tcW w:w="859" w:type="dxa"/>
          </w:tcPr>
          <w:p w14:paraId="49E39596" w14:textId="77777777" w:rsidR="00D10964" w:rsidRPr="008F76B1" w:rsidRDefault="00D10964" w:rsidP="002626B3">
            <w:pPr>
              <w:pStyle w:val="VCAAtablecondensedheading"/>
              <w:rPr>
                <w:lang w:val="en-AU"/>
              </w:rPr>
            </w:pPr>
            <w:r w:rsidRPr="008F76B1">
              <w:rPr>
                <w:lang w:val="en-AU"/>
              </w:rPr>
              <w:t>3</w:t>
            </w:r>
          </w:p>
        </w:tc>
        <w:tc>
          <w:tcPr>
            <w:tcW w:w="860" w:type="dxa"/>
          </w:tcPr>
          <w:p w14:paraId="3AEE764E" w14:textId="77777777" w:rsidR="00D10964" w:rsidRPr="008F76B1" w:rsidRDefault="00D10964" w:rsidP="002626B3">
            <w:pPr>
              <w:pStyle w:val="VCAAtablecondensedheading"/>
              <w:rPr>
                <w:lang w:val="en-AU"/>
              </w:rPr>
            </w:pPr>
            <w:r w:rsidRPr="008F76B1">
              <w:rPr>
                <w:lang w:val="en-AU"/>
              </w:rPr>
              <w:t>4</w:t>
            </w:r>
          </w:p>
        </w:tc>
        <w:tc>
          <w:tcPr>
            <w:tcW w:w="859" w:type="dxa"/>
          </w:tcPr>
          <w:p w14:paraId="693D6DDE" w14:textId="77777777" w:rsidR="00D10964" w:rsidRPr="008F76B1" w:rsidRDefault="00D10964" w:rsidP="002626B3">
            <w:pPr>
              <w:pStyle w:val="VCAAtablecondensedheading"/>
              <w:rPr>
                <w:lang w:val="en-AU"/>
              </w:rPr>
            </w:pPr>
            <w:r w:rsidRPr="008F76B1">
              <w:rPr>
                <w:lang w:val="en-AU"/>
              </w:rPr>
              <w:t>5</w:t>
            </w:r>
          </w:p>
        </w:tc>
        <w:tc>
          <w:tcPr>
            <w:tcW w:w="860" w:type="dxa"/>
          </w:tcPr>
          <w:p w14:paraId="74ACCE30" w14:textId="77777777" w:rsidR="00D10964" w:rsidRPr="008F76B1" w:rsidRDefault="00D10964" w:rsidP="002626B3">
            <w:pPr>
              <w:pStyle w:val="VCAAtablecondensedheading"/>
              <w:rPr>
                <w:lang w:val="en-AU"/>
              </w:rPr>
            </w:pPr>
            <w:r w:rsidRPr="008F76B1">
              <w:rPr>
                <w:lang w:val="en-AU"/>
              </w:rPr>
              <w:t>6</w:t>
            </w:r>
          </w:p>
        </w:tc>
        <w:tc>
          <w:tcPr>
            <w:tcW w:w="859" w:type="dxa"/>
          </w:tcPr>
          <w:p w14:paraId="246F00E6" w14:textId="77777777" w:rsidR="00D10964" w:rsidRPr="008F76B1" w:rsidRDefault="00D10964" w:rsidP="002626B3">
            <w:pPr>
              <w:pStyle w:val="VCAAtablecondensedheading"/>
              <w:rPr>
                <w:lang w:val="en-AU"/>
              </w:rPr>
            </w:pPr>
            <w:r w:rsidRPr="008F76B1">
              <w:rPr>
                <w:lang w:val="en-AU"/>
              </w:rPr>
              <w:t>7</w:t>
            </w:r>
          </w:p>
        </w:tc>
        <w:tc>
          <w:tcPr>
            <w:tcW w:w="860" w:type="dxa"/>
          </w:tcPr>
          <w:p w14:paraId="51823BF7" w14:textId="77777777" w:rsidR="00D10964" w:rsidRPr="008F76B1" w:rsidRDefault="00D10964" w:rsidP="002626B3">
            <w:pPr>
              <w:pStyle w:val="VCAAtablecondensedheading"/>
              <w:rPr>
                <w:lang w:val="en-AU"/>
              </w:rPr>
            </w:pPr>
            <w:r w:rsidRPr="008F76B1">
              <w:rPr>
                <w:lang w:val="en-AU"/>
              </w:rPr>
              <w:t>8</w:t>
            </w:r>
          </w:p>
        </w:tc>
        <w:tc>
          <w:tcPr>
            <w:tcW w:w="1036" w:type="dxa"/>
          </w:tcPr>
          <w:p w14:paraId="0C43465B" w14:textId="77777777" w:rsidR="00D10964" w:rsidRPr="008F76B1" w:rsidRDefault="00D10964" w:rsidP="002626B3">
            <w:pPr>
              <w:pStyle w:val="VCAAtablecondensedheading"/>
              <w:rPr>
                <w:lang w:val="en-AU"/>
              </w:rPr>
            </w:pPr>
            <w:r w:rsidRPr="008F76B1">
              <w:rPr>
                <w:lang w:val="en-AU"/>
              </w:rPr>
              <w:t>Average</w:t>
            </w:r>
          </w:p>
        </w:tc>
      </w:tr>
      <w:tr w:rsidR="00D10964" w:rsidRPr="008F76B1" w14:paraId="26D70333" w14:textId="77777777" w:rsidTr="002626B3">
        <w:trPr>
          <w:trHeight w:hRule="exact" w:val="397"/>
        </w:trPr>
        <w:tc>
          <w:tcPr>
            <w:tcW w:w="858" w:type="dxa"/>
          </w:tcPr>
          <w:p w14:paraId="604D2094" w14:textId="77777777" w:rsidR="00D10964" w:rsidRPr="008F76B1" w:rsidRDefault="00D10964" w:rsidP="002626B3">
            <w:pPr>
              <w:pStyle w:val="VCAAtablecondensed"/>
              <w:rPr>
                <w:lang w:val="en-AU"/>
              </w:rPr>
            </w:pPr>
            <w:r w:rsidRPr="008F76B1">
              <w:rPr>
                <w:lang w:val="en-AU"/>
              </w:rPr>
              <w:t>%</w:t>
            </w:r>
          </w:p>
        </w:tc>
        <w:tc>
          <w:tcPr>
            <w:tcW w:w="859" w:type="dxa"/>
            <w:vAlign w:val="center"/>
          </w:tcPr>
          <w:p w14:paraId="09E7C9A0" w14:textId="757CA1BA" w:rsidR="00D10964" w:rsidRPr="008F76B1" w:rsidRDefault="00F424B3" w:rsidP="002626B3">
            <w:pPr>
              <w:pStyle w:val="VCAAtablecondensed"/>
              <w:rPr>
                <w:lang w:val="en-AU"/>
              </w:rPr>
            </w:pPr>
            <w:r w:rsidRPr="008F76B1">
              <w:rPr>
                <w:lang w:val="en-AU"/>
              </w:rPr>
              <w:t>16</w:t>
            </w:r>
          </w:p>
        </w:tc>
        <w:tc>
          <w:tcPr>
            <w:tcW w:w="859" w:type="dxa"/>
            <w:vAlign w:val="center"/>
          </w:tcPr>
          <w:p w14:paraId="1C2EBC45" w14:textId="0C837E36" w:rsidR="00D10964" w:rsidRPr="008F76B1" w:rsidRDefault="00F424B3" w:rsidP="002626B3">
            <w:pPr>
              <w:pStyle w:val="VCAAtablecondensed"/>
              <w:rPr>
                <w:lang w:val="en-AU"/>
              </w:rPr>
            </w:pPr>
            <w:r w:rsidRPr="008F76B1">
              <w:rPr>
                <w:lang w:val="en-AU"/>
              </w:rPr>
              <w:t>8</w:t>
            </w:r>
          </w:p>
        </w:tc>
        <w:tc>
          <w:tcPr>
            <w:tcW w:w="860" w:type="dxa"/>
            <w:vAlign w:val="center"/>
          </w:tcPr>
          <w:p w14:paraId="47F95EEF" w14:textId="473F46D3" w:rsidR="00D10964" w:rsidRPr="008F76B1" w:rsidRDefault="00F424B3" w:rsidP="002626B3">
            <w:pPr>
              <w:pStyle w:val="VCAAtablecondensed"/>
              <w:rPr>
                <w:lang w:val="en-AU"/>
              </w:rPr>
            </w:pPr>
            <w:r w:rsidRPr="008F76B1">
              <w:rPr>
                <w:lang w:val="en-AU"/>
              </w:rPr>
              <w:t>12</w:t>
            </w:r>
          </w:p>
        </w:tc>
        <w:tc>
          <w:tcPr>
            <w:tcW w:w="859" w:type="dxa"/>
          </w:tcPr>
          <w:p w14:paraId="44BBD5AF" w14:textId="079112F8" w:rsidR="00D10964" w:rsidRPr="008F76B1" w:rsidRDefault="00F424B3" w:rsidP="002626B3">
            <w:pPr>
              <w:pStyle w:val="VCAAtablecondensed"/>
              <w:rPr>
                <w:lang w:val="en-AU"/>
              </w:rPr>
            </w:pPr>
            <w:r w:rsidRPr="008F76B1">
              <w:rPr>
                <w:lang w:val="en-AU"/>
              </w:rPr>
              <w:t>18</w:t>
            </w:r>
          </w:p>
        </w:tc>
        <w:tc>
          <w:tcPr>
            <w:tcW w:w="860" w:type="dxa"/>
          </w:tcPr>
          <w:p w14:paraId="750172C3" w14:textId="3A74958C" w:rsidR="00D10964" w:rsidRPr="008F76B1" w:rsidRDefault="00F424B3" w:rsidP="002626B3">
            <w:pPr>
              <w:pStyle w:val="VCAAtablecondensed"/>
              <w:rPr>
                <w:lang w:val="en-AU"/>
              </w:rPr>
            </w:pPr>
            <w:r w:rsidRPr="008F76B1">
              <w:rPr>
                <w:lang w:val="en-AU"/>
              </w:rPr>
              <w:t>14</w:t>
            </w:r>
          </w:p>
        </w:tc>
        <w:tc>
          <w:tcPr>
            <w:tcW w:w="859" w:type="dxa"/>
          </w:tcPr>
          <w:p w14:paraId="539C9B06" w14:textId="2FF88315" w:rsidR="00D10964" w:rsidRPr="008F76B1" w:rsidRDefault="00F424B3" w:rsidP="002626B3">
            <w:pPr>
              <w:pStyle w:val="VCAAtablecondensed"/>
              <w:rPr>
                <w:lang w:val="en-AU"/>
              </w:rPr>
            </w:pPr>
            <w:r w:rsidRPr="008F76B1">
              <w:rPr>
                <w:lang w:val="en-AU"/>
              </w:rPr>
              <w:t>9</w:t>
            </w:r>
          </w:p>
        </w:tc>
        <w:tc>
          <w:tcPr>
            <w:tcW w:w="860" w:type="dxa"/>
          </w:tcPr>
          <w:p w14:paraId="39F41C82" w14:textId="38156CC0" w:rsidR="00D10964" w:rsidRPr="008F76B1" w:rsidRDefault="00F424B3" w:rsidP="002626B3">
            <w:pPr>
              <w:pStyle w:val="VCAAtablecondensed"/>
              <w:rPr>
                <w:lang w:val="en-AU"/>
              </w:rPr>
            </w:pPr>
            <w:r w:rsidRPr="008F76B1">
              <w:rPr>
                <w:lang w:val="en-AU"/>
              </w:rPr>
              <w:t>12</w:t>
            </w:r>
          </w:p>
        </w:tc>
        <w:tc>
          <w:tcPr>
            <w:tcW w:w="859" w:type="dxa"/>
          </w:tcPr>
          <w:p w14:paraId="64F66D35" w14:textId="43D2D486" w:rsidR="00D10964" w:rsidRPr="008F76B1" w:rsidRDefault="00F424B3" w:rsidP="002626B3">
            <w:pPr>
              <w:pStyle w:val="VCAAtablecondensed"/>
              <w:rPr>
                <w:lang w:val="en-AU"/>
              </w:rPr>
            </w:pPr>
            <w:r w:rsidRPr="008F76B1">
              <w:rPr>
                <w:lang w:val="en-AU"/>
              </w:rPr>
              <w:t>8</w:t>
            </w:r>
          </w:p>
        </w:tc>
        <w:tc>
          <w:tcPr>
            <w:tcW w:w="860" w:type="dxa"/>
          </w:tcPr>
          <w:p w14:paraId="5CC87D1E" w14:textId="728C2C5B" w:rsidR="00D10964" w:rsidRPr="008F76B1" w:rsidRDefault="00F424B3" w:rsidP="002626B3">
            <w:pPr>
              <w:pStyle w:val="VCAAtablecondensed"/>
              <w:rPr>
                <w:lang w:val="en-AU"/>
              </w:rPr>
            </w:pPr>
            <w:r w:rsidRPr="008F76B1">
              <w:rPr>
                <w:lang w:val="en-AU"/>
              </w:rPr>
              <w:t>3</w:t>
            </w:r>
          </w:p>
        </w:tc>
        <w:tc>
          <w:tcPr>
            <w:tcW w:w="1036" w:type="dxa"/>
          </w:tcPr>
          <w:p w14:paraId="1274D333" w14:textId="4B5DF81A" w:rsidR="00D10964" w:rsidRPr="008F76B1" w:rsidRDefault="00F424B3" w:rsidP="002626B3">
            <w:pPr>
              <w:pStyle w:val="VCAAtablecondensed"/>
              <w:rPr>
                <w:lang w:val="en-AU"/>
              </w:rPr>
            </w:pPr>
            <w:r w:rsidRPr="008F76B1">
              <w:rPr>
                <w:lang w:val="en-AU"/>
              </w:rPr>
              <w:t>3.4</w:t>
            </w:r>
          </w:p>
        </w:tc>
      </w:tr>
    </w:tbl>
    <w:p w14:paraId="71F1A6B6" w14:textId="3AFE5D51" w:rsidR="00180CB9" w:rsidRPr="008F76B1" w:rsidRDefault="00A479EA" w:rsidP="00A479EA">
      <w:pPr>
        <w:pStyle w:val="VCAAbody"/>
        <w:rPr>
          <w:lang w:val="en-AU"/>
        </w:rPr>
      </w:pPr>
      <w:r w:rsidRPr="008F76B1">
        <w:rPr>
          <w:lang w:val="en-AU"/>
        </w:rPr>
        <w:t xml:space="preserve">This question asked students to do quite a bit and many students were able to provide at least a rough outline of the key events of the First Triumvirate. Discussions of the Second Triumvirate were less cohesive and confident. This uncertainty about the Second Triumvirate has been observed in previous years; possibly because Octavius and his contemporaries </w:t>
      </w:r>
      <w:r w:rsidR="00CB2C33" w:rsidRPr="008F76B1">
        <w:rPr>
          <w:lang w:val="en-AU"/>
        </w:rPr>
        <w:t xml:space="preserve">are likely to be studied at the very end of the </w:t>
      </w:r>
      <w:r w:rsidRPr="008F76B1">
        <w:rPr>
          <w:lang w:val="en-AU"/>
        </w:rPr>
        <w:t>year, there are time pressures to cover</w:t>
      </w:r>
      <w:r w:rsidR="00CB2C33" w:rsidRPr="008F76B1">
        <w:rPr>
          <w:lang w:val="en-AU"/>
        </w:rPr>
        <w:t xml:space="preserve"> and consolidate</w:t>
      </w:r>
      <w:r w:rsidRPr="008F76B1">
        <w:rPr>
          <w:lang w:val="en-AU"/>
        </w:rPr>
        <w:t xml:space="preserve"> this in sufficient detail</w:t>
      </w:r>
      <w:r w:rsidR="00CB2C33" w:rsidRPr="008F76B1">
        <w:rPr>
          <w:lang w:val="en-AU"/>
        </w:rPr>
        <w:t>. Nevertheless,</w:t>
      </w:r>
      <w:r w:rsidRPr="008F76B1">
        <w:rPr>
          <w:lang w:val="en-AU"/>
        </w:rPr>
        <w:t xml:space="preserve"> it is important to </w:t>
      </w:r>
      <w:r w:rsidR="00F36D38" w:rsidRPr="008F76B1">
        <w:rPr>
          <w:lang w:val="en-AU"/>
        </w:rPr>
        <w:t>cover</w:t>
      </w:r>
      <w:r w:rsidRPr="008F76B1">
        <w:rPr>
          <w:lang w:val="en-AU"/>
        </w:rPr>
        <w:t xml:space="preserve"> this</w:t>
      </w:r>
      <w:r w:rsidR="00F36D38" w:rsidRPr="008F76B1">
        <w:rPr>
          <w:lang w:val="en-AU"/>
        </w:rPr>
        <w:t xml:space="preserve"> sufficiently</w:t>
      </w:r>
      <w:r w:rsidRPr="008F76B1">
        <w:rPr>
          <w:lang w:val="en-AU"/>
        </w:rPr>
        <w:t xml:space="preserve"> as Octavius and the Second Triumvirate comprise a significant portion of the </w:t>
      </w:r>
      <w:r w:rsidR="00E734A4" w:rsidRPr="008F76B1">
        <w:rPr>
          <w:lang w:val="en-AU"/>
        </w:rPr>
        <w:t>s</w:t>
      </w:r>
      <w:r w:rsidRPr="008F76B1">
        <w:rPr>
          <w:lang w:val="en-AU"/>
        </w:rPr>
        <w:t xml:space="preserve">tudy </w:t>
      </w:r>
      <w:r w:rsidR="00E734A4" w:rsidRPr="008F76B1">
        <w:rPr>
          <w:lang w:val="en-AU"/>
        </w:rPr>
        <w:t>d</w:t>
      </w:r>
      <w:r w:rsidRPr="008F76B1">
        <w:rPr>
          <w:lang w:val="en-AU"/>
        </w:rPr>
        <w:t>esign material. Students tended to make broad claims about how the triumvirates contributed to the demise of the Roman Republic, such as ‘they undermine</w:t>
      </w:r>
      <w:r w:rsidR="00CB2C33" w:rsidRPr="008F76B1">
        <w:rPr>
          <w:lang w:val="en-AU"/>
        </w:rPr>
        <w:t>d</w:t>
      </w:r>
      <w:r w:rsidRPr="008F76B1">
        <w:rPr>
          <w:lang w:val="en-AU"/>
        </w:rPr>
        <w:t xml:space="preserve"> tradition’, ‘they weakened the authority of the senate’ or ‘they shifted power to individuals rather than the state’</w:t>
      </w:r>
      <w:r w:rsidR="00CB2C33" w:rsidRPr="008F76B1">
        <w:rPr>
          <w:lang w:val="en-AU"/>
        </w:rPr>
        <w:t>. These were certainly relevant points</w:t>
      </w:r>
      <w:r w:rsidRPr="008F76B1">
        <w:rPr>
          <w:lang w:val="en-AU"/>
        </w:rPr>
        <w:t xml:space="preserve"> but could have been </w:t>
      </w:r>
      <w:r w:rsidRPr="008F76B1">
        <w:rPr>
          <w:lang w:val="en-AU"/>
        </w:rPr>
        <w:lastRenderedPageBreak/>
        <w:t xml:space="preserve">better supported with some detail. Based on the phrasing of the question, the focus should have been on these two alliances. Some students tried to consider the contribution of other factors (such as the Gracchi or Marius and Sulla) to the demise of the Republic but those responses strayed too far from the premise of the question. Note that the question did not explicitly require a comparison of the </w:t>
      </w:r>
      <w:r w:rsidR="006B5B0C">
        <w:rPr>
          <w:lang w:val="en-AU"/>
        </w:rPr>
        <w:t>t</w:t>
      </w:r>
      <w:r w:rsidRPr="008F76B1">
        <w:rPr>
          <w:lang w:val="en-AU"/>
        </w:rPr>
        <w:t>riumvirates</w:t>
      </w:r>
      <w:r w:rsidR="006B5B0C">
        <w:rPr>
          <w:lang w:val="en-AU"/>
        </w:rPr>
        <w:t>,</w:t>
      </w:r>
      <w:r w:rsidRPr="008F76B1">
        <w:rPr>
          <w:lang w:val="en-AU"/>
        </w:rPr>
        <w:t xml:space="preserve"> but most students identified similarities or made an argument about which was more significant; these were valid strategies in developing an evaluation.</w:t>
      </w:r>
      <w:r w:rsidR="00CB2C33" w:rsidRPr="008F76B1">
        <w:rPr>
          <w:lang w:val="en-AU"/>
        </w:rPr>
        <w:t xml:space="preserve"> </w:t>
      </w:r>
    </w:p>
    <w:p w14:paraId="4EED2597" w14:textId="4B4EB3AF" w:rsidR="00A479EA" w:rsidRPr="008F76B1" w:rsidRDefault="00A479EA" w:rsidP="00A479EA">
      <w:pPr>
        <w:pStyle w:val="VCAAbody"/>
        <w:rPr>
          <w:lang w:val="en-AU"/>
        </w:rPr>
      </w:pPr>
      <w:r w:rsidRPr="008F76B1">
        <w:rPr>
          <w:lang w:val="en-AU"/>
        </w:rPr>
        <w:t xml:space="preserve">The following is </w:t>
      </w:r>
      <w:r w:rsidR="00180CB9" w:rsidRPr="008F76B1">
        <w:rPr>
          <w:lang w:val="en-AU"/>
        </w:rPr>
        <w:t xml:space="preserve">an example </w:t>
      </w:r>
      <w:r w:rsidRPr="008F76B1">
        <w:rPr>
          <w:lang w:val="en-AU"/>
        </w:rPr>
        <w:t xml:space="preserve">of a high-scoring response. Note that this answer relies a bit too much on quotations to make the argument; specific historical details were needed to really demonstrate how the </w:t>
      </w:r>
      <w:r w:rsidR="006B5B0C">
        <w:rPr>
          <w:lang w:val="en-AU"/>
        </w:rPr>
        <w:t>t</w:t>
      </w:r>
      <w:r w:rsidRPr="008F76B1">
        <w:rPr>
          <w:lang w:val="en-AU"/>
        </w:rPr>
        <w:t>riumvirates affected Rome. More details of this kind and less information about the Gracchi may have been the better strategy.</w:t>
      </w:r>
    </w:p>
    <w:p w14:paraId="648427FF" w14:textId="0A9DE30F" w:rsidR="00A479EA" w:rsidRPr="008F76B1" w:rsidRDefault="00A479EA" w:rsidP="00A73AC9">
      <w:pPr>
        <w:pStyle w:val="VCAAstudentresponse"/>
        <w:rPr>
          <w:lang w:val="en-AU"/>
        </w:rPr>
      </w:pPr>
      <w:r w:rsidRPr="008F76B1">
        <w:rPr>
          <w:lang w:val="en-AU"/>
        </w:rPr>
        <w:t>Ultimately, the triumvirates of 60-49 BCE and 43-37 BCE acted as the principal causes for the fall of the republic, but they were not the only causes. Firstly, from 60 BCE, the First Triumvirate of Caesar, Pompey and Crassus was responsible for the first since 509 BCE for taking “public decisions int</w:t>
      </w:r>
      <w:r w:rsidR="006B5B0C">
        <w:rPr>
          <w:lang w:val="en-AU"/>
        </w:rPr>
        <w:t>o</w:t>
      </w:r>
      <w:r w:rsidRPr="008F76B1">
        <w:rPr>
          <w:lang w:val="en-AU"/>
        </w:rPr>
        <w:t xml:space="preserve"> private hands” (Beard). Likewise, under the Second Triumvirate (Octavian, Pompey and Lepidus), “Rome was in the control of a junta” (Beard) and run by “three dictators” (Gwynn). Both bodies exerted total control over political in direct opposition to the republican ideal of “collegiality” (</w:t>
      </w:r>
      <w:proofErr w:type="spellStart"/>
      <w:r w:rsidRPr="008F76B1">
        <w:rPr>
          <w:lang w:val="en-AU"/>
        </w:rPr>
        <w:t>Sinnigen</w:t>
      </w:r>
      <w:proofErr w:type="spellEnd"/>
      <w:r w:rsidRPr="008F76B1">
        <w:rPr>
          <w:lang w:val="en-AU"/>
        </w:rPr>
        <w:t xml:space="preserve"> and </w:t>
      </w:r>
      <w:proofErr w:type="spellStart"/>
      <w:r w:rsidRPr="008F76B1">
        <w:rPr>
          <w:lang w:val="en-AU"/>
        </w:rPr>
        <w:t>Boak</w:t>
      </w:r>
      <w:proofErr w:type="spellEnd"/>
      <w:r w:rsidRPr="008F76B1">
        <w:rPr>
          <w:lang w:val="en-AU"/>
        </w:rPr>
        <w:t xml:space="preserve">) and this were responsible for bringing about the fall of the Republic by 23 BCE. The power of the First Triumvirate was eventually consolidated in the hands of Caesar and upon his death in 44 BCE a “vacuum of power” (Gwynn) was created in the heart of the Republic. By filling this vacuum and giving rise to August to become “imperator” (Res Gestae), the Second Triumvirate was </w:t>
      </w:r>
      <w:r w:rsidR="006B5B0C">
        <w:rPr>
          <w:lang w:val="en-AU"/>
        </w:rPr>
        <w:t>thus</w:t>
      </w:r>
      <w:r w:rsidR="006B5B0C" w:rsidRPr="008F76B1">
        <w:rPr>
          <w:lang w:val="en-AU"/>
        </w:rPr>
        <w:t xml:space="preserve"> </w:t>
      </w:r>
      <w:r w:rsidRPr="008F76B1">
        <w:rPr>
          <w:lang w:val="en-AU"/>
        </w:rPr>
        <w:t>“effectively the end” (Holland) of the Republic. Despite this, however, these bodies were only able to exert power because of the precedents set by Tiberius and Gaius Gracchus from 133-122 BCE. By forcing his fellow tribune Octavius from the Forum in 133 BCE despite his sacrosanctity, alongside subverting the traditional role of the Senate in order to pass laws during his own term as tribunes, Tiberius (and later his brother, Gaius) set a “deadly precedent” (Beard) for the use of force in politics and the rejection of typical Republican principles – both of which were needed for the Triumvirates to be able to exert power over Roman politics. Thus, while the First and Second Triumvirates did indeed bring about the demise of the Republic during the late 1st century BCE. the demise of the Republic began with the Gracchi” (Dillon and Garland).</w:t>
      </w:r>
    </w:p>
    <w:p w14:paraId="28207768" w14:textId="68F002C6" w:rsidR="00A479EA" w:rsidRPr="008F76B1" w:rsidRDefault="00CB2C33" w:rsidP="00A73AC9">
      <w:pPr>
        <w:pStyle w:val="VCAAHeading2"/>
        <w:rPr>
          <w:lang w:val="en-AU"/>
        </w:rPr>
      </w:pPr>
      <w:r w:rsidRPr="008F76B1">
        <w:rPr>
          <w:lang w:val="en-AU"/>
        </w:rPr>
        <w:t>Section B</w:t>
      </w:r>
    </w:p>
    <w:tbl>
      <w:tblPr>
        <w:tblStyle w:val="VCAATableClosed"/>
        <w:tblW w:w="0" w:type="auto"/>
        <w:tblLook w:val="01E0" w:firstRow="1" w:lastRow="1" w:firstColumn="1" w:lastColumn="1" w:noHBand="0" w:noVBand="0"/>
      </w:tblPr>
      <w:tblGrid>
        <w:gridCol w:w="710"/>
        <w:gridCol w:w="356"/>
        <w:gridCol w:w="357"/>
        <w:gridCol w:w="357"/>
        <w:gridCol w:w="357"/>
        <w:gridCol w:w="357"/>
        <w:gridCol w:w="357"/>
        <w:gridCol w:w="357"/>
        <w:gridCol w:w="357"/>
        <w:gridCol w:w="357"/>
        <w:gridCol w:w="357"/>
        <w:gridCol w:w="434"/>
        <w:gridCol w:w="399"/>
        <w:gridCol w:w="399"/>
        <w:gridCol w:w="399"/>
        <w:gridCol w:w="399"/>
        <w:gridCol w:w="399"/>
        <w:gridCol w:w="399"/>
        <w:gridCol w:w="399"/>
        <w:gridCol w:w="399"/>
        <w:gridCol w:w="399"/>
        <w:gridCol w:w="399"/>
        <w:gridCol w:w="926"/>
      </w:tblGrid>
      <w:tr w:rsidR="00F06CF5" w:rsidRPr="008F76B1" w14:paraId="069F7CB3" w14:textId="77777777" w:rsidTr="002626B3">
        <w:trPr>
          <w:cnfStyle w:val="100000000000" w:firstRow="1" w:lastRow="0" w:firstColumn="0" w:lastColumn="0" w:oddVBand="0" w:evenVBand="0" w:oddHBand="0" w:evenHBand="0" w:firstRowFirstColumn="0" w:firstRowLastColumn="0" w:lastRowFirstColumn="0" w:lastRowLastColumn="0"/>
          <w:trHeight w:hRule="exact" w:val="397"/>
        </w:trPr>
        <w:tc>
          <w:tcPr>
            <w:tcW w:w="712" w:type="dxa"/>
          </w:tcPr>
          <w:p w14:paraId="67152772" w14:textId="77777777" w:rsidR="006B7F1B" w:rsidRPr="008F76B1" w:rsidRDefault="006B7F1B" w:rsidP="002626B3">
            <w:pPr>
              <w:pStyle w:val="VCAAtablecondensedheading"/>
              <w:rPr>
                <w:lang w:val="en-AU"/>
              </w:rPr>
            </w:pPr>
            <w:r w:rsidRPr="008F76B1">
              <w:rPr>
                <w:lang w:val="en-AU"/>
              </w:rPr>
              <w:t>Marks</w:t>
            </w:r>
          </w:p>
        </w:tc>
        <w:tc>
          <w:tcPr>
            <w:tcW w:w="360" w:type="dxa"/>
          </w:tcPr>
          <w:p w14:paraId="31973FB8" w14:textId="77777777" w:rsidR="006B7F1B" w:rsidRPr="008F76B1" w:rsidRDefault="006B7F1B" w:rsidP="002626B3">
            <w:pPr>
              <w:pStyle w:val="VCAAtablecondensedheading"/>
              <w:rPr>
                <w:lang w:val="en-AU"/>
              </w:rPr>
            </w:pPr>
            <w:r w:rsidRPr="008F76B1">
              <w:rPr>
                <w:lang w:val="en-AU"/>
              </w:rPr>
              <w:t>0</w:t>
            </w:r>
          </w:p>
        </w:tc>
        <w:tc>
          <w:tcPr>
            <w:tcW w:w="361" w:type="dxa"/>
          </w:tcPr>
          <w:p w14:paraId="127440A0" w14:textId="77777777" w:rsidR="006B7F1B" w:rsidRPr="008F76B1" w:rsidRDefault="006B7F1B" w:rsidP="002626B3">
            <w:pPr>
              <w:pStyle w:val="VCAAtablecondensedheading"/>
              <w:rPr>
                <w:lang w:val="en-AU"/>
              </w:rPr>
            </w:pPr>
            <w:r w:rsidRPr="008F76B1">
              <w:rPr>
                <w:lang w:val="en-AU"/>
              </w:rPr>
              <w:t>1</w:t>
            </w:r>
          </w:p>
        </w:tc>
        <w:tc>
          <w:tcPr>
            <w:tcW w:w="361" w:type="dxa"/>
          </w:tcPr>
          <w:p w14:paraId="10DFF83E" w14:textId="77777777" w:rsidR="006B7F1B" w:rsidRPr="008F76B1" w:rsidRDefault="006B7F1B" w:rsidP="002626B3">
            <w:pPr>
              <w:pStyle w:val="VCAAtablecondensedheading"/>
              <w:rPr>
                <w:lang w:val="en-AU"/>
              </w:rPr>
            </w:pPr>
            <w:r w:rsidRPr="008F76B1">
              <w:rPr>
                <w:lang w:val="en-AU"/>
              </w:rPr>
              <w:t>2</w:t>
            </w:r>
          </w:p>
        </w:tc>
        <w:tc>
          <w:tcPr>
            <w:tcW w:w="361" w:type="dxa"/>
          </w:tcPr>
          <w:p w14:paraId="7B432C40" w14:textId="77777777" w:rsidR="006B7F1B" w:rsidRPr="008F76B1" w:rsidRDefault="006B7F1B" w:rsidP="002626B3">
            <w:pPr>
              <w:pStyle w:val="VCAAtablecondensedheading"/>
              <w:rPr>
                <w:lang w:val="en-AU"/>
              </w:rPr>
            </w:pPr>
            <w:r w:rsidRPr="008F76B1">
              <w:rPr>
                <w:lang w:val="en-AU"/>
              </w:rPr>
              <w:t>3</w:t>
            </w:r>
          </w:p>
        </w:tc>
        <w:tc>
          <w:tcPr>
            <w:tcW w:w="361" w:type="dxa"/>
          </w:tcPr>
          <w:p w14:paraId="5B058943" w14:textId="77777777" w:rsidR="006B7F1B" w:rsidRPr="008F76B1" w:rsidRDefault="006B7F1B" w:rsidP="002626B3">
            <w:pPr>
              <w:pStyle w:val="VCAAtablecondensedheading"/>
              <w:rPr>
                <w:lang w:val="en-AU"/>
              </w:rPr>
            </w:pPr>
            <w:r w:rsidRPr="008F76B1">
              <w:rPr>
                <w:lang w:val="en-AU"/>
              </w:rPr>
              <w:t>4</w:t>
            </w:r>
          </w:p>
        </w:tc>
        <w:tc>
          <w:tcPr>
            <w:tcW w:w="361" w:type="dxa"/>
          </w:tcPr>
          <w:p w14:paraId="7E6FAC79" w14:textId="77777777" w:rsidR="006B7F1B" w:rsidRPr="008F76B1" w:rsidRDefault="006B7F1B" w:rsidP="002626B3">
            <w:pPr>
              <w:pStyle w:val="VCAAtablecondensedheading"/>
              <w:rPr>
                <w:lang w:val="en-AU"/>
              </w:rPr>
            </w:pPr>
            <w:r w:rsidRPr="008F76B1">
              <w:rPr>
                <w:lang w:val="en-AU"/>
              </w:rPr>
              <w:t>5</w:t>
            </w:r>
          </w:p>
        </w:tc>
        <w:tc>
          <w:tcPr>
            <w:tcW w:w="361" w:type="dxa"/>
          </w:tcPr>
          <w:p w14:paraId="1D3895B2" w14:textId="77777777" w:rsidR="006B7F1B" w:rsidRPr="008F76B1" w:rsidRDefault="006B7F1B" w:rsidP="002626B3">
            <w:pPr>
              <w:pStyle w:val="VCAAtablecondensedheading"/>
              <w:rPr>
                <w:lang w:val="en-AU"/>
              </w:rPr>
            </w:pPr>
            <w:r w:rsidRPr="008F76B1">
              <w:rPr>
                <w:lang w:val="en-AU"/>
              </w:rPr>
              <w:t>6</w:t>
            </w:r>
          </w:p>
        </w:tc>
        <w:tc>
          <w:tcPr>
            <w:tcW w:w="361" w:type="dxa"/>
          </w:tcPr>
          <w:p w14:paraId="1ED38B55" w14:textId="77777777" w:rsidR="006B7F1B" w:rsidRPr="008F76B1" w:rsidRDefault="006B7F1B" w:rsidP="002626B3">
            <w:pPr>
              <w:pStyle w:val="VCAAtablecondensedheading"/>
              <w:rPr>
                <w:lang w:val="en-AU"/>
              </w:rPr>
            </w:pPr>
            <w:r w:rsidRPr="008F76B1">
              <w:rPr>
                <w:lang w:val="en-AU"/>
              </w:rPr>
              <w:t>7</w:t>
            </w:r>
          </w:p>
        </w:tc>
        <w:tc>
          <w:tcPr>
            <w:tcW w:w="361" w:type="dxa"/>
          </w:tcPr>
          <w:p w14:paraId="3495022A" w14:textId="77777777" w:rsidR="006B7F1B" w:rsidRPr="008F76B1" w:rsidRDefault="006B7F1B" w:rsidP="002626B3">
            <w:pPr>
              <w:pStyle w:val="VCAAtablecondensedheading"/>
              <w:rPr>
                <w:lang w:val="en-AU"/>
              </w:rPr>
            </w:pPr>
            <w:r w:rsidRPr="008F76B1">
              <w:rPr>
                <w:lang w:val="en-AU"/>
              </w:rPr>
              <w:t>8</w:t>
            </w:r>
          </w:p>
        </w:tc>
        <w:tc>
          <w:tcPr>
            <w:tcW w:w="361" w:type="dxa"/>
          </w:tcPr>
          <w:p w14:paraId="5380C745" w14:textId="77777777" w:rsidR="006B7F1B" w:rsidRPr="008F76B1" w:rsidRDefault="006B7F1B" w:rsidP="002626B3">
            <w:pPr>
              <w:pStyle w:val="VCAAtablecondensedheading"/>
              <w:rPr>
                <w:lang w:val="en-AU"/>
              </w:rPr>
            </w:pPr>
            <w:r w:rsidRPr="008F76B1">
              <w:rPr>
                <w:lang w:val="en-AU"/>
              </w:rPr>
              <w:t>9</w:t>
            </w:r>
          </w:p>
        </w:tc>
        <w:tc>
          <w:tcPr>
            <w:tcW w:w="437" w:type="dxa"/>
          </w:tcPr>
          <w:p w14:paraId="0E697CE2" w14:textId="77777777" w:rsidR="006B7F1B" w:rsidRPr="008F76B1" w:rsidRDefault="006B7F1B" w:rsidP="002626B3">
            <w:pPr>
              <w:pStyle w:val="VCAAtablecondensedheading"/>
              <w:rPr>
                <w:lang w:val="en-AU"/>
              </w:rPr>
            </w:pPr>
            <w:r w:rsidRPr="008F76B1">
              <w:rPr>
                <w:lang w:val="en-AU"/>
              </w:rPr>
              <w:t>10</w:t>
            </w:r>
          </w:p>
        </w:tc>
        <w:tc>
          <w:tcPr>
            <w:tcW w:w="394" w:type="dxa"/>
          </w:tcPr>
          <w:p w14:paraId="7FE8A345" w14:textId="77777777" w:rsidR="006B7F1B" w:rsidRPr="008F76B1" w:rsidRDefault="006B7F1B" w:rsidP="002626B3">
            <w:pPr>
              <w:pStyle w:val="VCAAtablecondensedheading"/>
              <w:rPr>
                <w:lang w:val="en-AU"/>
              </w:rPr>
            </w:pPr>
            <w:r w:rsidRPr="008F76B1">
              <w:rPr>
                <w:lang w:val="en-AU"/>
              </w:rPr>
              <w:t>11</w:t>
            </w:r>
          </w:p>
        </w:tc>
        <w:tc>
          <w:tcPr>
            <w:tcW w:w="394" w:type="dxa"/>
          </w:tcPr>
          <w:p w14:paraId="1ACC7E9C" w14:textId="77777777" w:rsidR="006B7F1B" w:rsidRPr="008F76B1" w:rsidRDefault="006B7F1B" w:rsidP="002626B3">
            <w:pPr>
              <w:pStyle w:val="VCAAtablecondensedheading"/>
              <w:rPr>
                <w:lang w:val="en-AU"/>
              </w:rPr>
            </w:pPr>
            <w:r w:rsidRPr="008F76B1">
              <w:rPr>
                <w:lang w:val="en-AU"/>
              </w:rPr>
              <w:t>12</w:t>
            </w:r>
          </w:p>
        </w:tc>
        <w:tc>
          <w:tcPr>
            <w:tcW w:w="394" w:type="dxa"/>
          </w:tcPr>
          <w:p w14:paraId="3221F9EB" w14:textId="77777777" w:rsidR="006B7F1B" w:rsidRPr="008F76B1" w:rsidRDefault="006B7F1B" w:rsidP="002626B3">
            <w:pPr>
              <w:pStyle w:val="VCAAtablecondensedheading"/>
              <w:rPr>
                <w:lang w:val="en-AU"/>
              </w:rPr>
            </w:pPr>
            <w:r w:rsidRPr="008F76B1">
              <w:rPr>
                <w:lang w:val="en-AU"/>
              </w:rPr>
              <w:t>13</w:t>
            </w:r>
          </w:p>
        </w:tc>
        <w:tc>
          <w:tcPr>
            <w:tcW w:w="394" w:type="dxa"/>
          </w:tcPr>
          <w:p w14:paraId="5C7D7EA4" w14:textId="77777777" w:rsidR="006B7F1B" w:rsidRPr="008F76B1" w:rsidRDefault="006B7F1B" w:rsidP="002626B3">
            <w:pPr>
              <w:pStyle w:val="VCAAtablecondensedheading"/>
              <w:rPr>
                <w:lang w:val="en-AU"/>
              </w:rPr>
            </w:pPr>
            <w:r w:rsidRPr="008F76B1">
              <w:rPr>
                <w:lang w:val="en-AU"/>
              </w:rPr>
              <w:t>14</w:t>
            </w:r>
          </w:p>
        </w:tc>
        <w:tc>
          <w:tcPr>
            <w:tcW w:w="394" w:type="dxa"/>
          </w:tcPr>
          <w:p w14:paraId="5570445A" w14:textId="77777777" w:rsidR="006B7F1B" w:rsidRPr="008F76B1" w:rsidRDefault="006B7F1B" w:rsidP="002626B3">
            <w:pPr>
              <w:pStyle w:val="VCAAtablecondensedheading"/>
              <w:rPr>
                <w:lang w:val="en-AU"/>
              </w:rPr>
            </w:pPr>
            <w:r w:rsidRPr="008F76B1">
              <w:rPr>
                <w:lang w:val="en-AU"/>
              </w:rPr>
              <w:t>15</w:t>
            </w:r>
          </w:p>
        </w:tc>
        <w:tc>
          <w:tcPr>
            <w:tcW w:w="394" w:type="dxa"/>
          </w:tcPr>
          <w:p w14:paraId="4EFB0451" w14:textId="77777777" w:rsidR="006B7F1B" w:rsidRPr="008F76B1" w:rsidRDefault="006B7F1B" w:rsidP="002626B3">
            <w:pPr>
              <w:pStyle w:val="VCAAtablecondensedheading"/>
              <w:rPr>
                <w:lang w:val="en-AU"/>
              </w:rPr>
            </w:pPr>
            <w:r w:rsidRPr="008F76B1">
              <w:rPr>
                <w:lang w:val="en-AU"/>
              </w:rPr>
              <w:t>16</w:t>
            </w:r>
          </w:p>
        </w:tc>
        <w:tc>
          <w:tcPr>
            <w:tcW w:w="394" w:type="dxa"/>
          </w:tcPr>
          <w:p w14:paraId="0EE1662E" w14:textId="77777777" w:rsidR="006B7F1B" w:rsidRPr="008F76B1" w:rsidRDefault="006B7F1B" w:rsidP="002626B3">
            <w:pPr>
              <w:pStyle w:val="VCAAtablecondensedheading"/>
              <w:rPr>
                <w:lang w:val="en-AU"/>
              </w:rPr>
            </w:pPr>
            <w:r w:rsidRPr="008F76B1">
              <w:rPr>
                <w:lang w:val="en-AU"/>
              </w:rPr>
              <w:t>17</w:t>
            </w:r>
          </w:p>
        </w:tc>
        <w:tc>
          <w:tcPr>
            <w:tcW w:w="394" w:type="dxa"/>
          </w:tcPr>
          <w:p w14:paraId="7819A283" w14:textId="77777777" w:rsidR="006B7F1B" w:rsidRPr="008F76B1" w:rsidRDefault="006B7F1B" w:rsidP="002626B3">
            <w:pPr>
              <w:pStyle w:val="VCAAtablecondensedheading"/>
              <w:rPr>
                <w:lang w:val="en-AU"/>
              </w:rPr>
            </w:pPr>
            <w:r w:rsidRPr="008F76B1">
              <w:rPr>
                <w:lang w:val="en-AU"/>
              </w:rPr>
              <w:t>18</w:t>
            </w:r>
          </w:p>
        </w:tc>
        <w:tc>
          <w:tcPr>
            <w:tcW w:w="394" w:type="dxa"/>
          </w:tcPr>
          <w:p w14:paraId="0A7C7773" w14:textId="77777777" w:rsidR="006B7F1B" w:rsidRPr="008F76B1" w:rsidRDefault="006B7F1B" w:rsidP="002626B3">
            <w:pPr>
              <w:pStyle w:val="VCAAtablecondensedheading"/>
              <w:rPr>
                <w:lang w:val="en-AU"/>
              </w:rPr>
            </w:pPr>
            <w:r w:rsidRPr="008F76B1">
              <w:rPr>
                <w:lang w:val="en-AU"/>
              </w:rPr>
              <w:t>19</w:t>
            </w:r>
          </w:p>
        </w:tc>
        <w:tc>
          <w:tcPr>
            <w:tcW w:w="394" w:type="dxa"/>
          </w:tcPr>
          <w:p w14:paraId="63FF33FE" w14:textId="77777777" w:rsidR="006B7F1B" w:rsidRPr="008F76B1" w:rsidRDefault="006B7F1B" w:rsidP="002626B3">
            <w:pPr>
              <w:pStyle w:val="VCAAtablecondensedheading"/>
              <w:rPr>
                <w:lang w:val="en-AU"/>
              </w:rPr>
            </w:pPr>
            <w:r w:rsidRPr="008F76B1">
              <w:rPr>
                <w:lang w:val="en-AU"/>
              </w:rPr>
              <w:t>20</w:t>
            </w:r>
          </w:p>
        </w:tc>
        <w:tc>
          <w:tcPr>
            <w:tcW w:w="931" w:type="dxa"/>
          </w:tcPr>
          <w:p w14:paraId="507A8079" w14:textId="77777777" w:rsidR="006B7F1B" w:rsidRPr="008F76B1" w:rsidRDefault="006B7F1B" w:rsidP="002626B3">
            <w:pPr>
              <w:pStyle w:val="VCAAtablecondensedheading"/>
              <w:rPr>
                <w:lang w:val="en-AU"/>
              </w:rPr>
            </w:pPr>
            <w:r w:rsidRPr="008F76B1">
              <w:rPr>
                <w:lang w:val="en-AU"/>
              </w:rPr>
              <w:t>Average</w:t>
            </w:r>
          </w:p>
        </w:tc>
      </w:tr>
      <w:tr w:rsidR="006B7F1B" w:rsidRPr="008F76B1" w14:paraId="41CBF2B1" w14:textId="77777777" w:rsidTr="002626B3">
        <w:trPr>
          <w:trHeight w:hRule="exact" w:val="397"/>
        </w:trPr>
        <w:tc>
          <w:tcPr>
            <w:tcW w:w="712" w:type="dxa"/>
          </w:tcPr>
          <w:p w14:paraId="2F7F913B" w14:textId="77777777" w:rsidR="006B7F1B" w:rsidRPr="008F76B1" w:rsidRDefault="006B7F1B" w:rsidP="002626B3">
            <w:pPr>
              <w:pStyle w:val="VCAAtablecondensed"/>
              <w:rPr>
                <w:lang w:val="en-AU"/>
              </w:rPr>
            </w:pPr>
            <w:r w:rsidRPr="008F76B1">
              <w:rPr>
                <w:lang w:val="en-AU"/>
              </w:rPr>
              <w:t>%</w:t>
            </w:r>
          </w:p>
        </w:tc>
        <w:tc>
          <w:tcPr>
            <w:tcW w:w="360" w:type="dxa"/>
            <w:vAlign w:val="center"/>
          </w:tcPr>
          <w:p w14:paraId="4BF352BC" w14:textId="30585EC4" w:rsidR="006B7F1B" w:rsidRPr="008F76B1" w:rsidRDefault="008F0A2A" w:rsidP="002626B3">
            <w:pPr>
              <w:pStyle w:val="VCAAtablecondensedheading"/>
              <w:rPr>
                <w:color w:val="000000" w:themeColor="text1"/>
                <w:lang w:val="en-AU"/>
              </w:rPr>
            </w:pPr>
            <w:r w:rsidRPr="008F76B1">
              <w:rPr>
                <w:color w:val="000000" w:themeColor="text1"/>
                <w:lang w:val="en-AU"/>
              </w:rPr>
              <w:t>7</w:t>
            </w:r>
          </w:p>
        </w:tc>
        <w:tc>
          <w:tcPr>
            <w:tcW w:w="361" w:type="dxa"/>
            <w:vAlign w:val="center"/>
          </w:tcPr>
          <w:p w14:paraId="50B9C904" w14:textId="26C0C140" w:rsidR="006B7F1B" w:rsidRPr="008F76B1" w:rsidRDefault="008F0A2A" w:rsidP="002626B3">
            <w:pPr>
              <w:pStyle w:val="VCAAtablecondensedheading"/>
              <w:rPr>
                <w:color w:val="000000" w:themeColor="text1"/>
                <w:lang w:val="en-AU"/>
              </w:rPr>
            </w:pPr>
            <w:r w:rsidRPr="008F76B1">
              <w:rPr>
                <w:color w:val="000000" w:themeColor="text1"/>
                <w:lang w:val="en-AU"/>
              </w:rPr>
              <w:t>4</w:t>
            </w:r>
          </w:p>
        </w:tc>
        <w:tc>
          <w:tcPr>
            <w:tcW w:w="361" w:type="dxa"/>
            <w:vAlign w:val="center"/>
          </w:tcPr>
          <w:p w14:paraId="02618CAD" w14:textId="132D91E8" w:rsidR="006B7F1B" w:rsidRPr="008F76B1" w:rsidRDefault="008F0A2A" w:rsidP="002626B3">
            <w:pPr>
              <w:pStyle w:val="VCAAtablecondensedheading"/>
              <w:rPr>
                <w:color w:val="000000" w:themeColor="text1"/>
                <w:lang w:val="en-AU"/>
              </w:rPr>
            </w:pPr>
            <w:r w:rsidRPr="008F76B1">
              <w:rPr>
                <w:color w:val="000000" w:themeColor="text1"/>
                <w:lang w:val="en-AU"/>
              </w:rPr>
              <w:t>3</w:t>
            </w:r>
          </w:p>
        </w:tc>
        <w:tc>
          <w:tcPr>
            <w:tcW w:w="361" w:type="dxa"/>
          </w:tcPr>
          <w:p w14:paraId="735E83BD" w14:textId="363C09F7" w:rsidR="006B7F1B" w:rsidRPr="008F76B1" w:rsidRDefault="008F0A2A" w:rsidP="002626B3">
            <w:pPr>
              <w:pStyle w:val="VCAAtablecondensedheading"/>
              <w:rPr>
                <w:color w:val="000000" w:themeColor="text1"/>
                <w:lang w:val="en-AU"/>
              </w:rPr>
            </w:pPr>
            <w:r w:rsidRPr="008F76B1">
              <w:rPr>
                <w:color w:val="000000" w:themeColor="text1"/>
                <w:lang w:val="en-AU"/>
              </w:rPr>
              <w:t>4</w:t>
            </w:r>
          </w:p>
        </w:tc>
        <w:tc>
          <w:tcPr>
            <w:tcW w:w="361" w:type="dxa"/>
          </w:tcPr>
          <w:p w14:paraId="0BF0E107" w14:textId="66553BAB"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61" w:type="dxa"/>
          </w:tcPr>
          <w:p w14:paraId="32F57B39" w14:textId="0AAEE700" w:rsidR="006B7F1B" w:rsidRPr="008F76B1" w:rsidRDefault="008F0A2A" w:rsidP="002626B3">
            <w:pPr>
              <w:pStyle w:val="VCAAtablecondensedheading"/>
              <w:rPr>
                <w:color w:val="000000" w:themeColor="text1"/>
                <w:lang w:val="en-AU"/>
              </w:rPr>
            </w:pPr>
            <w:r w:rsidRPr="008F76B1">
              <w:rPr>
                <w:color w:val="000000" w:themeColor="text1"/>
                <w:lang w:val="en-AU"/>
              </w:rPr>
              <w:t>7</w:t>
            </w:r>
          </w:p>
        </w:tc>
        <w:tc>
          <w:tcPr>
            <w:tcW w:w="361" w:type="dxa"/>
          </w:tcPr>
          <w:p w14:paraId="0E84FD98" w14:textId="54670308" w:rsidR="006B7F1B" w:rsidRPr="008F76B1" w:rsidRDefault="008F0A2A" w:rsidP="002626B3">
            <w:pPr>
              <w:pStyle w:val="VCAAtablecondensedheading"/>
              <w:rPr>
                <w:color w:val="000000" w:themeColor="text1"/>
                <w:lang w:val="en-AU"/>
              </w:rPr>
            </w:pPr>
            <w:r w:rsidRPr="008F76B1">
              <w:rPr>
                <w:color w:val="000000" w:themeColor="text1"/>
                <w:lang w:val="en-AU"/>
              </w:rPr>
              <w:t>8</w:t>
            </w:r>
          </w:p>
        </w:tc>
        <w:tc>
          <w:tcPr>
            <w:tcW w:w="361" w:type="dxa"/>
          </w:tcPr>
          <w:p w14:paraId="1F01796D" w14:textId="0EEC2AB8" w:rsidR="006B7F1B" w:rsidRPr="008F76B1" w:rsidRDefault="008F0A2A" w:rsidP="002626B3">
            <w:pPr>
              <w:pStyle w:val="VCAAtablecondensedheading"/>
              <w:rPr>
                <w:color w:val="000000" w:themeColor="text1"/>
                <w:lang w:val="en-AU"/>
              </w:rPr>
            </w:pPr>
            <w:r w:rsidRPr="008F76B1">
              <w:rPr>
                <w:color w:val="000000" w:themeColor="text1"/>
                <w:lang w:val="en-AU"/>
              </w:rPr>
              <w:t>4</w:t>
            </w:r>
          </w:p>
        </w:tc>
        <w:tc>
          <w:tcPr>
            <w:tcW w:w="361" w:type="dxa"/>
          </w:tcPr>
          <w:p w14:paraId="169C0FD6" w14:textId="2D8BBECB" w:rsidR="006B7F1B" w:rsidRPr="008F76B1" w:rsidRDefault="008F0A2A" w:rsidP="002626B3">
            <w:pPr>
              <w:pStyle w:val="VCAAtablecondensedheading"/>
              <w:rPr>
                <w:color w:val="000000" w:themeColor="text1"/>
                <w:lang w:val="en-AU"/>
              </w:rPr>
            </w:pPr>
            <w:r w:rsidRPr="008F76B1">
              <w:rPr>
                <w:color w:val="000000" w:themeColor="text1"/>
                <w:lang w:val="en-AU"/>
              </w:rPr>
              <w:t>6</w:t>
            </w:r>
          </w:p>
        </w:tc>
        <w:tc>
          <w:tcPr>
            <w:tcW w:w="361" w:type="dxa"/>
          </w:tcPr>
          <w:p w14:paraId="7C1831EC" w14:textId="37EC2C3D" w:rsidR="006B7F1B" w:rsidRPr="008F76B1" w:rsidRDefault="008F0A2A" w:rsidP="002626B3">
            <w:pPr>
              <w:pStyle w:val="VCAAtablecondensedheading"/>
              <w:rPr>
                <w:color w:val="000000" w:themeColor="text1"/>
                <w:lang w:val="en-AU"/>
              </w:rPr>
            </w:pPr>
            <w:r w:rsidRPr="008F76B1">
              <w:rPr>
                <w:color w:val="000000" w:themeColor="text1"/>
                <w:lang w:val="en-AU"/>
              </w:rPr>
              <w:t>7</w:t>
            </w:r>
          </w:p>
        </w:tc>
        <w:tc>
          <w:tcPr>
            <w:tcW w:w="437" w:type="dxa"/>
          </w:tcPr>
          <w:p w14:paraId="474018E1" w14:textId="6AD1C399"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94" w:type="dxa"/>
          </w:tcPr>
          <w:p w14:paraId="01074A2E" w14:textId="31C72893" w:rsidR="006B7F1B" w:rsidRPr="008F76B1" w:rsidRDefault="008F0A2A" w:rsidP="002626B3">
            <w:pPr>
              <w:pStyle w:val="VCAAtablecondensedheading"/>
              <w:rPr>
                <w:color w:val="000000" w:themeColor="text1"/>
                <w:lang w:val="en-AU"/>
              </w:rPr>
            </w:pPr>
            <w:r w:rsidRPr="008F76B1">
              <w:rPr>
                <w:color w:val="000000" w:themeColor="text1"/>
                <w:lang w:val="en-AU"/>
              </w:rPr>
              <w:t>4</w:t>
            </w:r>
          </w:p>
        </w:tc>
        <w:tc>
          <w:tcPr>
            <w:tcW w:w="394" w:type="dxa"/>
          </w:tcPr>
          <w:p w14:paraId="0FB58368" w14:textId="4C3841BC" w:rsidR="006B7F1B" w:rsidRPr="008F76B1" w:rsidRDefault="008F0A2A" w:rsidP="002626B3">
            <w:pPr>
              <w:pStyle w:val="VCAAtablecondensedheading"/>
              <w:rPr>
                <w:color w:val="000000" w:themeColor="text1"/>
                <w:lang w:val="en-AU"/>
              </w:rPr>
            </w:pPr>
            <w:r w:rsidRPr="008F76B1">
              <w:rPr>
                <w:color w:val="000000" w:themeColor="text1"/>
                <w:lang w:val="en-AU"/>
              </w:rPr>
              <w:t>6</w:t>
            </w:r>
          </w:p>
        </w:tc>
        <w:tc>
          <w:tcPr>
            <w:tcW w:w="394" w:type="dxa"/>
          </w:tcPr>
          <w:p w14:paraId="417EE534" w14:textId="3EFECBF3"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94" w:type="dxa"/>
          </w:tcPr>
          <w:p w14:paraId="3C2BD89D" w14:textId="58B1CDA3"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94" w:type="dxa"/>
          </w:tcPr>
          <w:p w14:paraId="7921E396" w14:textId="466A2F34"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94" w:type="dxa"/>
          </w:tcPr>
          <w:p w14:paraId="2424E88E" w14:textId="1B577863" w:rsidR="006B7F1B" w:rsidRPr="008F76B1" w:rsidRDefault="008F0A2A" w:rsidP="002626B3">
            <w:pPr>
              <w:pStyle w:val="VCAAtablecondensedheading"/>
              <w:rPr>
                <w:color w:val="000000" w:themeColor="text1"/>
                <w:lang w:val="en-AU"/>
              </w:rPr>
            </w:pPr>
            <w:r w:rsidRPr="008F76B1">
              <w:rPr>
                <w:color w:val="000000" w:themeColor="text1"/>
                <w:lang w:val="en-AU"/>
              </w:rPr>
              <w:t>3</w:t>
            </w:r>
          </w:p>
        </w:tc>
        <w:tc>
          <w:tcPr>
            <w:tcW w:w="394" w:type="dxa"/>
          </w:tcPr>
          <w:p w14:paraId="36FA5B31" w14:textId="03BEE33C" w:rsidR="006B7F1B" w:rsidRPr="008F76B1" w:rsidRDefault="008F0A2A" w:rsidP="002626B3">
            <w:pPr>
              <w:pStyle w:val="VCAAtablecondensedheading"/>
              <w:rPr>
                <w:color w:val="000000" w:themeColor="text1"/>
                <w:lang w:val="en-AU"/>
              </w:rPr>
            </w:pPr>
            <w:r w:rsidRPr="008F76B1">
              <w:rPr>
                <w:color w:val="000000" w:themeColor="text1"/>
                <w:lang w:val="en-AU"/>
              </w:rPr>
              <w:t>5</w:t>
            </w:r>
          </w:p>
        </w:tc>
        <w:tc>
          <w:tcPr>
            <w:tcW w:w="394" w:type="dxa"/>
          </w:tcPr>
          <w:p w14:paraId="3D8924D8" w14:textId="7FA56774" w:rsidR="006B7F1B" w:rsidRPr="008F76B1" w:rsidRDefault="008F0A2A" w:rsidP="002626B3">
            <w:pPr>
              <w:pStyle w:val="VCAAtablecondensedheading"/>
              <w:rPr>
                <w:color w:val="000000" w:themeColor="text1"/>
                <w:lang w:val="en-AU"/>
              </w:rPr>
            </w:pPr>
            <w:r w:rsidRPr="008F76B1">
              <w:rPr>
                <w:color w:val="000000" w:themeColor="text1"/>
                <w:lang w:val="en-AU"/>
              </w:rPr>
              <w:t>4</w:t>
            </w:r>
          </w:p>
        </w:tc>
        <w:tc>
          <w:tcPr>
            <w:tcW w:w="394" w:type="dxa"/>
          </w:tcPr>
          <w:p w14:paraId="5157353B" w14:textId="37E309C3" w:rsidR="006B7F1B" w:rsidRPr="008F76B1" w:rsidRDefault="008F0A2A" w:rsidP="002626B3">
            <w:pPr>
              <w:pStyle w:val="VCAAtablecondensedheading"/>
              <w:rPr>
                <w:color w:val="000000" w:themeColor="text1"/>
                <w:lang w:val="en-AU"/>
              </w:rPr>
            </w:pPr>
            <w:r w:rsidRPr="008F76B1">
              <w:rPr>
                <w:color w:val="000000" w:themeColor="text1"/>
                <w:lang w:val="en-AU"/>
              </w:rPr>
              <w:t>2</w:t>
            </w:r>
          </w:p>
        </w:tc>
        <w:tc>
          <w:tcPr>
            <w:tcW w:w="394" w:type="dxa"/>
          </w:tcPr>
          <w:p w14:paraId="19A1EC35" w14:textId="1BFA4121" w:rsidR="006B7F1B" w:rsidRPr="008F76B1" w:rsidRDefault="008F0A2A" w:rsidP="002626B3">
            <w:pPr>
              <w:pStyle w:val="VCAAtablecondensedheading"/>
              <w:rPr>
                <w:color w:val="000000" w:themeColor="text1"/>
                <w:lang w:val="en-AU"/>
              </w:rPr>
            </w:pPr>
            <w:r w:rsidRPr="008F76B1">
              <w:rPr>
                <w:color w:val="000000" w:themeColor="text1"/>
                <w:lang w:val="en-AU"/>
              </w:rPr>
              <w:t>1</w:t>
            </w:r>
          </w:p>
        </w:tc>
        <w:tc>
          <w:tcPr>
            <w:tcW w:w="931" w:type="dxa"/>
          </w:tcPr>
          <w:p w14:paraId="73EF6393" w14:textId="0371097A" w:rsidR="006B7F1B" w:rsidRPr="008F76B1" w:rsidRDefault="008F0A2A" w:rsidP="002626B3">
            <w:pPr>
              <w:pStyle w:val="VCAAtablecondensedheading"/>
              <w:rPr>
                <w:color w:val="000000" w:themeColor="text1"/>
                <w:lang w:val="en-AU"/>
              </w:rPr>
            </w:pPr>
            <w:r w:rsidRPr="008F76B1">
              <w:rPr>
                <w:color w:val="000000" w:themeColor="text1"/>
                <w:lang w:val="en-AU"/>
              </w:rPr>
              <w:t>9.0</w:t>
            </w:r>
          </w:p>
        </w:tc>
      </w:tr>
    </w:tbl>
    <w:p w14:paraId="009192CC" w14:textId="1AD0CF9F" w:rsidR="00A479EA" w:rsidRPr="008F76B1" w:rsidRDefault="00CB2C33" w:rsidP="00A479EA">
      <w:pPr>
        <w:pStyle w:val="VCAAbody"/>
        <w:rPr>
          <w:lang w:val="en-AU"/>
        </w:rPr>
      </w:pPr>
      <w:r w:rsidRPr="008F76B1">
        <w:rPr>
          <w:lang w:val="en-AU"/>
        </w:rPr>
        <w:t xml:space="preserve">As of 2022, students in Ancient History are offered </w:t>
      </w:r>
      <w:r w:rsidR="00A479EA" w:rsidRPr="008F76B1">
        <w:rPr>
          <w:lang w:val="en-AU"/>
        </w:rPr>
        <w:t xml:space="preserve">only one essay per civilisation and </w:t>
      </w:r>
      <w:r w:rsidRPr="008F76B1">
        <w:rPr>
          <w:lang w:val="en-AU"/>
        </w:rPr>
        <w:t xml:space="preserve">are instructed to write </w:t>
      </w:r>
      <w:r w:rsidR="00A479EA" w:rsidRPr="008F76B1">
        <w:rPr>
          <w:lang w:val="en-AU"/>
        </w:rPr>
        <w:t>one essay overall</w:t>
      </w:r>
      <w:r w:rsidRPr="008F76B1">
        <w:rPr>
          <w:lang w:val="en-AU"/>
        </w:rPr>
        <w:t>. T</w:t>
      </w:r>
      <w:r w:rsidR="00A479EA" w:rsidRPr="008F76B1">
        <w:rPr>
          <w:lang w:val="en-AU"/>
        </w:rPr>
        <w:t>he</w:t>
      </w:r>
      <w:r w:rsidRPr="008F76B1">
        <w:rPr>
          <w:lang w:val="en-AU"/>
        </w:rPr>
        <w:t xml:space="preserve"> topics in this examination were for the most part </w:t>
      </w:r>
      <w:r w:rsidR="00A479EA" w:rsidRPr="008F76B1">
        <w:rPr>
          <w:lang w:val="en-AU"/>
        </w:rPr>
        <w:t xml:space="preserve">trying to consider broadly applicable ideas, drawing on a wide range of elements of the course. </w:t>
      </w:r>
      <w:r w:rsidRPr="008F76B1">
        <w:rPr>
          <w:lang w:val="en-AU"/>
        </w:rPr>
        <w:t xml:space="preserve">As such, students should not expect essay topics to only be related to a single area of study. </w:t>
      </w:r>
    </w:p>
    <w:p w14:paraId="3F545D7C" w14:textId="0F07C130" w:rsidR="0021722E" w:rsidRDefault="00A479EA" w:rsidP="00A479EA">
      <w:pPr>
        <w:pStyle w:val="VCAAbody"/>
        <w:rPr>
          <w:lang w:val="en-AU"/>
        </w:rPr>
      </w:pPr>
      <w:r w:rsidRPr="008F76B1">
        <w:rPr>
          <w:lang w:val="en-AU"/>
        </w:rPr>
        <w:t xml:space="preserve">By far the biggest limitation in student work was the lack of </w:t>
      </w:r>
      <w:r w:rsidR="00CB2C33" w:rsidRPr="008F76B1">
        <w:rPr>
          <w:lang w:val="en-AU"/>
        </w:rPr>
        <w:t>‘</w:t>
      </w:r>
      <w:r w:rsidRPr="008F76B1">
        <w:rPr>
          <w:lang w:val="en-AU"/>
        </w:rPr>
        <w:t>sources</w:t>
      </w:r>
      <w:r w:rsidR="00CB2C33" w:rsidRPr="008F76B1">
        <w:rPr>
          <w:lang w:val="en-AU"/>
        </w:rPr>
        <w:t xml:space="preserve"> as evidence to support a historical argument’ (as stated in the assessment criteria for Section B)</w:t>
      </w:r>
      <w:r w:rsidRPr="008F76B1">
        <w:rPr>
          <w:lang w:val="en-AU"/>
        </w:rPr>
        <w:t>. This is a significant and ongoing feature of student work. Students should aim to include a range of relevant and meaningful references to primary sources and historical interpretations. Primary sources can include material culture (which is particular</w:t>
      </w:r>
      <w:r w:rsidR="00CB2C33" w:rsidRPr="008F76B1">
        <w:rPr>
          <w:lang w:val="en-AU"/>
        </w:rPr>
        <w:t>ly</w:t>
      </w:r>
      <w:r w:rsidRPr="008F76B1">
        <w:rPr>
          <w:lang w:val="en-AU"/>
        </w:rPr>
        <w:t xml:space="preserve"> useful for Egypt). </w:t>
      </w:r>
      <w:r w:rsidR="00CB2C33" w:rsidRPr="008F76B1">
        <w:rPr>
          <w:lang w:val="en-AU"/>
        </w:rPr>
        <w:t>Quotations from the authors of textbooks do not generally constitute h</w:t>
      </w:r>
      <w:r w:rsidRPr="008F76B1">
        <w:rPr>
          <w:lang w:val="en-AU"/>
        </w:rPr>
        <w:t>istorical interpretations</w:t>
      </w:r>
      <w:r w:rsidR="00CB2C33" w:rsidRPr="008F76B1">
        <w:rPr>
          <w:lang w:val="en-AU"/>
        </w:rPr>
        <w:t xml:space="preserve">. </w:t>
      </w:r>
    </w:p>
    <w:p w14:paraId="378B08CF" w14:textId="77777777" w:rsidR="0021722E" w:rsidRDefault="0021722E">
      <w:pPr>
        <w:rPr>
          <w:rFonts w:ascii="Arial" w:hAnsi="Arial" w:cs="Arial"/>
          <w:color w:val="000000" w:themeColor="text1"/>
          <w:sz w:val="20"/>
          <w:lang w:val="en-AU"/>
        </w:rPr>
      </w:pPr>
      <w:r>
        <w:rPr>
          <w:lang w:val="en-AU"/>
        </w:rPr>
        <w:br w:type="page"/>
      </w:r>
    </w:p>
    <w:p w14:paraId="08B6C017" w14:textId="77777777" w:rsidR="00A479EA" w:rsidRPr="008F76B1" w:rsidRDefault="00A479EA" w:rsidP="00A73AC9">
      <w:pPr>
        <w:pStyle w:val="VCAAHeading3"/>
        <w:rPr>
          <w:lang w:val="en-AU"/>
        </w:rPr>
      </w:pPr>
      <w:r w:rsidRPr="008F76B1">
        <w:rPr>
          <w:lang w:val="en-AU"/>
        </w:rPr>
        <w:lastRenderedPageBreak/>
        <w:t>Egypt</w:t>
      </w:r>
    </w:p>
    <w:p w14:paraId="65F3D618" w14:textId="6BDDC0C2" w:rsidR="00A479EA" w:rsidRPr="008F76B1" w:rsidRDefault="00A479EA" w:rsidP="00A479EA">
      <w:pPr>
        <w:pStyle w:val="VCAAbody"/>
        <w:rPr>
          <w:lang w:val="en-AU"/>
        </w:rPr>
      </w:pPr>
      <w:r w:rsidRPr="008F76B1">
        <w:rPr>
          <w:lang w:val="en-AU"/>
        </w:rPr>
        <w:t xml:space="preserve">Students had a lot of scope in how they interpreted the word ‘expressed’ and this led to many thoughtful and interesting approaches to the topic. Some students wrote essays that focused entirely on artistic representations. Many essays were organised into paragraphs by theme </w:t>
      </w:r>
      <w:r w:rsidR="008B5752" w:rsidRPr="008F76B1">
        <w:rPr>
          <w:lang w:val="en-AU"/>
        </w:rPr>
        <w:t xml:space="preserve">such as </w:t>
      </w:r>
      <w:r w:rsidRPr="008F76B1">
        <w:rPr>
          <w:lang w:val="en-AU"/>
        </w:rPr>
        <w:t xml:space="preserve">warfare, </w:t>
      </w:r>
      <w:r w:rsidR="008B5752" w:rsidRPr="008F76B1">
        <w:rPr>
          <w:lang w:val="en-AU"/>
        </w:rPr>
        <w:t xml:space="preserve">state </w:t>
      </w:r>
      <w:r w:rsidRPr="008F76B1">
        <w:rPr>
          <w:lang w:val="en-AU"/>
        </w:rPr>
        <w:t>propaganda, buildings, ar</w:t>
      </w:r>
      <w:r w:rsidR="008B5752" w:rsidRPr="008F76B1">
        <w:rPr>
          <w:lang w:val="en-AU"/>
        </w:rPr>
        <w:t xml:space="preserve">t or the pharaoh’s </w:t>
      </w:r>
      <w:r w:rsidRPr="008F76B1">
        <w:rPr>
          <w:lang w:val="en-AU"/>
        </w:rPr>
        <w:t>religious role. Some essays considered how some specific pharaohs conformed (or challenged) standard expressions of power, with one pharaoh discussed per paragraph.</w:t>
      </w:r>
    </w:p>
    <w:p w14:paraId="202A6513" w14:textId="77777777" w:rsidR="00A479EA" w:rsidRPr="008F76B1" w:rsidRDefault="00A479EA" w:rsidP="00A73AC9">
      <w:pPr>
        <w:pStyle w:val="VCAAHeading3"/>
        <w:rPr>
          <w:lang w:val="en-AU"/>
        </w:rPr>
      </w:pPr>
      <w:r w:rsidRPr="008F76B1">
        <w:rPr>
          <w:lang w:val="en-AU"/>
        </w:rPr>
        <w:t>Greece</w:t>
      </w:r>
    </w:p>
    <w:p w14:paraId="1A97C405" w14:textId="3E279252" w:rsidR="008969C0" w:rsidRPr="008F76B1" w:rsidRDefault="00A479EA" w:rsidP="00A479EA">
      <w:pPr>
        <w:pStyle w:val="VCAAbody"/>
        <w:rPr>
          <w:lang w:val="en-AU"/>
        </w:rPr>
      </w:pPr>
      <w:r w:rsidRPr="008F76B1">
        <w:rPr>
          <w:lang w:val="en-AU"/>
        </w:rPr>
        <w:t xml:space="preserve">This was the least popular of the three essay topics. A lot of students did not know what reforms to write about. Many tried to make the reforms of Draco, Solon and Cleisthenes fit the question, which was not a successful strategy because it is hard to draw a meaningful link from those reforms to the defeat of Athens in 404 BCE. Another common approach was to make a brief reference to reforms in general terms and then quickly shift attention to other factors related to Athens’ defeat (Alcibiades, Lysander and so on). This was not what the question was asking and usually led to a low-scoring essay. The </w:t>
      </w:r>
      <w:r w:rsidR="00372AD8" w:rsidRPr="008F76B1">
        <w:rPr>
          <w:lang w:val="en-AU"/>
        </w:rPr>
        <w:t xml:space="preserve">highest-scoring </w:t>
      </w:r>
      <w:r w:rsidRPr="008F76B1">
        <w:rPr>
          <w:lang w:val="en-AU"/>
        </w:rPr>
        <w:t>responses focused on how Athens was changing politically in the fifth century, especially under the likes of Pericles and Ephialtes, and how the populist democracy of the war period negatively affected Athenian policy.</w:t>
      </w:r>
      <w:r w:rsidR="008B5752" w:rsidRPr="008F76B1">
        <w:rPr>
          <w:lang w:val="en-AU"/>
        </w:rPr>
        <w:t xml:space="preserve"> </w:t>
      </w:r>
    </w:p>
    <w:p w14:paraId="7804E99B" w14:textId="14453B00" w:rsidR="00A479EA" w:rsidRPr="008F76B1" w:rsidRDefault="00A479EA" w:rsidP="00A479EA">
      <w:pPr>
        <w:pStyle w:val="VCAAbody"/>
        <w:rPr>
          <w:i/>
          <w:lang w:val="en-AU"/>
        </w:rPr>
      </w:pPr>
      <w:r w:rsidRPr="008F76B1">
        <w:rPr>
          <w:lang w:val="en-AU"/>
        </w:rPr>
        <w:t xml:space="preserve">The following is </w:t>
      </w:r>
      <w:r w:rsidR="008969C0" w:rsidRPr="008F76B1">
        <w:rPr>
          <w:lang w:val="en-AU"/>
        </w:rPr>
        <w:t xml:space="preserve">an example </w:t>
      </w:r>
      <w:r w:rsidRPr="008F76B1">
        <w:rPr>
          <w:lang w:val="en-AU"/>
        </w:rPr>
        <w:t>of a very high-scoring essay</w:t>
      </w:r>
      <w:r w:rsidR="008969C0" w:rsidRPr="008F76B1">
        <w:rPr>
          <w:lang w:val="en-AU"/>
        </w:rPr>
        <w:t>.</w:t>
      </w:r>
    </w:p>
    <w:p w14:paraId="6F82E906" w14:textId="1B9EF852" w:rsidR="00A479EA" w:rsidRPr="008F76B1" w:rsidRDefault="00A479EA" w:rsidP="00A73AC9">
      <w:pPr>
        <w:pStyle w:val="VCAAstudentresponse"/>
        <w:rPr>
          <w:lang w:val="en-AU"/>
        </w:rPr>
      </w:pPr>
      <w:r w:rsidRPr="008F76B1">
        <w:rPr>
          <w:lang w:val="en-AU"/>
        </w:rPr>
        <w:t>Athenian political reforms established by Ephialtes and Pericles during the fifth century BCE would contribute to Athens’ defeat at the conclusion of the Peloponnesian War by 404 BCE by facilitating a radical democracy prone to demagoguery and over-reaching imperialist policy which caused itself to imploded through political discontent and poor decision making.</w:t>
      </w:r>
    </w:p>
    <w:p w14:paraId="094B09AA" w14:textId="2D7DA5EA" w:rsidR="00A479EA" w:rsidRPr="008F76B1" w:rsidRDefault="00A479EA" w:rsidP="00A73AC9">
      <w:pPr>
        <w:pStyle w:val="VCAAstudentresponse"/>
        <w:rPr>
          <w:lang w:val="en-AU"/>
        </w:rPr>
      </w:pPr>
      <w:r w:rsidRPr="008F76B1">
        <w:rPr>
          <w:lang w:val="en-AU"/>
        </w:rPr>
        <w:t xml:space="preserve">To understand the role of Athenian politics in its own defeat it is first important to understand the form democracy took through reforms. In 462 BCE, Ephialtes diminished the aristocratic power of the Areopagus, strengthening the democratic ecclesia, boule and </w:t>
      </w:r>
      <w:proofErr w:type="spellStart"/>
      <w:r w:rsidRPr="008F76B1">
        <w:rPr>
          <w:lang w:val="en-AU"/>
        </w:rPr>
        <w:t>heliaia</w:t>
      </w:r>
      <w:proofErr w:type="spellEnd"/>
      <w:r w:rsidRPr="008F76B1">
        <w:rPr>
          <w:lang w:val="en-AU"/>
        </w:rPr>
        <w:t xml:space="preserve"> (people’s court). After Ephialtes’ assassination, Pericles would fully evolve democracy allowing it so that every male aged over 18 was required to participate in the assembly, with any individuals being able to propose, vote on and amend legislation through majority rule. This system of radical democracy which built upon the efforts of prior Athenian leaders would allow for war-like and imperialist tendencies as the assembly was dominated by </w:t>
      </w:r>
      <w:proofErr w:type="spellStart"/>
      <w:r w:rsidRPr="008F76B1">
        <w:rPr>
          <w:lang w:val="en-AU"/>
        </w:rPr>
        <w:t>thetes</w:t>
      </w:r>
      <w:proofErr w:type="spellEnd"/>
      <w:r w:rsidRPr="008F76B1">
        <w:rPr>
          <w:lang w:val="en-AU"/>
        </w:rPr>
        <w:t>, light armoured hoplites and rowers who constantly voted for war due to their own occupations and financial circumstances. It would be these features, through political reforms that would allow Athens to contribute to its own defeat by 404 BCE.</w:t>
      </w:r>
    </w:p>
    <w:p w14:paraId="0AA45FCF" w14:textId="77777777" w:rsidR="00A479EA" w:rsidRPr="008F76B1" w:rsidRDefault="00A479EA" w:rsidP="00A73AC9">
      <w:pPr>
        <w:pStyle w:val="VCAAstudentresponse"/>
        <w:rPr>
          <w:lang w:val="en-AU"/>
        </w:rPr>
      </w:pPr>
      <w:r w:rsidRPr="008F76B1">
        <w:rPr>
          <w:lang w:val="en-AU"/>
        </w:rPr>
        <w:t xml:space="preserve">Athens became primarily responsible for the outbreak of the war due to </w:t>
      </w:r>
      <w:proofErr w:type="spellStart"/>
      <w:r w:rsidRPr="008F76B1">
        <w:rPr>
          <w:lang w:val="en-AU"/>
        </w:rPr>
        <w:t>thetes</w:t>
      </w:r>
      <w:proofErr w:type="spellEnd"/>
      <w:r w:rsidRPr="008F76B1">
        <w:rPr>
          <w:lang w:val="en-AU"/>
        </w:rPr>
        <w:t xml:space="preserve">-dominate assembly which promoted an overly aggressive imperial policy. This would be exemplified by the manipulation Delian League, initially a “mutual defence pact” (Hughes) but later exploited by Athens to establish an empire, evidenced by its creation of cleruchies in subjugated states. Despite attempts to ease tensions in the Greek world with the Thirty Years Peace (445 BCE), the Athenian assembly would reignite tensions with their interference in the </w:t>
      </w:r>
      <w:proofErr w:type="spellStart"/>
      <w:r w:rsidRPr="008F76B1">
        <w:rPr>
          <w:lang w:val="en-AU"/>
        </w:rPr>
        <w:t>Corcyran</w:t>
      </w:r>
      <w:proofErr w:type="spellEnd"/>
      <w:r w:rsidRPr="008F76B1">
        <w:rPr>
          <w:lang w:val="en-AU"/>
        </w:rPr>
        <w:t xml:space="preserve"> Crisis of 432 BCE, engaging in conflict with Corinth, an ally of Sparta. Further to this, Athens would enflame tensions with its suppression of the revolt at Potidaea (452 BCE) and the final straw that started the Peloponnesian War was the </w:t>
      </w:r>
      <w:proofErr w:type="spellStart"/>
      <w:r w:rsidRPr="008F76B1">
        <w:rPr>
          <w:lang w:val="en-AU"/>
        </w:rPr>
        <w:t>Megaran</w:t>
      </w:r>
      <w:proofErr w:type="spellEnd"/>
      <w:r w:rsidRPr="008F76B1">
        <w:rPr>
          <w:lang w:val="en-AU"/>
        </w:rPr>
        <w:t xml:space="preserve"> </w:t>
      </w:r>
      <w:proofErr w:type="spellStart"/>
      <w:r w:rsidRPr="008F76B1">
        <w:rPr>
          <w:lang w:val="en-AU"/>
        </w:rPr>
        <w:t>Decreen</w:t>
      </w:r>
      <w:proofErr w:type="spellEnd"/>
      <w:r w:rsidRPr="008F76B1">
        <w:rPr>
          <w:lang w:val="en-AU"/>
        </w:rPr>
        <w:t xml:space="preserve"> of 432 BCE. Radical democracy, encouraged by the political reforms of Pericles and Ephialtes, provoked imperialist sentiments in the form of “trireme diplomacy” (Hughes) due to the assembly’s dominance by </w:t>
      </w:r>
      <w:proofErr w:type="spellStart"/>
      <w:r w:rsidRPr="008F76B1">
        <w:rPr>
          <w:lang w:val="en-AU"/>
        </w:rPr>
        <w:t>thetes</w:t>
      </w:r>
      <w:proofErr w:type="spellEnd"/>
      <w:r w:rsidRPr="008F76B1">
        <w:rPr>
          <w:lang w:val="en-AU"/>
        </w:rPr>
        <w:t>.</w:t>
      </w:r>
    </w:p>
    <w:p w14:paraId="0EFCFCD7" w14:textId="77777777" w:rsidR="00A479EA" w:rsidRPr="008F76B1" w:rsidRDefault="00A479EA" w:rsidP="00A73AC9">
      <w:pPr>
        <w:pStyle w:val="VCAAstudentresponse"/>
        <w:rPr>
          <w:lang w:val="en-AU"/>
        </w:rPr>
      </w:pPr>
      <w:r w:rsidRPr="008F76B1">
        <w:rPr>
          <w:lang w:val="en-AU"/>
        </w:rPr>
        <w:t xml:space="preserve">With the outbreak of the war and death of Pericles in 429 BCE due to the plague, the assembly would contribute to its own defeat through its support of the demagogue, Cleon, described by Thucydides as “the most violent man in Athens”. Following the revolt of Lesbos (428 BCE), Cleon would lead the assembly into almost committing genocide against the people of Mytilene in 427 BCE. Although the assembly sided with </w:t>
      </w:r>
      <w:proofErr w:type="spellStart"/>
      <w:r w:rsidRPr="008F76B1">
        <w:rPr>
          <w:lang w:val="en-AU"/>
        </w:rPr>
        <w:t>Didotus</w:t>
      </w:r>
      <w:proofErr w:type="spellEnd"/>
      <w:r w:rsidRPr="008F76B1">
        <w:rPr>
          <w:lang w:val="en-AU"/>
        </w:rPr>
        <w:t xml:space="preserve">, the close margins highlighted a growing brutality within the assembly that would truly facilitate its own demise. With the seizure of Pylos and </w:t>
      </w:r>
      <w:proofErr w:type="spellStart"/>
      <w:r w:rsidRPr="008F76B1">
        <w:rPr>
          <w:lang w:val="en-AU"/>
        </w:rPr>
        <w:t>Sphacteria</w:t>
      </w:r>
      <w:proofErr w:type="spellEnd"/>
      <w:r w:rsidRPr="008F76B1">
        <w:rPr>
          <w:lang w:val="en-AU"/>
        </w:rPr>
        <w:t xml:space="preserve"> in 425 BCE, followed by </w:t>
      </w:r>
      <w:r w:rsidRPr="008F76B1">
        <w:rPr>
          <w:lang w:val="en-AU"/>
        </w:rPr>
        <w:lastRenderedPageBreak/>
        <w:t>Cleon’s death at the Battle of Amphipolis in 421 BCE, the Athenian assembly would continue to follow a path to self-destruction by supporting an even greater demagogue, Alcibiades. A man of “unscrupulous personal ambition” (Cartledge), Alcibiades would immediately break the Peace of Nicias (established 421 BCE) by forming a separate alliance with Argos. The assembly continued to grow more brutal and in 416 BCE massacred the people of Melos. The most significant example of the way in which the reform radical democracy of Athens contributed to their own defeat was in the Sicilian Expedition (415-412 BCE). Despite Nicias’ insistence that Athens was deplete by previous war efforts, Alcibiades managed convince the assembly to launch a full-scale invasion of Sicily. The assembly handled the invasion poorly from the start, quickly recalling Alcibiades on charges of impiety and putting Nicias in charge of the expedition despite his opposition. Alcibiades defected to Sparta and revealed the Athenian plans, contributing to the failure of the expedition. The Sicilian Expedition thus serves as a key example of the process by which Athenian radical democracy, influenced by the reforms of Pericles and Ephialtes, was open to manipulation by demagogues and victim to over-reaching imperialist policy, thereby facilitating its own defeat. The Oligarchic Revolution of 400 (in 411 BCE) revealed the degree to which democracy had been fundamentally weakened and Athens was reduced to a rump state by Sparta’s victory in 404 BCE.</w:t>
      </w:r>
    </w:p>
    <w:p w14:paraId="34C4F823" w14:textId="5CDE4DB7" w:rsidR="00A479EA" w:rsidRPr="008F76B1" w:rsidRDefault="00A479EA" w:rsidP="00A73AC9">
      <w:pPr>
        <w:pStyle w:val="VCAAstudentresponse"/>
        <w:rPr>
          <w:lang w:val="en-AU"/>
        </w:rPr>
      </w:pPr>
      <w:r w:rsidRPr="008F76B1">
        <w:rPr>
          <w:lang w:val="en-AU"/>
        </w:rPr>
        <w:t xml:space="preserve">The political reforms of the fifth century BCE instilled by Ephialtes and Pericles (who built on the earlier efforts of Draco, Solon, Pisistratus and Cleisthenes) ultimately enabled Athens;’ own defeat by 404 BCE. This is because the political reforms which transformed Athens into a radical democracy dominated by the </w:t>
      </w:r>
      <w:proofErr w:type="spellStart"/>
      <w:r w:rsidRPr="008F76B1">
        <w:rPr>
          <w:lang w:val="en-AU"/>
        </w:rPr>
        <w:t>thetes</w:t>
      </w:r>
      <w:proofErr w:type="spellEnd"/>
      <w:r w:rsidRPr="008F76B1">
        <w:rPr>
          <w:lang w:val="en-AU"/>
        </w:rPr>
        <w:t xml:space="preserve"> promoted demagoguery, greedy imperialism and violent tendencies. Through poor leadership and decision making over the course of the Peloponnesian War, Athens secured its own demise and brought about the “end of Athenian hegemony</w:t>
      </w:r>
      <w:r w:rsidR="008B5752" w:rsidRPr="008F76B1">
        <w:rPr>
          <w:lang w:val="en-AU"/>
        </w:rPr>
        <w:t>”</w:t>
      </w:r>
      <w:r w:rsidRPr="008F76B1">
        <w:rPr>
          <w:lang w:val="en-AU"/>
        </w:rPr>
        <w:t xml:space="preserve"> (Worthington).</w:t>
      </w:r>
    </w:p>
    <w:p w14:paraId="00CFF71A" w14:textId="77777777" w:rsidR="00A479EA" w:rsidRPr="008F76B1" w:rsidRDefault="00A479EA" w:rsidP="00A73AC9">
      <w:pPr>
        <w:pStyle w:val="VCAAHeading3"/>
        <w:rPr>
          <w:lang w:val="en-AU"/>
        </w:rPr>
      </w:pPr>
      <w:r w:rsidRPr="008F76B1">
        <w:rPr>
          <w:lang w:val="en-AU"/>
        </w:rPr>
        <w:t>Rome</w:t>
      </w:r>
    </w:p>
    <w:p w14:paraId="45474011" w14:textId="3EF526E6" w:rsidR="00A479EA" w:rsidRPr="008F76B1" w:rsidRDefault="008B5752" w:rsidP="00A479EA">
      <w:pPr>
        <w:pStyle w:val="VCAAbody"/>
        <w:rPr>
          <w:lang w:val="en-AU"/>
        </w:rPr>
      </w:pPr>
      <w:r w:rsidRPr="008F76B1">
        <w:rPr>
          <w:lang w:val="en-AU"/>
        </w:rPr>
        <w:t xml:space="preserve">This essay topic was the most popular. </w:t>
      </w:r>
      <w:r w:rsidR="00A479EA" w:rsidRPr="008F76B1">
        <w:rPr>
          <w:lang w:val="en-AU"/>
        </w:rPr>
        <w:t xml:space="preserve">Most students engaged with the concept of oligarchy over time in a thoughtful way, being aware of Rome’s mixed constitution and the different types of power (and claims to that power) that existed at various points. A lot of high-scoring essays began with a brief outline of what oligarchy means, especially in the Roman context, and this often provided a baseline concept for the student to refer to so that their discussion of change and continuity had some nuance. Additional specific historical details (especially dates) were needed to give better contextualisation, which is especially important in a question asking for a survey of change or continuity over time. Few essays included a discussion of democratic institutions such as the assemblies and councils – responses tended to focus on the senate, the Gracchi and triumvirates. </w:t>
      </w:r>
      <w:r w:rsidR="0012118E" w:rsidRPr="008F76B1">
        <w:rPr>
          <w:lang w:val="en-AU"/>
        </w:rPr>
        <w:t xml:space="preserve">Often students would jump between key events (such as from the secessions of the 5th century straight to the Gracchi). </w:t>
      </w:r>
      <w:r w:rsidR="00A479EA" w:rsidRPr="008F76B1">
        <w:rPr>
          <w:lang w:val="en-AU"/>
        </w:rPr>
        <w:t>Indeed, this year’s topic really exposed the limitations of essays built around the principal characters of Area of Study 2 (Gracchi, Marius, Sulla and the triumvirs). As noted above, with only one essay topic, students should be prepared to write about both areas of study in the same essay.</w:t>
      </w:r>
    </w:p>
    <w:p w14:paraId="72595300" w14:textId="512E7B3A" w:rsidR="0044213C" w:rsidRPr="008F76B1" w:rsidRDefault="0044213C" w:rsidP="006532E1">
      <w:pPr>
        <w:pStyle w:val="VCAAbody"/>
        <w:rPr>
          <w:lang w:val="en-AU"/>
        </w:rPr>
      </w:pPr>
    </w:p>
    <w:sectPr w:rsidR="0044213C" w:rsidRPr="008F76B1"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FD0AF9" w:rsidRDefault="00FD0AF9" w:rsidP="00304EA1">
      <w:pPr>
        <w:spacing w:after="0" w:line="240" w:lineRule="auto"/>
      </w:pPr>
      <w:r>
        <w:separator/>
      </w:r>
    </w:p>
  </w:endnote>
  <w:endnote w:type="continuationSeparator" w:id="0">
    <w:p w14:paraId="6C2FE3E4" w14:textId="77777777" w:rsidR="00FD0AF9" w:rsidRDefault="00FD0A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0AF9" w:rsidRPr="00D06414" w14:paraId="00D3EC34" w14:textId="77777777" w:rsidTr="00BB3BAB">
      <w:trPr>
        <w:trHeight w:val="476"/>
      </w:trPr>
      <w:tc>
        <w:tcPr>
          <w:tcW w:w="1667" w:type="pct"/>
          <w:tcMar>
            <w:left w:w="0" w:type="dxa"/>
            <w:right w:w="0" w:type="dxa"/>
          </w:tcMar>
        </w:tcPr>
        <w:p w14:paraId="4F062E5B" w14:textId="77777777" w:rsidR="00FD0AF9" w:rsidRPr="00D06414" w:rsidRDefault="00FD0AF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D0AF9" w:rsidRPr="00D06414" w:rsidRDefault="00FD0AF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D0AF9" w:rsidRPr="00D06414" w:rsidRDefault="00FD0AF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D0AF9" w:rsidRPr="00D06414" w:rsidRDefault="00FD0AF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0AF9" w:rsidRPr="00D06414" w14:paraId="28670396" w14:textId="77777777" w:rsidTr="000F5AAF">
      <w:tc>
        <w:tcPr>
          <w:tcW w:w="1459" w:type="pct"/>
          <w:tcMar>
            <w:left w:w="0" w:type="dxa"/>
            <w:right w:w="0" w:type="dxa"/>
          </w:tcMar>
        </w:tcPr>
        <w:p w14:paraId="0BBE30B4" w14:textId="77777777" w:rsidR="00FD0AF9" w:rsidRPr="00D06414" w:rsidRDefault="00FD0AF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D0AF9" w:rsidRPr="00D06414" w:rsidRDefault="00FD0AF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D0AF9" w:rsidRPr="00D06414" w:rsidRDefault="00FD0AF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D0AF9" w:rsidRPr="00D06414" w:rsidRDefault="00FD0AF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FD0AF9" w:rsidRDefault="00FD0AF9" w:rsidP="00304EA1">
      <w:pPr>
        <w:spacing w:after="0" w:line="240" w:lineRule="auto"/>
      </w:pPr>
      <w:r>
        <w:separator/>
      </w:r>
    </w:p>
  </w:footnote>
  <w:footnote w:type="continuationSeparator" w:id="0">
    <w:p w14:paraId="600CFD58" w14:textId="77777777" w:rsidR="00FD0AF9" w:rsidRDefault="00FD0A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1B7F9B4" w:rsidR="00FD0AF9" w:rsidRPr="00D86DE4" w:rsidRDefault="00FD0AF9" w:rsidP="00D86DE4">
    <w:pPr>
      <w:pStyle w:val="VCAAcaptionsandfootnotes"/>
      <w:rPr>
        <w:color w:val="999999" w:themeColor="accent2"/>
      </w:rPr>
    </w:pPr>
    <w:r>
      <w:t>2022 VCE Ancient History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D0AF9" w:rsidRPr="009370BC" w:rsidRDefault="00FD0AF9"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6048019">
    <w:abstractNumId w:val="6"/>
  </w:num>
  <w:num w:numId="2" w16cid:durableId="290675519">
    <w:abstractNumId w:val="4"/>
  </w:num>
  <w:num w:numId="3" w16cid:durableId="160242058">
    <w:abstractNumId w:val="1"/>
  </w:num>
  <w:num w:numId="4" w16cid:durableId="1708945937">
    <w:abstractNumId w:val="0"/>
  </w:num>
  <w:num w:numId="5" w16cid:durableId="82845449">
    <w:abstractNumId w:val="5"/>
  </w:num>
  <w:num w:numId="6" w16cid:durableId="736519131">
    <w:abstractNumId w:val="8"/>
  </w:num>
  <w:num w:numId="7" w16cid:durableId="2080665315">
    <w:abstractNumId w:val="9"/>
  </w:num>
  <w:num w:numId="8" w16cid:durableId="1270889391">
    <w:abstractNumId w:val="2"/>
  </w:num>
  <w:num w:numId="9" w16cid:durableId="344289064">
    <w:abstractNumId w:val="7"/>
  </w:num>
  <w:num w:numId="10" w16cid:durableId="70398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AF6"/>
    <w:rsid w:val="00003885"/>
    <w:rsid w:val="00016234"/>
    <w:rsid w:val="00024018"/>
    <w:rsid w:val="00040D28"/>
    <w:rsid w:val="00053E95"/>
    <w:rsid w:val="0005780E"/>
    <w:rsid w:val="00063FBB"/>
    <w:rsid w:val="00065CC6"/>
    <w:rsid w:val="000760F2"/>
    <w:rsid w:val="00090D46"/>
    <w:rsid w:val="000A313A"/>
    <w:rsid w:val="000A33D3"/>
    <w:rsid w:val="000A71F7"/>
    <w:rsid w:val="000C00B5"/>
    <w:rsid w:val="000E08C4"/>
    <w:rsid w:val="000F09E4"/>
    <w:rsid w:val="000F16FD"/>
    <w:rsid w:val="000F3360"/>
    <w:rsid w:val="000F5AAF"/>
    <w:rsid w:val="001073CA"/>
    <w:rsid w:val="00114969"/>
    <w:rsid w:val="00116444"/>
    <w:rsid w:val="00120DB9"/>
    <w:rsid w:val="0012118E"/>
    <w:rsid w:val="00122B35"/>
    <w:rsid w:val="00122BF2"/>
    <w:rsid w:val="00126334"/>
    <w:rsid w:val="00131AD2"/>
    <w:rsid w:val="00133532"/>
    <w:rsid w:val="00133E4A"/>
    <w:rsid w:val="00143520"/>
    <w:rsid w:val="00153AD2"/>
    <w:rsid w:val="00155837"/>
    <w:rsid w:val="001779EA"/>
    <w:rsid w:val="00180CB9"/>
    <w:rsid w:val="00182027"/>
    <w:rsid w:val="00183440"/>
    <w:rsid w:val="00184297"/>
    <w:rsid w:val="00185CDF"/>
    <w:rsid w:val="001A070D"/>
    <w:rsid w:val="001C3EEA"/>
    <w:rsid w:val="001C47C1"/>
    <w:rsid w:val="001D3246"/>
    <w:rsid w:val="001D6C8C"/>
    <w:rsid w:val="001E049D"/>
    <w:rsid w:val="001E319F"/>
    <w:rsid w:val="00200764"/>
    <w:rsid w:val="002076D3"/>
    <w:rsid w:val="00216326"/>
    <w:rsid w:val="0021722E"/>
    <w:rsid w:val="00225357"/>
    <w:rsid w:val="002279BA"/>
    <w:rsid w:val="002329F3"/>
    <w:rsid w:val="00243F0D"/>
    <w:rsid w:val="00250FD8"/>
    <w:rsid w:val="00260767"/>
    <w:rsid w:val="002626B3"/>
    <w:rsid w:val="002647BB"/>
    <w:rsid w:val="002754C1"/>
    <w:rsid w:val="0028038D"/>
    <w:rsid w:val="002841C8"/>
    <w:rsid w:val="0028516B"/>
    <w:rsid w:val="0028701E"/>
    <w:rsid w:val="002C6F90"/>
    <w:rsid w:val="002E4FB5"/>
    <w:rsid w:val="002F40D9"/>
    <w:rsid w:val="00302FB8"/>
    <w:rsid w:val="00304EA1"/>
    <w:rsid w:val="00306182"/>
    <w:rsid w:val="00314D81"/>
    <w:rsid w:val="00322FC6"/>
    <w:rsid w:val="0032303A"/>
    <w:rsid w:val="00350651"/>
    <w:rsid w:val="0035293F"/>
    <w:rsid w:val="00372AD8"/>
    <w:rsid w:val="00385147"/>
    <w:rsid w:val="0038553C"/>
    <w:rsid w:val="00391986"/>
    <w:rsid w:val="003A00B4"/>
    <w:rsid w:val="003B2257"/>
    <w:rsid w:val="003C5E71"/>
    <w:rsid w:val="003C6C6D"/>
    <w:rsid w:val="003D6CBD"/>
    <w:rsid w:val="00400537"/>
    <w:rsid w:val="00406BA6"/>
    <w:rsid w:val="00417AA3"/>
    <w:rsid w:val="00422F45"/>
    <w:rsid w:val="004241C4"/>
    <w:rsid w:val="00425DFE"/>
    <w:rsid w:val="00434EDB"/>
    <w:rsid w:val="00440B32"/>
    <w:rsid w:val="0044213C"/>
    <w:rsid w:val="0044467C"/>
    <w:rsid w:val="00454601"/>
    <w:rsid w:val="0046078D"/>
    <w:rsid w:val="0048111A"/>
    <w:rsid w:val="00492C0A"/>
    <w:rsid w:val="00495C80"/>
    <w:rsid w:val="004A1308"/>
    <w:rsid w:val="004A2ED8"/>
    <w:rsid w:val="004C5C1E"/>
    <w:rsid w:val="004F5BDA"/>
    <w:rsid w:val="0051631E"/>
    <w:rsid w:val="00520B0D"/>
    <w:rsid w:val="0052691E"/>
    <w:rsid w:val="00537A1F"/>
    <w:rsid w:val="0054082F"/>
    <w:rsid w:val="005570CF"/>
    <w:rsid w:val="00566029"/>
    <w:rsid w:val="005741CA"/>
    <w:rsid w:val="005923CB"/>
    <w:rsid w:val="005B391B"/>
    <w:rsid w:val="005C4E0D"/>
    <w:rsid w:val="005D3D78"/>
    <w:rsid w:val="005D4989"/>
    <w:rsid w:val="005E2EF0"/>
    <w:rsid w:val="005F4092"/>
    <w:rsid w:val="005F74C8"/>
    <w:rsid w:val="00600113"/>
    <w:rsid w:val="0064327D"/>
    <w:rsid w:val="00645DE2"/>
    <w:rsid w:val="006532E1"/>
    <w:rsid w:val="006642ED"/>
    <w:rsid w:val="006663C6"/>
    <w:rsid w:val="0067182E"/>
    <w:rsid w:val="0068471E"/>
    <w:rsid w:val="00684F98"/>
    <w:rsid w:val="00693FFD"/>
    <w:rsid w:val="006B5B0C"/>
    <w:rsid w:val="006B7F1B"/>
    <w:rsid w:val="006C1052"/>
    <w:rsid w:val="006C13DC"/>
    <w:rsid w:val="006D2159"/>
    <w:rsid w:val="006F04F0"/>
    <w:rsid w:val="006F787C"/>
    <w:rsid w:val="00700F2E"/>
    <w:rsid w:val="00702636"/>
    <w:rsid w:val="00710FA0"/>
    <w:rsid w:val="00711945"/>
    <w:rsid w:val="00724507"/>
    <w:rsid w:val="00732D0E"/>
    <w:rsid w:val="00747109"/>
    <w:rsid w:val="007472D7"/>
    <w:rsid w:val="00761223"/>
    <w:rsid w:val="00773E6C"/>
    <w:rsid w:val="00781FB1"/>
    <w:rsid w:val="007950F1"/>
    <w:rsid w:val="007A0A5D"/>
    <w:rsid w:val="007A4B91"/>
    <w:rsid w:val="007C23DA"/>
    <w:rsid w:val="007C541C"/>
    <w:rsid w:val="007C600D"/>
    <w:rsid w:val="007D1B6D"/>
    <w:rsid w:val="007D2F23"/>
    <w:rsid w:val="007F335B"/>
    <w:rsid w:val="00813C37"/>
    <w:rsid w:val="008154B5"/>
    <w:rsid w:val="00822301"/>
    <w:rsid w:val="00823962"/>
    <w:rsid w:val="008324D6"/>
    <w:rsid w:val="00832545"/>
    <w:rsid w:val="00840492"/>
    <w:rsid w:val="008428B1"/>
    <w:rsid w:val="00845726"/>
    <w:rsid w:val="008468E3"/>
    <w:rsid w:val="00850410"/>
    <w:rsid w:val="00852719"/>
    <w:rsid w:val="00860115"/>
    <w:rsid w:val="00875AED"/>
    <w:rsid w:val="0088783C"/>
    <w:rsid w:val="00896658"/>
    <w:rsid w:val="008969C0"/>
    <w:rsid w:val="008A7FBC"/>
    <w:rsid w:val="008B2FAD"/>
    <w:rsid w:val="008B5752"/>
    <w:rsid w:val="008C2AE2"/>
    <w:rsid w:val="008D0D90"/>
    <w:rsid w:val="008D4482"/>
    <w:rsid w:val="008F0A2A"/>
    <w:rsid w:val="008F1025"/>
    <w:rsid w:val="008F76B1"/>
    <w:rsid w:val="00902E4A"/>
    <w:rsid w:val="00910362"/>
    <w:rsid w:val="00924DBE"/>
    <w:rsid w:val="009370BC"/>
    <w:rsid w:val="009403B9"/>
    <w:rsid w:val="00944404"/>
    <w:rsid w:val="00947131"/>
    <w:rsid w:val="00970580"/>
    <w:rsid w:val="00986955"/>
    <w:rsid w:val="0098739B"/>
    <w:rsid w:val="009906B5"/>
    <w:rsid w:val="009B0528"/>
    <w:rsid w:val="009B61E5"/>
    <w:rsid w:val="009B68A0"/>
    <w:rsid w:val="009D0E9E"/>
    <w:rsid w:val="009D1E89"/>
    <w:rsid w:val="009E5707"/>
    <w:rsid w:val="00A17661"/>
    <w:rsid w:val="00A24B2D"/>
    <w:rsid w:val="00A40966"/>
    <w:rsid w:val="00A4174F"/>
    <w:rsid w:val="00A43104"/>
    <w:rsid w:val="00A479EA"/>
    <w:rsid w:val="00A50886"/>
    <w:rsid w:val="00A73AC9"/>
    <w:rsid w:val="00A801E5"/>
    <w:rsid w:val="00A921E0"/>
    <w:rsid w:val="00A922F4"/>
    <w:rsid w:val="00AA6C2C"/>
    <w:rsid w:val="00AB2935"/>
    <w:rsid w:val="00AB6B96"/>
    <w:rsid w:val="00AC51BB"/>
    <w:rsid w:val="00AE5526"/>
    <w:rsid w:val="00AF051B"/>
    <w:rsid w:val="00AF3883"/>
    <w:rsid w:val="00B01578"/>
    <w:rsid w:val="00B03352"/>
    <w:rsid w:val="00B06A8D"/>
    <w:rsid w:val="00B0738F"/>
    <w:rsid w:val="00B13D3B"/>
    <w:rsid w:val="00B21EB3"/>
    <w:rsid w:val="00B230DB"/>
    <w:rsid w:val="00B26601"/>
    <w:rsid w:val="00B26A8D"/>
    <w:rsid w:val="00B31BAF"/>
    <w:rsid w:val="00B37C43"/>
    <w:rsid w:val="00B41951"/>
    <w:rsid w:val="00B45A43"/>
    <w:rsid w:val="00B50F37"/>
    <w:rsid w:val="00B53229"/>
    <w:rsid w:val="00B5443D"/>
    <w:rsid w:val="00B62480"/>
    <w:rsid w:val="00B717F4"/>
    <w:rsid w:val="00B81B70"/>
    <w:rsid w:val="00B8680B"/>
    <w:rsid w:val="00B97A92"/>
    <w:rsid w:val="00BA2FE1"/>
    <w:rsid w:val="00BA6F43"/>
    <w:rsid w:val="00BB3BAB"/>
    <w:rsid w:val="00BB67D1"/>
    <w:rsid w:val="00BB7F9E"/>
    <w:rsid w:val="00BD0724"/>
    <w:rsid w:val="00BD2B91"/>
    <w:rsid w:val="00BE38AE"/>
    <w:rsid w:val="00BE5521"/>
    <w:rsid w:val="00BF0BBA"/>
    <w:rsid w:val="00BF6C23"/>
    <w:rsid w:val="00C016EA"/>
    <w:rsid w:val="00C057BA"/>
    <w:rsid w:val="00C35203"/>
    <w:rsid w:val="00C53263"/>
    <w:rsid w:val="00C75F1D"/>
    <w:rsid w:val="00C94A80"/>
    <w:rsid w:val="00C95156"/>
    <w:rsid w:val="00CA0DC2"/>
    <w:rsid w:val="00CB2C33"/>
    <w:rsid w:val="00CB68E8"/>
    <w:rsid w:val="00CE3447"/>
    <w:rsid w:val="00CF416B"/>
    <w:rsid w:val="00D04F01"/>
    <w:rsid w:val="00D06414"/>
    <w:rsid w:val="00D10964"/>
    <w:rsid w:val="00D10AA4"/>
    <w:rsid w:val="00D10EF7"/>
    <w:rsid w:val="00D20ED9"/>
    <w:rsid w:val="00D24E5A"/>
    <w:rsid w:val="00D338E4"/>
    <w:rsid w:val="00D4328F"/>
    <w:rsid w:val="00D51947"/>
    <w:rsid w:val="00D53247"/>
    <w:rsid w:val="00D532F0"/>
    <w:rsid w:val="00D558FC"/>
    <w:rsid w:val="00D56E0F"/>
    <w:rsid w:val="00D77413"/>
    <w:rsid w:val="00D82759"/>
    <w:rsid w:val="00D846A5"/>
    <w:rsid w:val="00D86DE4"/>
    <w:rsid w:val="00DA4112"/>
    <w:rsid w:val="00DB711E"/>
    <w:rsid w:val="00DE1909"/>
    <w:rsid w:val="00DE51DB"/>
    <w:rsid w:val="00DF00A8"/>
    <w:rsid w:val="00DF4849"/>
    <w:rsid w:val="00DF4A82"/>
    <w:rsid w:val="00E23F1D"/>
    <w:rsid w:val="00E24216"/>
    <w:rsid w:val="00E26E1C"/>
    <w:rsid w:val="00E30E05"/>
    <w:rsid w:val="00E35622"/>
    <w:rsid w:val="00E36361"/>
    <w:rsid w:val="00E50BB8"/>
    <w:rsid w:val="00E52144"/>
    <w:rsid w:val="00E55AE9"/>
    <w:rsid w:val="00E70F94"/>
    <w:rsid w:val="00E71329"/>
    <w:rsid w:val="00E734A4"/>
    <w:rsid w:val="00E90052"/>
    <w:rsid w:val="00EA1E07"/>
    <w:rsid w:val="00EB0C84"/>
    <w:rsid w:val="00EB2F31"/>
    <w:rsid w:val="00EB326C"/>
    <w:rsid w:val="00EC3A08"/>
    <w:rsid w:val="00EF4188"/>
    <w:rsid w:val="00F02F95"/>
    <w:rsid w:val="00F06CF5"/>
    <w:rsid w:val="00F1508A"/>
    <w:rsid w:val="00F17FDE"/>
    <w:rsid w:val="00F203E4"/>
    <w:rsid w:val="00F24A9A"/>
    <w:rsid w:val="00F36D38"/>
    <w:rsid w:val="00F40D53"/>
    <w:rsid w:val="00F424B3"/>
    <w:rsid w:val="00F4525C"/>
    <w:rsid w:val="00F50D86"/>
    <w:rsid w:val="00F5650E"/>
    <w:rsid w:val="00F5670E"/>
    <w:rsid w:val="00F63B4F"/>
    <w:rsid w:val="00F71BA2"/>
    <w:rsid w:val="00F72930"/>
    <w:rsid w:val="00F80FAD"/>
    <w:rsid w:val="00F8126E"/>
    <w:rsid w:val="00F93668"/>
    <w:rsid w:val="00F94DFC"/>
    <w:rsid w:val="00FA02C1"/>
    <w:rsid w:val="00FD0AF9"/>
    <w:rsid w:val="00FD29D3"/>
    <w:rsid w:val="00FD73E0"/>
    <w:rsid w:val="00FE3F0B"/>
    <w:rsid w:val="00FF534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Spacing">
    <w:name w:val="No Spacing"/>
    <w:uiPriority w:val="1"/>
    <w:qFormat/>
    <w:rsid w:val="00BB7F9E"/>
    <w:pPr>
      <w:spacing w:after="0" w:line="240" w:lineRule="auto"/>
    </w:pPr>
    <w:rPr>
      <w:lang w:val="en-AU"/>
    </w:rPr>
  </w:style>
  <w:style w:type="paragraph" w:customStyle="1" w:styleId="VCAAstudentresponse">
    <w:name w:val="VCAA student response"/>
    <w:basedOn w:val="VCAAbody"/>
    <w:qFormat/>
    <w:rsid w:val="0021722E"/>
    <w:pPr>
      <w:ind w:left="288"/>
    </w:pPr>
    <w:rPr>
      <w:i/>
      <w:iCs/>
    </w:rPr>
  </w:style>
  <w:style w:type="paragraph" w:styleId="Revision">
    <w:name w:val="Revision"/>
    <w:hidden/>
    <w:uiPriority w:val="99"/>
    <w:semiHidden/>
    <w:rsid w:val="00A73AC9"/>
    <w:pPr>
      <w:spacing w:after="0" w:line="240" w:lineRule="auto"/>
    </w:pPr>
  </w:style>
  <w:style w:type="character" w:customStyle="1" w:styleId="VCAAbold">
    <w:name w:val="VCAA bold"/>
    <w:uiPriority w:val="1"/>
    <w:qFormat/>
    <w:rsid w:val="00F94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3DDB585-BE34-494A-AA1A-0CE8D2D226EE}">
  <ds:schemaRefs>
    <ds:schemaRef ds:uri="http://schemas.openxmlformats.org/officeDocument/2006/bibliography"/>
  </ds:schemaRefs>
</ds:datastoreItem>
</file>

<file path=customXml/itemProps2.xml><?xml version="1.0" encoding="utf-8"?>
<ds:datastoreItem xmlns:ds="http://schemas.openxmlformats.org/officeDocument/2006/customXml" ds:itemID="{680E8772-9973-4131-B70A-D460B6B36D24}"/>
</file>

<file path=customXml/itemProps3.xml><?xml version="1.0" encoding="utf-8"?>
<ds:datastoreItem xmlns:ds="http://schemas.openxmlformats.org/officeDocument/2006/customXml" ds:itemID="{A12871B5-A118-4197-835C-2B35188E06E5}"/>
</file>

<file path=customXml/itemProps4.xml><?xml version="1.0" encoding="utf-8"?>
<ds:datastoreItem xmlns:ds="http://schemas.openxmlformats.org/officeDocument/2006/customXml" ds:itemID="{52812ABD-63A1-4D95-AC2B-6254F36D3A16}"/>
</file>

<file path=docProps/app.xml><?xml version="1.0" encoding="utf-8"?>
<Properties xmlns="http://schemas.openxmlformats.org/officeDocument/2006/extended-properties" xmlns:vt="http://schemas.openxmlformats.org/officeDocument/2006/docPropsVTypes">
  <Template>Normal.dotm</Template>
  <TotalTime>0</TotalTime>
  <Pages>11</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Ancient History external assessment report</dc:title>
  <dc:creator/>
  <cp:lastModifiedBy/>
  <cp:revision>1</cp:revision>
  <dcterms:created xsi:type="dcterms:W3CDTF">2023-02-22T12:05:00Z</dcterms:created>
  <dcterms:modified xsi:type="dcterms:W3CDTF">2023-02-22T12:05:00Z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