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6330DEF" w:rsidR="00F4525C" w:rsidRPr="00CC5C13" w:rsidRDefault="00024018" w:rsidP="009B61E5">
      <w:pPr>
        <w:pStyle w:val="VCAADocumenttitle"/>
        <w:rPr>
          <w:noProof w:val="0"/>
        </w:rPr>
      </w:pPr>
      <w:r w:rsidRPr="00CC5C13">
        <w:rPr>
          <w:noProof w:val="0"/>
        </w:rPr>
        <w:t>202</w:t>
      </w:r>
      <w:r w:rsidR="007610C4" w:rsidRPr="00CC5C13">
        <w:rPr>
          <w:noProof w:val="0"/>
        </w:rPr>
        <w:t>3</w:t>
      </w:r>
      <w:r w:rsidRPr="00CC5C13">
        <w:rPr>
          <w:noProof w:val="0"/>
        </w:rPr>
        <w:t xml:space="preserve"> </w:t>
      </w:r>
      <w:r w:rsidR="009403B9" w:rsidRPr="00CC5C13">
        <w:rPr>
          <w:noProof w:val="0"/>
        </w:rPr>
        <w:t xml:space="preserve">VCE </w:t>
      </w:r>
      <w:r w:rsidR="00EC1A59" w:rsidRPr="00CC5C13">
        <w:rPr>
          <w:noProof w:val="0"/>
        </w:rPr>
        <w:t xml:space="preserve">Global Politics </w:t>
      </w:r>
      <w:r w:rsidR="00F1508A" w:rsidRPr="00CC5C13">
        <w:rPr>
          <w:noProof w:val="0"/>
        </w:rPr>
        <w:t>external assessment</w:t>
      </w:r>
      <w:r w:rsidRPr="00CC5C13">
        <w:rPr>
          <w:noProof w:val="0"/>
        </w:rPr>
        <w:t xml:space="preserve"> report</w:t>
      </w:r>
    </w:p>
    <w:p w14:paraId="1F902DD4" w14:textId="350D8636" w:rsidR="006663C6" w:rsidRPr="00CC5C13" w:rsidRDefault="00024018" w:rsidP="00C35203">
      <w:pPr>
        <w:pStyle w:val="VCAAHeading1"/>
        <w:rPr>
          <w:lang w:val="en-AU"/>
        </w:rPr>
      </w:pPr>
      <w:bookmarkStart w:id="0" w:name="TemplateOverview"/>
      <w:bookmarkEnd w:id="0"/>
      <w:r w:rsidRPr="00CC5C13">
        <w:rPr>
          <w:lang w:val="en-AU"/>
        </w:rPr>
        <w:t>General comments</w:t>
      </w:r>
    </w:p>
    <w:p w14:paraId="22F150B9" w14:textId="3064ABFD" w:rsidR="00507EE3" w:rsidRPr="003212F7" w:rsidRDefault="00507EE3" w:rsidP="00507EE3">
      <w:pPr>
        <w:pStyle w:val="VCAAbody"/>
      </w:pPr>
      <w:r w:rsidRPr="003212F7">
        <w:t xml:space="preserve">The 2023 VCE Global Politics examination was based on the current </w:t>
      </w:r>
      <w:hyperlink r:id="rId8" w:history="1">
        <w:r w:rsidRPr="00A70B91">
          <w:rPr>
            <w:rStyle w:val="Hyperlink"/>
          </w:rPr>
          <w:t xml:space="preserve">VCE Australian and Global Politics Study Design Unit 3 </w:t>
        </w:r>
        <w:r w:rsidR="005F7EB6" w:rsidRPr="00A70B91">
          <w:rPr>
            <w:rStyle w:val="Hyperlink"/>
          </w:rPr>
          <w:t>and</w:t>
        </w:r>
        <w:r w:rsidRPr="00A70B91">
          <w:rPr>
            <w:rStyle w:val="Hyperlink"/>
          </w:rPr>
          <w:t xml:space="preserve"> 4 </w:t>
        </w:r>
        <w:r w:rsidRPr="00A70B91">
          <w:rPr>
            <w:rStyle w:val="Hyperlink"/>
            <w:i/>
          </w:rPr>
          <w:t>2018–2024</w:t>
        </w:r>
      </w:hyperlink>
      <w:r w:rsidRPr="003212F7">
        <w:t xml:space="preserve">. Students are strongly encouraged to be very familiar with the VCAA </w:t>
      </w:r>
      <w:hyperlink r:id="rId9" w:history="1">
        <w:r w:rsidR="00A70B91" w:rsidRPr="00A70B91">
          <w:rPr>
            <w:rStyle w:val="Hyperlink"/>
          </w:rPr>
          <w:t xml:space="preserve">glossary </w:t>
        </w:r>
        <w:r w:rsidRPr="00A70B91">
          <w:rPr>
            <w:rStyle w:val="Hyperlink"/>
          </w:rPr>
          <w:t xml:space="preserve">of </w:t>
        </w:r>
        <w:r w:rsidR="00A70B91" w:rsidRPr="00A70B91">
          <w:rPr>
            <w:rStyle w:val="Hyperlink"/>
          </w:rPr>
          <w:t>command</w:t>
        </w:r>
        <w:r w:rsidRPr="00A70B91">
          <w:rPr>
            <w:rStyle w:val="Hyperlink"/>
          </w:rPr>
          <w:t xml:space="preserve"> </w:t>
        </w:r>
        <w:r w:rsidR="00A70B91" w:rsidRPr="00A70B91">
          <w:rPr>
            <w:rStyle w:val="Hyperlink"/>
          </w:rPr>
          <w:t>terms</w:t>
        </w:r>
      </w:hyperlink>
      <w:r w:rsidR="005F7EB6" w:rsidRPr="003212F7">
        <w:t>,</w:t>
      </w:r>
      <w:r w:rsidRPr="003212F7">
        <w:t xml:space="preserve"> as some students appear to be </w:t>
      </w:r>
      <w:r w:rsidR="000206F6">
        <w:t>un</w:t>
      </w:r>
      <w:r w:rsidR="005F7EB6" w:rsidRPr="003212F7">
        <w:t>aware that</w:t>
      </w:r>
      <w:r w:rsidRPr="003212F7">
        <w:t xml:space="preserve"> words such as ‘analyse’, ‘compare’, ‘discuss’ and ‘evaluate’ require higher-order thinking and more precise and accurate detail. The examination paper had a variety of questions requiring a range of thinking skills. Many of the questions required students to evaluate, discuss or analyse key concepts, and then to apply their knowledge, which most students managed to do consistently. </w:t>
      </w:r>
    </w:p>
    <w:p w14:paraId="1EB289CC" w14:textId="46615BCC" w:rsidR="00507EE3" w:rsidRPr="003212F7" w:rsidRDefault="00507EE3" w:rsidP="00507EE3">
      <w:pPr>
        <w:pStyle w:val="VCAAbody"/>
      </w:pPr>
      <w:r w:rsidRPr="003212F7">
        <w:t>The following advice addresses some of the key skills assessed</w:t>
      </w:r>
      <w:r w:rsidR="009D122A">
        <w:t xml:space="preserve"> </w:t>
      </w:r>
      <w:r w:rsidRPr="003212F7">
        <w:t>in the 2023 examination.</w:t>
      </w:r>
    </w:p>
    <w:p w14:paraId="425D209D" w14:textId="2E47EA85" w:rsidR="00507EE3" w:rsidRPr="003212F7" w:rsidRDefault="00507EE3" w:rsidP="00507EE3">
      <w:pPr>
        <w:pStyle w:val="VCAAbullet"/>
        <w:ind w:left="432" w:hanging="432"/>
      </w:pPr>
      <w:r w:rsidRPr="003212F7">
        <w:t>Students should only respond to the task word in the question. This is required to get full marks</w:t>
      </w:r>
      <w:r w:rsidR="005F7EB6" w:rsidRPr="003212F7">
        <w:t>,</w:t>
      </w:r>
      <w:r w:rsidRPr="003212F7">
        <w:t xml:space="preserve"> and not doing so has the potential to waste time and impact the quality of answers later in the examination paper.</w:t>
      </w:r>
    </w:p>
    <w:p w14:paraId="09B90825" w14:textId="1349FB13" w:rsidR="00507EE3" w:rsidRPr="003212F7" w:rsidRDefault="00507EE3" w:rsidP="00507EE3">
      <w:pPr>
        <w:pStyle w:val="VCAAbullet"/>
        <w:ind w:left="432" w:hanging="432"/>
      </w:pPr>
      <w:r w:rsidRPr="003212F7">
        <w:t>Careful reading of questions is required to identify the different elements of each question, as in, for example, Section A Questions 5 and 8b</w:t>
      </w:r>
      <w:r w:rsidR="005F7EB6" w:rsidRPr="003212F7">
        <w:t>.</w:t>
      </w:r>
    </w:p>
    <w:p w14:paraId="1A7A3681" w14:textId="3A9D2E3D" w:rsidR="00507EE3" w:rsidRPr="003212F7" w:rsidRDefault="00507EE3" w:rsidP="00507EE3">
      <w:pPr>
        <w:pStyle w:val="VCAAbullet"/>
        <w:ind w:left="432" w:hanging="432"/>
      </w:pPr>
      <w:r w:rsidRPr="003212F7">
        <w:t>In Question 3 of Section A the command term ‘compare’ was used</w:t>
      </w:r>
      <w:r w:rsidR="00FC0378">
        <w:t>,</w:t>
      </w:r>
      <w:r w:rsidRPr="003212F7">
        <w:t xml:space="preserve"> which has not been used frequently in p</w:t>
      </w:r>
      <w:r w:rsidR="005F7EB6" w:rsidRPr="003212F7">
        <w:t>re</w:t>
      </w:r>
      <w:r w:rsidRPr="003212F7">
        <w:t>vious examinations. Consequently, some students were less certain about how exactly to compare the power of two intergovernmental organisations.</w:t>
      </w:r>
    </w:p>
    <w:p w14:paraId="5D89BC24" w14:textId="2126D0C5" w:rsidR="00507EE3" w:rsidRPr="003212F7" w:rsidRDefault="00507EE3" w:rsidP="00507EE3">
      <w:pPr>
        <w:pStyle w:val="VCAAbullet"/>
        <w:ind w:left="432" w:hanging="432"/>
      </w:pPr>
      <w:r w:rsidRPr="003212F7">
        <w:t xml:space="preserve">Many questions, including all four of the essay topics in Section B, required an evaluation, but some students responded with a description or an explanation. An evaluation is more than an explanation; it is a multi-faceted response using </w:t>
      </w:r>
      <w:r w:rsidRPr="003212F7">
        <w:rPr>
          <w:lang w:eastAsia="en-AU"/>
        </w:rPr>
        <w:t>knowledge and understanding to consider a logical argument and/or supporting evidence for and against different points, arguments, concepts, processes, opinions or other information.</w:t>
      </w:r>
      <w:r w:rsidR="000206F6">
        <w:rPr>
          <w:lang w:eastAsia="en-AU"/>
        </w:rPr>
        <w:t xml:space="preserve"> Evaluation involves making a judgment.</w:t>
      </w:r>
    </w:p>
    <w:p w14:paraId="0803A3A6" w14:textId="77777777" w:rsidR="00507EE3" w:rsidRPr="003212F7" w:rsidRDefault="00507EE3" w:rsidP="00507EE3">
      <w:pPr>
        <w:pStyle w:val="VCAAbody"/>
      </w:pPr>
      <w:r w:rsidRPr="003212F7">
        <w:t>The following advice is about general examination technique:</w:t>
      </w:r>
    </w:p>
    <w:p w14:paraId="0EA9C05E" w14:textId="4273A18B" w:rsidR="00507EE3" w:rsidRPr="003212F7" w:rsidRDefault="00507EE3" w:rsidP="00507EE3">
      <w:pPr>
        <w:pStyle w:val="VCAAbullet"/>
        <w:ind w:left="432" w:hanging="432"/>
      </w:pPr>
      <w:r w:rsidRPr="003212F7">
        <w:t>Students may write in the blank space below the answer lines, but not outside the black margins. If students continued their responses at the end of the booklet, they needed to correctly state at the end of their response that it is continued (for example, by writing ‘PTO’) and label the response at the end of the booklet (for example, by writing ‘Section A, Q1a. cont’d’). Poor</w:t>
      </w:r>
      <w:r w:rsidR="001E23E5" w:rsidRPr="003212F7">
        <w:t xml:space="preserve">, </w:t>
      </w:r>
      <w:r w:rsidRPr="003212F7">
        <w:t>improper</w:t>
      </w:r>
      <w:r w:rsidR="001E23E5" w:rsidRPr="003212F7">
        <w:t xml:space="preserve"> </w:t>
      </w:r>
      <w:r w:rsidRPr="003212F7">
        <w:t xml:space="preserve">or no labelling can risk a student’s continued response not being identified. Students should not use asterisks, stars, acronyms (other than PTO) or other symbols to label their responses. </w:t>
      </w:r>
    </w:p>
    <w:p w14:paraId="21459E4E" w14:textId="77777777" w:rsidR="00507EE3" w:rsidRPr="003212F7" w:rsidRDefault="00507EE3" w:rsidP="00507EE3">
      <w:pPr>
        <w:pStyle w:val="VCAAbullet"/>
        <w:ind w:left="432" w:hanging="432"/>
      </w:pPr>
      <w:r w:rsidRPr="003212F7">
        <w:t>Students are encouraged to write only in blue or black pen and avoid writing in pencil. They should ensure that their responses are legible.</w:t>
      </w:r>
    </w:p>
    <w:p w14:paraId="06D6ED1B" w14:textId="77777777" w:rsidR="00507EE3" w:rsidRPr="003212F7" w:rsidRDefault="00507EE3" w:rsidP="00507EE3">
      <w:pPr>
        <w:pStyle w:val="VCAAbullet"/>
        <w:ind w:left="432" w:hanging="432"/>
      </w:pPr>
      <w:r w:rsidRPr="003212F7">
        <w:t xml:space="preserve">Paragraphing is very important for longer responses, including the essay in Section B. </w:t>
      </w:r>
    </w:p>
    <w:p w14:paraId="7E52E552" w14:textId="73595092" w:rsidR="00507EE3" w:rsidRPr="003212F7" w:rsidRDefault="00507EE3" w:rsidP="00507EE3">
      <w:pPr>
        <w:pStyle w:val="VCAAbullet"/>
        <w:ind w:left="432" w:hanging="432"/>
      </w:pPr>
      <w:r w:rsidRPr="003212F7">
        <w:t>Students are strongly encouraged to signpost their approach clearly and precisely in the introduction of their essay</w:t>
      </w:r>
      <w:r w:rsidR="00F2490E">
        <w:t>,</w:t>
      </w:r>
      <w:r w:rsidRPr="003212F7">
        <w:t xml:space="preserve"> with words or phrases to indicate their position on the contention in the essay topic as well as the type of argument they are making. </w:t>
      </w:r>
    </w:p>
    <w:p w14:paraId="4D3463B0" w14:textId="6923D075" w:rsidR="00507EE3" w:rsidRPr="003212F7" w:rsidRDefault="00507EE3" w:rsidP="00507EE3">
      <w:pPr>
        <w:pStyle w:val="VCAAbullet"/>
        <w:ind w:left="432" w:hanging="432"/>
      </w:pPr>
      <w:r w:rsidRPr="003212F7">
        <w:t xml:space="preserve">Students are encouraged to attempt every question, even if they are unsure about what to write. An efficient use of reading time is to try </w:t>
      </w:r>
      <w:r w:rsidR="00BC76D9">
        <w:t>to</w:t>
      </w:r>
      <w:r w:rsidR="00BC76D9" w:rsidRPr="003212F7">
        <w:t xml:space="preserve"> </w:t>
      </w:r>
      <w:r w:rsidRPr="003212F7">
        <w:t>break down those questions that may not seem clear-cut or obvious by focusing on the key words. This helps students to access the question and possibly gain some marks.</w:t>
      </w:r>
    </w:p>
    <w:p w14:paraId="6DE13C2A" w14:textId="1E010FDE" w:rsidR="00507EE3" w:rsidRPr="003212F7" w:rsidRDefault="00507EE3" w:rsidP="00507EE3">
      <w:pPr>
        <w:pStyle w:val="VCAAbullet"/>
        <w:ind w:left="432" w:hanging="432"/>
      </w:pPr>
      <w:r w:rsidRPr="003212F7">
        <w:lastRenderedPageBreak/>
        <w:t>Students are not required to restate the question they are answering in their response. This is not an efficient use of time, energy and lines allocated for the response. All assessors are familiar with exam</w:t>
      </w:r>
      <w:r w:rsidR="00C1714D">
        <w:t>ination</w:t>
      </w:r>
      <w:r w:rsidRPr="003212F7">
        <w:t xml:space="preserve"> questions and do not need to be remin</w:t>
      </w:r>
      <w:r w:rsidR="001E23E5" w:rsidRPr="003212F7">
        <w:t>d</w:t>
      </w:r>
      <w:r w:rsidRPr="003212F7">
        <w:t>ed of the question the student is responding to.</w:t>
      </w:r>
    </w:p>
    <w:p w14:paraId="29027E3E" w14:textId="2708DF1E" w:rsidR="00B62480" w:rsidRPr="00CC5C13" w:rsidRDefault="00024018" w:rsidP="00350651">
      <w:pPr>
        <w:pStyle w:val="VCAAHeading1"/>
        <w:rPr>
          <w:lang w:val="en-AU"/>
        </w:rPr>
      </w:pPr>
      <w:r w:rsidRPr="00CC5C13">
        <w:rPr>
          <w:lang w:val="en-AU"/>
        </w:rPr>
        <w:t>Specific information</w:t>
      </w:r>
    </w:p>
    <w:p w14:paraId="49DFBB11" w14:textId="29CA78B0" w:rsidR="00CC2E8B" w:rsidRPr="003212F7" w:rsidRDefault="00CC2E8B" w:rsidP="00CC2E8B">
      <w:pPr>
        <w:pStyle w:val="VCAAbody"/>
      </w:pPr>
      <w:r w:rsidRPr="003212F7">
        <w:t xml:space="preserve">Note: Student responses reproduced in this report have not been corrected for grammar, </w:t>
      </w:r>
      <w:r w:rsidR="00A804F6" w:rsidRPr="003212F7">
        <w:t>spelling</w:t>
      </w:r>
      <w:r w:rsidRPr="003212F7">
        <w:t xml:space="preserve"> or </w:t>
      </w:r>
      <w:proofErr w:type="gramStart"/>
      <w:r w:rsidRPr="003212F7">
        <w:t>factual information</w:t>
      </w:r>
      <w:proofErr w:type="gramEnd"/>
      <w:r w:rsidRPr="003212F7">
        <w:t>.</w:t>
      </w:r>
    </w:p>
    <w:p w14:paraId="271853AB" w14:textId="7CC7CBD1" w:rsidR="00CC2E8B" w:rsidRPr="003212F7" w:rsidRDefault="00CC2E8B" w:rsidP="00CC2E8B">
      <w:pPr>
        <w:pStyle w:val="VCAAbody"/>
      </w:pPr>
      <w:r w:rsidRPr="003212F7">
        <w:t xml:space="preserve">This report provides sample </w:t>
      </w:r>
      <w:r w:rsidR="00A804F6" w:rsidRPr="003212F7">
        <w:t>answers,</w:t>
      </w:r>
      <w:r w:rsidRPr="003212F7">
        <w:t xml:space="preserve"> or an indication of what answers may have included. Unless otherwise stated, these are not intended to be exemplary or complete responses.</w:t>
      </w:r>
    </w:p>
    <w:p w14:paraId="6B4E8E73" w14:textId="77777777" w:rsidR="00CC2E8B" w:rsidRPr="003212F7" w:rsidRDefault="00CC2E8B" w:rsidP="00CC2E8B">
      <w:pPr>
        <w:pStyle w:val="VCAAbody"/>
      </w:pPr>
      <w:r w:rsidRPr="003212F7">
        <w:t>The statistics in this report may be subject to rounding, resulting in a total of more or less than 100 per cent.</w:t>
      </w:r>
    </w:p>
    <w:p w14:paraId="3FBBCEFC" w14:textId="77777777" w:rsidR="00CC2E8B" w:rsidRPr="003212F7" w:rsidRDefault="00CC2E8B" w:rsidP="00CC2E8B">
      <w:pPr>
        <w:pStyle w:val="VCAAHeading2"/>
        <w:rPr>
          <w:lang w:val="en-AU"/>
        </w:rPr>
      </w:pPr>
      <w:r w:rsidRPr="003212F7">
        <w:rPr>
          <w:lang w:val="en-AU"/>
        </w:rPr>
        <w:t>Section A</w:t>
      </w:r>
    </w:p>
    <w:p w14:paraId="2300611B" w14:textId="77777777" w:rsidR="00CC2E8B" w:rsidRPr="003212F7" w:rsidRDefault="00CC2E8B" w:rsidP="00CC2E8B">
      <w:pPr>
        <w:pStyle w:val="VCAAHeading3"/>
        <w:rPr>
          <w:lang w:val="en-AU"/>
        </w:rPr>
      </w:pPr>
      <w:r w:rsidRPr="003212F7">
        <w:rPr>
          <w:lang w:val="en-AU"/>
        </w:rPr>
        <w:t>Question 1</w:t>
      </w:r>
    </w:p>
    <w:tbl>
      <w:tblPr>
        <w:tblStyle w:val="VCAATableClosed1"/>
        <w:tblW w:w="4147"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1152"/>
      </w:tblGrid>
      <w:tr w:rsidR="009E3C56" w:rsidRPr="00CC5C13" w14:paraId="5D182482" w14:textId="77777777" w:rsidTr="009E3C56">
        <w:trPr>
          <w:cnfStyle w:val="100000000000" w:firstRow="1" w:lastRow="0" w:firstColumn="0" w:lastColumn="0" w:oddVBand="0" w:evenVBand="0" w:oddHBand="0" w:evenHBand="0" w:firstRowFirstColumn="0" w:firstRowLastColumn="0" w:lastRowFirstColumn="0" w:lastRowLastColumn="0"/>
        </w:trPr>
        <w:tc>
          <w:tcPr>
            <w:tcW w:w="691" w:type="dxa"/>
          </w:tcPr>
          <w:p w14:paraId="6535B114" w14:textId="77777777" w:rsidR="009E3C56" w:rsidRPr="003212F7" w:rsidRDefault="009E3C56" w:rsidP="004119C2">
            <w:pPr>
              <w:pStyle w:val="VCAAtablecondensedheading"/>
              <w:rPr>
                <w:lang w:val="en-AU"/>
              </w:rPr>
            </w:pPr>
            <w:r w:rsidRPr="003212F7">
              <w:rPr>
                <w:lang w:val="en-AU"/>
              </w:rPr>
              <w:t>Marks</w:t>
            </w:r>
          </w:p>
        </w:tc>
        <w:tc>
          <w:tcPr>
            <w:tcW w:w="576" w:type="dxa"/>
          </w:tcPr>
          <w:p w14:paraId="57D72FB2" w14:textId="77777777" w:rsidR="009E3C56" w:rsidRPr="003212F7" w:rsidRDefault="009E3C56" w:rsidP="004119C2">
            <w:pPr>
              <w:pStyle w:val="VCAAtablecondensedheading"/>
              <w:rPr>
                <w:lang w:val="en-AU"/>
              </w:rPr>
            </w:pPr>
            <w:r w:rsidRPr="003212F7">
              <w:rPr>
                <w:lang w:val="en-AU"/>
              </w:rPr>
              <w:t>0</w:t>
            </w:r>
          </w:p>
        </w:tc>
        <w:tc>
          <w:tcPr>
            <w:tcW w:w="576" w:type="dxa"/>
          </w:tcPr>
          <w:p w14:paraId="754D9AEC" w14:textId="77777777" w:rsidR="009E3C56" w:rsidRPr="003212F7" w:rsidRDefault="009E3C56" w:rsidP="004119C2">
            <w:pPr>
              <w:pStyle w:val="VCAAtablecondensedheading"/>
              <w:rPr>
                <w:lang w:val="en-AU"/>
              </w:rPr>
            </w:pPr>
            <w:r w:rsidRPr="003212F7">
              <w:rPr>
                <w:lang w:val="en-AU"/>
              </w:rPr>
              <w:t>1</w:t>
            </w:r>
          </w:p>
        </w:tc>
        <w:tc>
          <w:tcPr>
            <w:tcW w:w="576" w:type="dxa"/>
          </w:tcPr>
          <w:p w14:paraId="3D3D5914" w14:textId="77777777" w:rsidR="009E3C56" w:rsidRPr="003212F7" w:rsidRDefault="009E3C56" w:rsidP="004119C2">
            <w:pPr>
              <w:pStyle w:val="VCAAtablecondensedheading"/>
              <w:rPr>
                <w:lang w:val="en-AU"/>
              </w:rPr>
            </w:pPr>
            <w:r w:rsidRPr="003212F7">
              <w:rPr>
                <w:lang w:val="en-AU"/>
              </w:rPr>
              <w:t>2</w:t>
            </w:r>
          </w:p>
        </w:tc>
        <w:tc>
          <w:tcPr>
            <w:tcW w:w="576" w:type="dxa"/>
          </w:tcPr>
          <w:p w14:paraId="758F2C27" w14:textId="77777777" w:rsidR="009E3C56" w:rsidRPr="003212F7" w:rsidRDefault="009E3C56" w:rsidP="004119C2">
            <w:pPr>
              <w:pStyle w:val="VCAAtablecondensedheading"/>
              <w:rPr>
                <w:lang w:val="en-AU"/>
              </w:rPr>
            </w:pPr>
            <w:r w:rsidRPr="003212F7">
              <w:rPr>
                <w:lang w:val="en-AU"/>
              </w:rPr>
              <w:t>3</w:t>
            </w:r>
          </w:p>
        </w:tc>
        <w:tc>
          <w:tcPr>
            <w:tcW w:w="1152" w:type="dxa"/>
          </w:tcPr>
          <w:p w14:paraId="7432D4BC" w14:textId="77777777" w:rsidR="009E3C56" w:rsidRPr="003212F7" w:rsidRDefault="009E3C56" w:rsidP="004119C2">
            <w:pPr>
              <w:pStyle w:val="VCAAtablecondensedheading"/>
              <w:rPr>
                <w:lang w:val="en-AU"/>
              </w:rPr>
            </w:pPr>
            <w:r w:rsidRPr="003212F7">
              <w:rPr>
                <w:lang w:val="en-AU"/>
              </w:rPr>
              <w:t>Average</w:t>
            </w:r>
          </w:p>
        </w:tc>
      </w:tr>
      <w:tr w:rsidR="009E3C56" w:rsidRPr="00CC5C13" w14:paraId="552249F9" w14:textId="77777777" w:rsidTr="009E3C56">
        <w:tc>
          <w:tcPr>
            <w:tcW w:w="691" w:type="dxa"/>
          </w:tcPr>
          <w:p w14:paraId="023D84F1" w14:textId="77777777" w:rsidR="009E3C56" w:rsidRPr="003212F7" w:rsidRDefault="009E3C56" w:rsidP="004119C2">
            <w:pPr>
              <w:pStyle w:val="VCAAtablecondensed"/>
              <w:rPr>
                <w:lang w:val="en-AU"/>
              </w:rPr>
            </w:pPr>
            <w:r w:rsidRPr="003212F7">
              <w:rPr>
                <w:lang w:val="en-AU"/>
              </w:rPr>
              <w:t>%</w:t>
            </w:r>
          </w:p>
        </w:tc>
        <w:tc>
          <w:tcPr>
            <w:tcW w:w="576" w:type="dxa"/>
          </w:tcPr>
          <w:p w14:paraId="0D21D2BE" w14:textId="7448F4F7" w:rsidR="009E3C56" w:rsidRPr="003212F7" w:rsidRDefault="00036BC6" w:rsidP="004119C2">
            <w:pPr>
              <w:pStyle w:val="VCAAtablecondensed"/>
              <w:rPr>
                <w:lang w:val="en-AU"/>
              </w:rPr>
            </w:pPr>
            <w:r w:rsidRPr="003212F7">
              <w:rPr>
                <w:lang w:val="en-AU"/>
              </w:rPr>
              <w:t>12</w:t>
            </w:r>
          </w:p>
        </w:tc>
        <w:tc>
          <w:tcPr>
            <w:tcW w:w="576" w:type="dxa"/>
          </w:tcPr>
          <w:p w14:paraId="659E778C" w14:textId="6621DD4D" w:rsidR="009E3C56" w:rsidRPr="003212F7" w:rsidRDefault="00036BC6" w:rsidP="004119C2">
            <w:pPr>
              <w:pStyle w:val="VCAAtablecondensed"/>
              <w:rPr>
                <w:lang w:val="en-AU"/>
              </w:rPr>
            </w:pPr>
            <w:r w:rsidRPr="003212F7">
              <w:rPr>
                <w:lang w:val="en-AU"/>
              </w:rPr>
              <w:t>12</w:t>
            </w:r>
          </w:p>
        </w:tc>
        <w:tc>
          <w:tcPr>
            <w:tcW w:w="576" w:type="dxa"/>
          </w:tcPr>
          <w:p w14:paraId="0B5D335C" w14:textId="60FE65B3" w:rsidR="009E3C56" w:rsidRPr="003212F7" w:rsidRDefault="00036BC6" w:rsidP="004119C2">
            <w:pPr>
              <w:pStyle w:val="VCAAtablecondensed"/>
              <w:rPr>
                <w:lang w:val="en-AU"/>
              </w:rPr>
            </w:pPr>
            <w:r w:rsidRPr="003212F7">
              <w:rPr>
                <w:lang w:val="en-AU"/>
              </w:rPr>
              <w:t>36</w:t>
            </w:r>
          </w:p>
        </w:tc>
        <w:tc>
          <w:tcPr>
            <w:tcW w:w="576" w:type="dxa"/>
          </w:tcPr>
          <w:p w14:paraId="1187FE22" w14:textId="5E17B0A2" w:rsidR="009E3C56" w:rsidRPr="003212F7" w:rsidRDefault="00036BC6" w:rsidP="004119C2">
            <w:pPr>
              <w:pStyle w:val="VCAAtablecondensed"/>
              <w:rPr>
                <w:lang w:val="en-AU"/>
              </w:rPr>
            </w:pPr>
            <w:r w:rsidRPr="003212F7">
              <w:rPr>
                <w:lang w:val="en-AU"/>
              </w:rPr>
              <w:t>40</w:t>
            </w:r>
          </w:p>
        </w:tc>
        <w:tc>
          <w:tcPr>
            <w:tcW w:w="1152" w:type="dxa"/>
          </w:tcPr>
          <w:p w14:paraId="2E8C3D8E" w14:textId="1903C731" w:rsidR="009E3C56" w:rsidRPr="003212F7" w:rsidRDefault="00036BC6" w:rsidP="004119C2">
            <w:pPr>
              <w:pStyle w:val="VCAAtablecondensed"/>
              <w:rPr>
                <w:lang w:val="en-AU"/>
              </w:rPr>
            </w:pPr>
            <w:r w:rsidRPr="003212F7">
              <w:rPr>
                <w:lang w:val="en-AU"/>
              </w:rPr>
              <w:t>2.</w:t>
            </w:r>
            <w:r w:rsidR="00103339">
              <w:rPr>
                <w:lang w:val="en-AU"/>
              </w:rPr>
              <w:t>1</w:t>
            </w:r>
          </w:p>
        </w:tc>
      </w:tr>
    </w:tbl>
    <w:p w14:paraId="0C412CA5" w14:textId="1B822736" w:rsidR="00CC2E8B" w:rsidRPr="003212F7" w:rsidRDefault="00CC2E8B" w:rsidP="00854986">
      <w:pPr>
        <w:pStyle w:val="VCAAbody"/>
        <w:rPr>
          <w:b/>
          <w:i/>
        </w:rPr>
      </w:pPr>
      <w:r w:rsidRPr="003212F7">
        <w:t>This question required students to</w:t>
      </w:r>
      <w:r w:rsidR="00E57A58" w:rsidRPr="003212F7">
        <w:t xml:space="preserve"> discuss the impact on </w:t>
      </w:r>
      <w:r w:rsidR="004A1993" w:rsidRPr="003212F7">
        <w:t xml:space="preserve">the </w:t>
      </w:r>
      <w:r w:rsidR="00E57A58" w:rsidRPr="003212F7">
        <w:t xml:space="preserve">sovereignty </w:t>
      </w:r>
      <w:r w:rsidR="004A1993" w:rsidRPr="003212F7">
        <w:t xml:space="preserve">of </w:t>
      </w:r>
      <w:r w:rsidR="00E57A58" w:rsidRPr="003212F7">
        <w:t xml:space="preserve">a state that is a member of a regional grouping. A regional grouping </w:t>
      </w:r>
      <w:r w:rsidR="00FF2971" w:rsidRPr="003212F7">
        <w:t>is a state-based organisation based around a particular region or territory. Common examples</w:t>
      </w:r>
      <w:r w:rsidR="004A1993" w:rsidRPr="003212F7">
        <w:t xml:space="preserve"> used in this question</w:t>
      </w:r>
      <w:r w:rsidR="00FF2971" w:rsidRPr="003212F7">
        <w:t xml:space="preserve"> include</w:t>
      </w:r>
      <w:r w:rsidR="004A1993" w:rsidRPr="003212F7">
        <w:t>d</w:t>
      </w:r>
      <w:r w:rsidR="00FF2971" w:rsidRPr="003212F7">
        <w:t xml:space="preserve"> the European Union</w:t>
      </w:r>
      <w:r w:rsidR="004A1993" w:rsidRPr="003212F7">
        <w:t xml:space="preserve"> (EU)</w:t>
      </w:r>
      <w:r w:rsidR="00FF2971" w:rsidRPr="003212F7">
        <w:t xml:space="preserve">, </w:t>
      </w:r>
      <w:r w:rsidR="004A1993" w:rsidRPr="003212F7">
        <w:t>North Atlantic Treaty Organisation (</w:t>
      </w:r>
      <w:r w:rsidR="00FF2971" w:rsidRPr="003212F7">
        <w:t>NATO</w:t>
      </w:r>
      <w:r w:rsidR="004A1993" w:rsidRPr="003212F7">
        <w:t>)</w:t>
      </w:r>
      <w:r w:rsidR="00FF2971" w:rsidRPr="003212F7">
        <w:t xml:space="preserve">, </w:t>
      </w:r>
      <w:r w:rsidR="004A1993" w:rsidRPr="003212F7">
        <w:t>Association of South</w:t>
      </w:r>
      <w:r w:rsidR="00067B9C">
        <w:t>e</w:t>
      </w:r>
      <w:r w:rsidR="004A1993" w:rsidRPr="003212F7">
        <w:t>ast Asian Nations (</w:t>
      </w:r>
      <w:r w:rsidR="00FF2971" w:rsidRPr="003212F7">
        <w:t>ASEAN</w:t>
      </w:r>
      <w:r w:rsidR="004A1993" w:rsidRPr="003212F7">
        <w:t>)</w:t>
      </w:r>
      <w:r w:rsidR="00FF2971" w:rsidRPr="003212F7">
        <w:t>, Arab League</w:t>
      </w:r>
      <w:r w:rsidR="004A1993" w:rsidRPr="003212F7">
        <w:t xml:space="preserve"> (AL)</w:t>
      </w:r>
      <w:r w:rsidR="00FF2971" w:rsidRPr="003212F7">
        <w:t>, African Union</w:t>
      </w:r>
      <w:r w:rsidR="004A1993" w:rsidRPr="003212F7">
        <w:t xml:space="preserve"> (AU)</w:t>
      </w:r>
      <w:r w:rsidR="00FF2971" w:rsidRPr="003212F7">
        <w:t xml:space="preserve"> and the Gulf Coast Cooperation</w:t>
      </w:r>
      <w:r w:rsidR="004A1993" w:rsidRPr="003212F7">
        <w:t xml:space="preserve"> (GCC)</w:t>
      </w:r>
      <w:r w:rsidR="00FF2971" w:rsidRPr="003212F7">
        <w:t>. S</w:t>
      </w:r>
      <w:r w:rsidR="00681116" w:rsidRPr="003212F7">
        <w:t>everal</w:t>
      </w:r>
      <w:r w:rsidR="00FF2971" w:rsidRPr="003212F7">
        <w:t xml:space="preserve"> </w:t>
      </w:r>
      <w:r w:rsidR="001E23E5" w:rsidRPr="003212F7">
        <w:t xml:space="preserve">responses </w:t>
      </w:r>
      <w:r w:rsidR="00A822E4" w:rsidRPr="003212F7">
        <w:t>identified</w:t>
      </w:r>
      <w:r w:rsidR="00FF2971" w:rsidRPr="003212F7">
        <w:t xml:space="preserve"> </w:t>
      </w:r>
      <w:r w:rsidR="000206F6">
        <w:t>ethnic groups</w:t>
      </w:r>
      <w:r w:rsidR="00FF2971" w:rsidRPr="003212F7">
        <w:t xml:space="preserve"> such as Kurds or Uighurs as being a regional grouping</w:t>
      </w:r>
      <w:r w:rsidR="001E23E5" w:rsidRPr="003212F7">
        <w:t>. T</w:t>
      </w:r>
      <w:r w:rsidR="00FF2971" w:rsidRPr="003212F7">
        <w:t xml:space="preserve">his is incorrect. </w:t>
      </w:r>
    </w:p>
    <w:p w14:paraId="4933B366" w14:textId="0501A126" w:rsidR="00681116" w:rsidRPr="003212F7" w:rsidRDefault="00681116" w:rsidP="00854986">
      <w:pPr>
        <w:pStyle w:val="VCAAbody"/>
      </w:pPr>
      <w:r w:rsidRPr="003212F7">
        <w:t xml:space="preserve">Students needed to have </w:t>
      </w:r>
      <w:r w:rsidR="004A1993" w:rsidRPr="003212F7">
        <w:t xml:space="preserve">also </w:t>
      </w:r>
      <w:r w:rsidRPr="003212F7">
        <w:t xml:space="preserve">shown a specific challenge to state sovereignty, as opposed to a situation where a state has resisted a challenge from the regional grouping. Responses needed a specific action, outcome or change </w:t>
      </w:r>
      <w:proofErr w:type="gramStart"/>
      <w:r w:rsidR="001E23E5" w:rsidRPr="003212F7">
        <w:t xml:space="preserve">as a result </w:t>
      </w:r>
      <w:r w:rsidR="00A822E4" w:rsidRPr="003212F7">
        <w:t>of</w:t>
      </w:r>
      <w:proofErr w:type="gramEnd"/>
      <w:r w:rsidRPr="003212F7">
        <w:t xml:space="preserve"> joining the regional grouping.</w:t>
      </w:r>
    </w:p>
    <w:p w14:paraId="26B23473" w14:textId="6B2707EC" w:rsidR="00681116" w:rsidRPr="003212F7" w:rsidRDefault="00681116" w:rsidP="00854986">
      <w:pPr>
        <w:pStyle w:val="VCAAbody"/>
      </w:pPr>
      <w:r w:rsidRPr="003212F7">
        <w:t>The following is an example of a high-scoring response</w:t>
      </w:r>
      <w:r w:rsidR="00F834C7">
        <w:t>.</w:t>
      </w:r>
    </w:p>
    <w:p w14:paraId="65330F6A" w14:textId="4F75516D" w:rsidR="008E3A44" w:rsidRPr="003212F7" w:rsidRDefault="008E3A44" w:rsidP="00854986">
      <w:pPr>
        <w:pStyle w:val="VCAAstudentresponse"/>
      </w:pPr>
      <w:r w:rsidRPr="003212F7">
        <w:t>The regional grouping, European Union (EU) has been able to challenge the</w:t>
      </w:r>
      <w:r w:rsidR="006C1BC8" w:rsidRPr="003212F7">
        <w:t xml:space="preserve"> legislative sovereignty of member states, evident in the 2015 judicial dispute between the EU and Poland. Due to Poland breaching EU laws of having a judicial system free of political influence, the EU responded with punitive measures including </w:t>
      </w:r>
      <w:r w:rsidR="003212F7" w:rsidRPr="003212F7">
        <w:t>€</w:t>
      </w:r>
      <w:r w:rsidR="006C1BC8" w:rsidRPr="003212F7">
        <w:t xml:space="preserve">1 million fine daily and withholding </w:t>
      </w:r>
      <w:r w:rsidR="003212F7" w:rsidRPr="003212F7">
        <w:t>€</w:t>
      </w:r>
      <w:r w:rsidR="006C1BC8" w:rsidRPr="003212F7">
        <w:t>36 million in COVID-19 funding. This ultimately, pressured Poland to make reforms to its legal systems to comply with EU laws and meet requirements for the release in funds in 2023.</w:t>
      </w:r>
    </w:p>
    <w:p w14:paraId="09BECC8B" w14:textId="70C87E1D" w:rsidR="00A822E4" w:rsidRPr="003212F7" w:rsidRDefault="00A822E4" w:rsidP="00A822E4">
      <w:pPr>
        <w:pStyle w:val="VCAAHeading3"/>
        <w:rPr>
          <w:lang w:val="en-AU"/>
        </w:rPr>
      </w:pPr>
      <w:r w:rsidRPr="003212F7">
        <w:rPr>
          <w:lang w:val="en-AU"/>
        </w:rPr>
        <w:t>Question 2</w:t>
      </w:r>
    </w:p>
    <w:tbl>
      <w:tblPr>
        <w:tblStyle w:val="VCAATableClosed1"/>
        <w:tblW w:w="5299"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1152"/>
      </w:tblGrid>
      <w:tr w:rsidR="00036BC6" w:rsidRPr="00CC5C13" w14:paraId="6E932A36" w14:textId="77777777" w:rsidTr="00036BC6">
        <w:trPr>
          <w:cnfStyle w:val="100000000000" w:firstRow="1" w:lastRow="0" w:firstColumn="0" w:lastColumn="0" w:oddVBand="0" w:evenVBand="0" w:oddHBand="0" w:evenHBand="0" w:firstRowFirstColumn="0" w:firstRowLastColumn="0" w:lastRowFirstColumn="0" w:lastRowLastColumn="0"/>
        </w:trPr>
        <w:tc>
          <w:tcPr>
            <w:tcW w:w="691" w:type="dxa"/>
          </w:tcPr>
          <w:p w14:paraId="4DE01EED" w14:textId="77777777" w:rsidR="00036BC6" w:rsidRPr="003212F7" w:rsidRDefault="00036BC6" w:rsidP="004119C2">
            <w:pPr>
              <w:pStyle w:val="VCAAtablecondensedheading"/>
              <w:rPr>
                <w:lang w:val="en-AU"/>
              </w:rPr>
            </w:pPr>
            <w:r w:rsidRPr="003212F7">
              <w:rPr>
                <w:lang w:val="en-AU"/>
              </w:rPr>
              <w:t>Marks</w:t>
            </w:r>
          </w:p>
        </w:tc>
        <w:tc>
          <w:tcPr>
            <w:tcW w:w="576" w:type="dxa"/>
          </w:tcPr>
          <w:p w14:paraId="2A0F4F67" w14:textId="77777777" w:rsidR="00036BC6" w:rsidRPr="003212F7" w:rsidRDefault="00036BC6" w:rsidP="004119C2">
            <w:pPr>
              <w:pStyle w:val="VCAAtablecondensedheading"/>
              <w:rPr>
                <w:lang w:val="en-AU"/>
              </w:rPr>
            </w:pPr>
            <w:r w:rsidRPr="003212F7">
              <w:rPr>
                <w:lang w:val="en-AU"/>
              </w:rPr>
              <w:t>0</w:t>
            </w:r>
          </w:p>
        </w:tc>
        <w:tc>
          <w:tcPr>
            <w:tcW w:w="576" w:type="dxa"/>
          </w:tcPr>
          <w:p w14:paraId="2865EC13" w14:textId="77777777" w:rsidR="00036BC6" w:rsidRPr="003212F7" w:rsidRDefault="00036BC6" w:rsidP="004119C2">
            <w:pPr>
              <w:pStyle w:val="VCAAtablecondensedheading"/>
              <w:rPr>
                <w:lang w:val="en-AU"/>
              </w:rPr>
            </w:pPr>
            <w:r w:rsidRPr="003212F7">
              <w:rPr>
                <w:lang w:val="en-AU"/>
              </w:rPr>
              <w:t>1</w:t>
            </w:r>
          </w:p>
        </w:tc>
        <w:tc>
          <w:tcPr>
            <w:tcW w:w="576" w:type="dxa"/>
          </w:tcPr>
          <w:p w14:paraId="691E5D95" w14:textId="77777777" w:rsidR="00036BC6" w:rsidRPr="003212F7" w:rsidRDefault="00036BC6" w:rsidP="004119C2">
            <w:pPr>
              <w:pStyle w:val="VCAAtablecondensedheading"/>
              <w:rPr>
                <w:lang w:val="en-AU"/>
              </w:rPr>
            </w:pPr>
            <w:r w:rsidRPr="003212F7">
              <w:rPr>
                <w:lang w:val="en-AU"/>
              </w:rPr>
              <w:t>2</w:t>
            </w:r>
          </w:p>
        </w:tc>
        <w:tc>
          <w:tcPr>
            <w:tcW w:w="576" w:type="dxa"/>
          </w:tcPr>
          <w:p w14:paraId="4CF8FE4F" w14:textId="77777777" w:rsidR="00036BC6" w:rsidRPr="003212F7" w:rsidRDefault="00036BC6" w:rsidP="004119C2">
            <w:pPr>
              <w:pStyle w:val="VCAAtablecondensedheading"/>
              <w:rPr>
                <w:lang w:val="en-AU"/>
              </w:rPr>
            </w:pPr>
            <w:r w:rsidRPr="003212F7">
              <w:rPr>
                <w:lang w:val="en-AU"/>
              </w:rPr>
              <w:t>3</w:t>
            </w:r>
          </w:p>
        </w:tc>
        <w:tc>
          <w:tcPr>
            <w:tcW w:w="576" w:type="dxa"/>
          </w:tcPr>
          <w:p w14:paraId="07410D18" w14:textId="77777777" w:rsidR="00036BC6" w:rsidRPr="003212F7" w:rsidRDefault="00036BC6" w:rsidP="004119C2">
            <w:pPr>
              <w:pStyle w:val="VCAAtablecondensedheading"/>
              <w:rPr>
                <w:lang w:val="en-AU"/>
              </w:rPr>
            </w:pPr>
            <w:r w:rsidRPr="003212F7">
              <w:rPr>
                <w:lang w:val="en-AU"/>
              </w:rPr>
              <w:t>4</w:t>
            </w:r>
          </w:p>
        </w:tc>
        <w:tc>
          <w:tcPr>
            <w:tcW w:w="576" w:type="dxa"/>
          </w:tcPr>
          <w:p w14:paraId="65A016E0" w14:textId="77777777" w:rsidR="00036BC6" w:rsidRPr="003212F7" w:rsidRDefault="00036BC6" w:rsidP="004119C2">
            <w:pPr>
              <w:pStyle w:val="VCAAtablecondensedheading"/>
              <w:rPr>
                <w:lang w:val="en-AU"/>
              </w:rPr>
            </w:pPr>
            <w:r w:rsidRPr="003212F7">
              <w:rPr>
                <w:lang w:val="en-AU"/>
              </w:rPr>
              <w:t>5</w:t>
            </w:r>
          </w:p>
        </w:tc>
        <w:tc>
          <w:tcPr>
            <w:tcW w:w="1152" w:type="dxa"/>
          </w:tcPr>
          <w:p w14:paraId="0596359B" w14:textId="77777777" w:rsidR="00036BC6" w:rsidRPr="003212F7" w:rsidRDefault="00036BC6" w:rsidP="004119C2">
            <w:pPr>
              <w:pStyle w:val="VCAAtablecondensedheading"/>
              <w:rPr>
                <w:lang w:val="en-AU"/>
              </w:rPr>
            </w:pPr>
            <w:r w:rsidRPr="003212F7">
              <w:rPr>
                <w:lang w:val="en-AU"/>
              </w:rPr>
              <w:t>Average</w:t>
            </w:r>
          </w:p>
        </w:tc>
      </w:tr>
      <w:tr w:rsidR="00036BC6" w:rsidRPr="00CC5C13" w14:paraId="75AB8966" w14:textId="77777777" w:rsidTr="00036BC6">
        <w:tc>
          <w:tcPr>
            <w:tcW w:w="691" w:type="dxa"/>
          </w:tcPr>
          <w:p w14:paraId="1EC75A14" w14:textId="77777777" w:rsidR="00036BC6" w:rsidRPr="003212F7" w:rsidRDefault="00036BC6" w:rsidP="004119C2">
            <w:pPr>
              <w:pStyle w:val="VCAAtablecondensed"/>
              <w:rPr>
                <w:lang w:val="en-AU"/>
              </w:rPr>
            </w:pPr>
            <w:r w:rsidRPr="003212F7">
              <w:rPr>
                <w:lang w:val="en-AU"/>
              </w:rPr>
              <w:t>%</w:t>
            </w:r>
          </w:p>
        </w:tc>
        <w:tc>
          <w:tcPr>
            <w:tcW w:w="576" w:type="dxa"/>
          </w:tcPr>
          <w:p w14:paraId="60D7809D" w14:textId="553839D1" w:rsidR="00036BC6" w:rsidRPr="003212F7" w:rsidRDefault="00036BC6" w:rsidP="004119C2">
            <w:pPr>
              <w:pStyle w:val="VCAAtablecondensed"/>
              <w:rPr>
                <w:lang w:val="en-AU"/>
              </w:rPr>
            </w:pPr>
            <w:r w:rsidRPr="003212F7">
              <w:rPr>
                <w:lang w:val="en-AU"/>
              </w:rPr>
              <w:t>13</w:t>
            </w:r>
          </w:p>
        </w:tc>
        <w:tc>
          <w:tcPr>
            <w:tcW w:w="576" w:type="dxa"/>
          </w:tcPr>
          <w:p w14:paraId="466DEE96" w14:textId="7CCE59FB" w:rsidR="00036BC6" w:rsidRPr="003212F7" w:rsidRDefault="00036BC6" w:rsidP="004119C2">
            <w:pPr>
              <w:pStyle w:val="VCAAtablecondensed"/>
              <w:rPr>
                <w:lang w:val="en-AU"/>
              </w:rPr>
            </w:pPr>
            <w:r w:rsidRPr="003212F7">
              <w:rPr>
                <w:lang w:val="en-AU"/>
              </w:rPr>
              <w:t>5</w:t>
            </w:r>
          </w:p>
        </w:tc>
        <w:tc>
          <w:tcPr>
            <w:tcW w:w="576" w:type="dxa"/>
          </w:tcPr>
          <w:p w14:paraId="0266CB62" w14:textId="51A352C4" w:rsidR="00036BC6" w:rsidRPr="003212F7" w:rsidRDefault="00036BC6" w:rsidP="004119C2">
            <w:pPr>
              <w:pStyle w:val="VCAAtablecondensed"/>
              <w:rPr>
                <w:lang w:val="en-AU"/>
              </w:rPr>
            </w:pPr>
            <w:r w:rsidRPr="003212F7">
              <w:rPr>
                <w:lang w:val="en-AU"/>
              </w:rPr>
              <w:t>11</w:t>
            </w:r>
          </w:p>
        </w:tc>
        <w:tc>
          <w:tcPr>
            <w:tcW w:w="576" w:type="dxa"/>
          </w:tcPr>
          <w:p w14:paraId="3C952EBE" w14:textId="5736FEB8" w:rsidR="00036BC6" w:rsidRPr="003212F7" w:rsidRDefault="00036BC6" w:rsidP="004119C2">
            <w:pPr>
              <w:pStyle w:val="VCAAtablecondensed"/>
              <w:rPr>
                <w:lang w:val="en-AU"/>
              </w:rPr>
            </w:pPr>
            <w:r w:rsidRPr="003212F7">
              <w:rPr>
                <w:lang w:val="en-AU"/>
              </w:rPr>
              <w:t>27</w:t>
            </w:r>
          </w:p>
        </w:tc>
        <w:tc>
          <w:tcPr>
            <w:tcW w:w="576" w:type="dxa"/>
          </w:tcPr>
          <w:p w14:paraId="422EF515" w14:textId="15FB0EC2" w:rsidR="00036BC6" w:rsidRPr="003212F7" w:rsidRDefault="00036BC6" w:rsidP="004119C2">
            <w:pPr>
              <w:pStyle w:val="VCAAtablecondensed"/>
              <w:rPr>
                <w:lang w:val="en-AU"/>
              </w:rPr>
            </w:pPr>
            <w:r w:rsidRPr="003212F7">
              <w:rPr>
                <w:lang w:val="en-AU"/>
              </w:rPr>
              <w:t>30</w:t>
            </w:r>
          </w:p>
        </w:tc>
        <w:tc>
          <w:tcPr>
            <w:tcW w:w="576" w:type="dxa"/>
          </w:tcPr>
          <w:p w14:paraId="1E7D111B" w14:textId="00987732" w:rsidR="00036BC6" w:rsidRPr="003212F7" w:rsidRDefault="00036BC6" w:rsidP="004119C2">
            <w:pPr>
              <w:pStyle w:val="VCAAtablecondensed"/>
              <w:rPr>
                <w:lang w:val="en-AU"/>
              </w:rPr>
            </w:pPr>
            <w:r w:rsidRPr="003212F7">
              <w:rPr>
                <w:lang w:val="en-AU"/>
              </w:rPr>
              <w:t>14</w:t>
            </w:r>
          </w:p>
        </w:tc>
        <w:tc>
          <w:tcPr>
            <w:tcW w:w="1152" w:type="dxa"/>
          </w:tcPr>
          <w:p w14:paraId="1A0CBC96" w14:textId="6A880360" w:rsidR="00036BC6" w:rsidRPr="003212F7" w:rsidRDefault="00036BC6" w:rsidP="004119C2">
            <w:pPr>
              <w:pStyle w:val="VCAAtablecondensed"/>
              <w:rPr>
                <w:lang w:val="en-AU"/>
              </w:rPr>
            </w:pPr>
            <w:r w:rsidRPr="003212F7">
              <w:rPr>
                <w:lang w:val="en-AU"/>
              </w:rPr>
              <w:t>3.0</w:t>
            </w:r>
          </w:p>
        </w:tc>
      </w:tr>
    </w:tbl>
    <w:p w14:paraId="15607842" w14:textId="5367E99C" w:rsidR="00A822E4" w:rsidRPr="003212F7" w:rsidRDefault="00A822E4" w:rsidP="00854986">
      <w:pPr>
        <w:pStyle w:val="VCAAbody"/>
      </w:pPr>
      <w:r w:rsidRPr="003212F7">
        <w:t>In this question</w:t>
      </w:r>
      <w:r w:rsidR="004C5735">
        <w:t>,</w:t>
      </w:r>
      <w:r w:rsidRPr="003212F7">
        <w:t xml:space="preserve"> students were required to explain the impact of globalisation on one non-state actor</w:t>
      </w:r>
      <w:r w:rsidR="00F34820">
        <w:t>’</w:t>
      </w:r>
      <w:r w:rsidRPr="003212F7">
        <w:t xml:space="preserve">s pursuit of one of its aims. </w:t>
      </w:r>
      <w:r w:rsidR="003212F7" w:rsidRPr="003212F7">
        <w:t>S</w:t>
      </w:r>
      <w:r w:rsidRPr="003212F7">
        <w:t xml:space="preserve">ome responses to this question </w:t>
      </w:r>
      <w:r w:rsidR="003212F7" w:rsidRPr="003212F7">
        <w:t>indicated an</w:t>
      </w:r>
      <w:r w:rsidRPr="003212F7">
        <w:t xml:space="preserve"> inability to accurately </w:t>
      </w:r>
      <w:r w:rsidR="004A1993" w:rsidRPr="003212F7">
        <w:t>identify</w:t>
      </w:r>
      <w:r w:rsidRPr="003212F7">
        <w:t xml:space="preserve"> a non-state actor as prescribed in the Study Design. Non-state actors include a range of non-government organisations (NGOs) that pursue global objectives in relation to </w:t>
      </w:r>
      <w:r w:rsidR="003212F7" w:rsidRPr="003212F7">
        <w:t xml:space="preserve">certain </w:t>
      </w:r>
      <w:r w:rsidR="005206EE" w:rsidRPr="003212F7">
        <w:t>areas</w:t>
      </w:r>
      <w:r w:rsidRPr="003212F7">
        <w:t xml:space="preserve"> (for example, human rights, environmental </w:t>
      </w:r>
      <w:r w:rsidRPr="003212F7">
        <w:lastRenderedPageBreak/>
        <w:t>protection); organised religions that engage in international advocacy; and groups that do not accept the legitimacy of the state, such as terrorist organisations.</w:t>
      </w:r>
    </w:p>
    <w:p w14:paraId="7DA89A61" w14:textId="5479EFB2" w:rsidR="003F56CA" w:rsidRPr="003212F7" w:rsidRDefault="003212F7" w:rsidP="00854986">
      <w:pPr>
        <w:pStyle w:val="VCAAbody"/>
      </w:pPr>
      <w:r w:rsidRPr="003212F7">
        <w:t>Some</w:t>
      </w:r>
      <w:r w:rsidR="00A822E4" w:rsidRPr="003212F7">
        <w:t xml:space="preserve"> responses identified</w:t>
      </w:r>
      <w:r w:rsidR="0067631C" w:rsidRPr="003212F7">
        <w:t xml:space="preserve"> specific states,</w:t>
      </w:r>
      <w:r w:rsidR="00A822E4" w:rsidRPr="003212F7">
        <w:t xml:space="preserve"> intergovernmental organisations (IGOs) such as the </w:t>
      </w:r>
      <w:r w:rsidR="005206EE" w:rsidRPr="003212F7">
        <w:t>United Nations</w:t>
      </w:r>
      <w:r w:rsidR="00A822E4" w:rsidRPr="003212F7">
        <w:t xml:space="preserve">, International Monetary </w:t>
      </w:r>
      <w:r w:rsidR="00A804F6" w:rsidRPr="003212F7">
        <w:t>Fund</w:t>
      </w:r>
      <w:r w:rsidR="00A822E4" w:rsidRPr="003212F7">
        <w:t xml:space="preserve"> and the International Criminal Court</w:t>
      </w:r>
      <w:r w:rsidRPr="003212F7">
        <w:t>,</w:t>
      </w:r>
      <w:r w:rsidR="00A822E4" w:rsidRPr="003212F7">
        <w:t xml:space="preserve"> as non-state actors, while </w:t>
      </w:r>
      <w:r w:rsidR="004A1993" w:rsidRPr="003212F7">
        <w:t xml:space="preserve">some </w:t>
      </w:r>
      <w:r w:rsidR="00A822E4" w:rsidRPr="003212F7">
        <w:t>other</w:t>
      </w:r>
      <w:r w:rsidRPr="003212F7">
        <w:t>s</w:t>
      </w:r>
      <w:r w:rsidR="00A822E4" w:rsidRPr="003212F7">
        <w:t xml:space="preserve"> identified </w:t>
      </w:r>
      <w:r w:rsidR="005206EE" w:rsidRPr="003212F7">
        <w:t>a transnational corporation such as Apple, Meta, Amazon and Glencore as non-state actors</w:t>
      </w:r>
      <w:r w:rsidRPr="003212F7">
        <w:t>,</w:t>
      </w:r>
      <w:r w:rsidR="005206EE" w:rsidRPr="003212F7">
        <w:t xml:space="preserve"> which is incorrect and stopped those students from accessing any marks for </w:t>
      </w:r>
      <w:r w:rsidRPr="003212F7">
        <w:t xml:space="preserve">this </w:t>
      </w:r>
      <w:r w:rsidR="005206EE" w:rsidRPr="003212F7">
        <w:t>question.</w:t>
      </w:r>
      <w:r w:rsidR="0067631C" w:rsidRPr="003212F7">
        <w:t xml:space="preserve"> </w:t>
      </w:r>
      <w:r w:rsidR="004A1993" w:rsidRPr="003212F7">
        <w:t>S</w:t>
      </w:r>
      <w:r w:rsidR="0067631C" w:rsidRPr="003212F7">
        <w:t>tudent</w:t>
      </w:r>
      <w:r w:rsidR="004A1993" w:rsidRPr="003212F7">
        <w:t>s</w:t>
      </w:r>
      <w:r w:rsidR="0067631C" w:rsidRPr="003212F7">
        <w:t xml:space="preserve"> needed to use an example of how globalisation, and the action it facilitated, </w:t>
      </w:r>
      <w:r w:rsidR="00E204B2" w:rsidRPr="003212F7">
        <w:t>had</w:t>
      </w:r>
      <w:r w:rsidR="0067631C" w:rsidRPr="003212F7">
        <w:t xml:space="preserve"> an impact on an aim. Many students simply referred to globalisation and </w:t>
      </w:r>
      <w:proofErr w:type="gramStart"/>
      <w:r w:rsidR="0067631C" w:rsidRPr="003212F7">
        <w:t>action</w:t>
      </w:r>
      <w:r w:rsidRPr="003212F7">
        <w:t>,</w:t>
      </w:r>
      <w:r w:rsidR="0067631C" w:rsidRPr="003212F7">
        <w:t xml:space="preserve"> </w:t>
      </w:r>
      <w:r w:rsidR="00E204B2" w:rsidRPr="003212F7">
        <w:t>but</w:t>
      </w:r>
      <w:proofErr w:type="gramEnd"/>
      <w:r w:rsidR="0067631C" w:rsidRPr="003212F7">
        <w:t xml:space="preserve"> did not link it to the aim </w:t>
      </w:r>
      <w:r w:rsidR="00E204B2" w:rsidRPr="003212F7">
        <w:t xml:space="preserve">they had </w:t>
      </w:r>
      <w:r w:rsidR="0067631C" w:rsidRPr="003212F7">
        <w:t>specified.</w:t>
      </w:r>
    </w:p>
    <w:p w14:paraId="2E7589ED" w14:textId="3234C4EB" w:rsidR="00E204B2" w:rsidRPr="003212F7" w:rsidRDefault="00E204B2" w:rsidP="00854986">
      <w:pPr>
        <w:pStyle w:val="VCAAbody"/>
      </w:pPr>
      <w:r w:rsidRPr="003212F7">
        <w:t xml:space="preserve">Some </w:t>
      </w:r>
      <w:r w:rsidR="003212F7" w:rsidRPr="003212F7">
        <w:t>responses blurred</w:t>
      </w:r>
      <w:r w:rsidRPr="003212F7">
        <w:t xml:space="preserve"> the distinction between aims (goals) and roles (functions)</w:t>
      </w:r>
      <w:r w:rsidR="003212F7" w:rsidRPr="003212F7">
        <w:t>;</w:t>
      </w:r>
      <w:r w:rsidRPr="003212F7">
        <w:t xml:space="preserve"> the focus needed to be on the broader aim it was working to achieve.</w:t>
      </w:r>
    </w:p>
    <w:p w14:paraId="4CCC5C4E" w14:textId="64ED5A53" w:rsidR="00E204B2" w:rsidRPr="003212F7" w:rsidRDefault="00E204B2" w:rsidP="00854986">
      <w:pPr>
        <w:pStyle w:val="VCAAbody"/>
      </w:pPr>
      <w:r w:rsidRPr="003212F7">
        <w:t>The following is an example of a high-scoring response</w:t>
      </w:r>
      <w:r w:rsidR="0066753B">
        <w:t>.</w:t>
      </w:r>
    </w:p>
    <w:p w14:paraId="707CB050" w14:textId="46D8F6A2" w:rsidR="00A822E4" w:rsidRPr="003212F7" w:rsidRDefault="00F07B42" w:rsidP="00854986">
      <w:pPr>
        <w:pStyle w:val="VCAAstudentresponse"/>
      </w:pPr>
      <w:r w:rsidRPr="003212F7">
        <w:t>Globalisation which refers to increasing global connections facilitated through advancements in communications and technology impacts how the non-state actor of Greenpeace achieves its core aim</w:t>
      </w:r>
      <w:r w:rsidR="003212F7" w:rsidRPr="003212F7">
        <w:t xml:space="preserve"> </w:t>
      </w:r>
      <w:r w:rsidRPr="003212F7">
        <w:t>to protect biodiversity in all its forms and propels its power. This is exemplified in the use of social media to garner people power against environmental laggards, as was the case in 2</w:t>
      </w:r>
      <w:r w:rsidR="00294938" w:rsidRPr="003212F7">
        <w:t>0</w:t>
      </w:r>
      <w:r w:rsidRPr="003212F7">
        <w:t>14, when Greenpeace launched a viral social media campaign which precipitated the end of Lego’s 50 year relationship with Shell, who were drilling for Arctic oil.</w:t>
      </w:r>
      <w:r w:rsidR="00294938" w:rsidRPr="003212F7">
        <w:t xml:space="preserve"> Greenpeace has also utilised institutions of global governance, which have been necessitated due to globalisation, </w:t>
      </w:r>
      <w:proofErr w:type="gramStart"/>
      <w:r w:rsidR="00294938" w:rsidRPr="003212F7">
        <w:t>in an effort to</w:t>
      </w:r>
      <w:proofErr w:type="gramEnd"/>
      <w:r w:rsidR="00294938" w:rsidRPr="003212F7">
        <w:t xml:space="preserve"> propel adherence to their aims. Namely, Greenpeace garnered 5.5 million signatures in an online petition urging the United </w:t>
      </w:r>
      <w:r w:rsidR="003212F7" w:rsidRPr="003212F7">
        <w:t>N</w:t>
      </w:r>
      <w:r w:rsidR="00294938" w:rsidRPr="003212F7">
        <w:t xml:space="preserve">ations </w:t>
      </w:r>
      <w:r w:rsidR="003212F7" w:rsidRPr="003212F7">
        <w:t xml:space="preserve">to </w:t>
      </w:r>
      <w:r w:rsidR="00294938" w:rsidRPr="003212F7">
        <w:t>sign a Global Ocean Treaty, which came into force in 2023. In seeking to protect 20% of global oceans by 2030, this pursuit exemplifies how Greenpeace utilises globalisation to foster the success of their preservationist aims.</w:t>
      </w:r>
    </w:p>
    <w:p w14:paraId="5007CFDB" w14:textId="5FC583E2" w:rsidR="00E204B2" w:rsidRPr="003212F7" w:rsidRDefault="00E204B2" w:rsidP="00946674">
      <w:pPr>
        <w:pStyle w:val="VCAAHeading3"/>
        <w:jc w:val="both"/>
        <w:rPr>
          <w:lang w:val="en-AU"/>
        </w:rPr>
      </w:pPr>
      <w:r w:rsidRPr="003212F7">
        <w:rPr>
          <w:lang w:val="en-AU"/>
        </w:rPr>
        <w:t>Question 3</w:t>
      </w:r>
    </w:p>
    <w:tbl>
      <w:tblPr>
        <w:tblStyle w:val="VCAATableClosed1"/>
        <w:tblW w:w="6451"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576"/>
        <w:gridCol w:w="1152"/>
      </w:tblGrid>
      <w:tr w:rsidR="00036BC6" w:rsidRPr="00CC5C13" w14:paraId="123DD192" w14:textId="77777777" w:rsidTr="00036BC6">
        <w:trPr>
          <w:cnfStyle w:val="100000000000" w:firstRow="1" w:lastRow="0" w:firstColumn="0" w:lastColumn="0" w:oddVBand="0" w:evenVBand="0" w:oddHBand="0" w:evenHBand="0" w:firstRowFirstColumn="0" w:firstRowLastColumn="0" w:lastRowFirstColumn="0" w:lastRowLastColumn="0"/>
        </w:trPr>
        <w:tc>
          <w:tcPr>
            <w:tcW w:w="691" w:type="dxa"/>
          </w:tcPr>
          <w:p w14:paraId="7421793A" w14:textId="77777777" w:rsidR="00036BC6" w:rsidRPr="003212F7" w:rsidRDefault="00036BC6" w:rsidP="004119C2">
            <w:pPr>
              <w:pStyle w:val="VCAAtablecondensedheading"/>
              <w:rPr>
                <w:lang w:val="en-AU"/>
              </w:rPr>
            </w:pPr>
            <w:r w:rsidRPr="003212F7">
              <w:rPr>
                <w:lang w:val="en-AU"/>
              </w:rPr>
              <w:t>Marks</w:t>
            </w:r>
          </w:p>
        </w:tc>
        <w:tc>
          <w:tcPr>
            <w:tcW w:w="576" w:type="dxa"/>
          </w:tcPr>
          <w:p w14:paraId="43348B86" w14:textId="77777777" w:rsidR="00036BC6" w:rsidRPr="003212F7" w:rsidRDefault="00036BC6" w:rsidP="004119C2">
            <w:pPr>
              <w:pStyle w:val="VCAAtablecondensedheading"/>
              <w:rPr>
                <w:lang w:val="en-AU"/>
              </w:rPr>
            </w:pPr>
            <w:r w:rsidRPr="003212F7">
              <w:rPr>
                <w:lang w:val="en-AU"/>
              </w:rPr>
              <w:t>0</w:t>
            </w:r>
          </w:p>
        </w:tc>
        <w:tc>
          <w:tcPr>
            <w:tcW w:w="576" w:type="dxa"/>
          </w:tcPr>
          <w:p w14:paraId="51D976CF" w14:textId="77777777" w:rsidR="00036BC6" w:rsidRPr="003212F7" w:rsidRDefault="00036BC6" w:rsidP="004119C2">
            <w:pPr>
              <w:pStyle w:val="VCAAtablecondensedheading"/>
              <w:rPr>
                <w:lang w:val="en-AU"/>
              </w:rPr>
            </w:pPr>
            <w:r w:rsidRPr="003212F7">
              <w:rPr>
                <w:lang w:val="en-AU"/>
              </w:rPr>
              <w:t>1</w:t>
            </w:r>
          </w:p>
        </w:tc>
        <w:tc>
          <w:tcPr>
            <w:tcW w:w="576" w:type="dxa"/>
          </w:tcPr>
          <w:p w14:paraId="1EAFC8F4" w14:textId="77777777" w:rsidR="00036BC6" w:rsidRPr="003212F7" w:rsidRDefault="00036BC6" w:rsidP="004119C2">
            <w:pPr>
              <w:pStyle w:val="VCAAtablecondensedheading"/>
              <w:rPr>
                <w:lang w:val="en-AU"/>
              </w:rPr>
            </w:pPr>
            <w:r w:rsidRPr="003212F7">
              <w:rPr>
                <w:lang w:val="en-AU"/>
              </w:rPr>
              <w:t>2</w:t>
            </w:r>
          </w:p>
        </w:tc>
        <w:tc>
          <w:tcPr>
            <w:tcW w:w="576" w:type="dxa"/>
          </w:tcPr>
          <w:p w14:paraId="58BD05BE" w14:textId="77777777" w:rsidR="00036BC6" w:rsidRPr="003212F7" w:rsidRDefault="00036BC6" w:rsidP="004119C2">
            <w:pPr>
              <w:pStyle w:val="VCAAtablecondensedheading"/>
              <w:rPr>
                <w:lang w:val="en-AU"/>
              </w:rPr>
            </w:pPr>
            <w:r w:rsidRPr="003212F7">
              <w:rPr>
                <w:lang w:val="en-AU"/>
              </w:rPr>
              <w:t>3</w:t>
            </w:r>
          </w:p>
        </w:tc>
        <w:tc>
          <w:tcPr>
            <w:tcW w:w="576" w:type="dxa"/>
          </w:tcPr>
          <w:p w14:paraId="66922057" w14:textId="77777777" w:rsidR="00036BC6" w:rsidRPr="003212F7" w:rsidRDefault="00036BC6" w:rsidP="004119C2">
            <w:pPr>
              <w:pStyle w:val="VCAAtablecondensedheading"/>
              <w:rPr>
                <w:lang w:val="en-AU"/>
              </w:rPr>
            </w:pPr>
            <w:r w:rsidRPr="003212F7">
              <w:rPr>
                <w:lang w:val="en-AU"/>
              </w:rPr>
              <w:t>4</w:t>
            </w:r>
          </w:p>
        </w:tc>
        <w:tc>
          <w:tcPr>
            <w:tcW w:w="576" w:type="dxa"/>
          </w:tcPr>
          <w:p w14:paraId="0EEF8D0A" w14:textId="77777777" w:rsidR="00036BC6" w:rsidRPr="003212F7" w:rsidRDefault="00036BC6" w:rsidP="004119C2">
            <w:pPr>
              <w:pStyle w:val="VCAAtablecondensedheading"/>
              <w:rPr>
                <w:lang w:val="en-AU"/>
              </w:rPr>
            </w:pPr>
            <w:r w:rsidRPr="003212F7">
              <w:rPr>
                <w:lang w:val="en-AU"/>
              </w:rPr>
              <w:t>5</w:t>
            </w:r>
          </w:p>
        </w:tc>
        <w:tc>
          <w:tcPr>
            <w:tcW w:w="576" w:type="dxa"/>
          </w:tcPr>
          <w:p w14:paraId="17026D89" w14:textId="77777777" w:rsidR="00036BC6" w:rsidRPr="003212F7" w:rsidRDefault="00036BC6" w:rsidP="004119C2">
            <w:pPr>
              <w:pStyle w:val="VCAAtablecondensedheading"/>
              <w:rPr>
                <w:lang w:val="en-AU"/>
              </w:rPr>
            </w:pPr>
            <w:r w:rsidRPr="003212F7">
              <w:rPr>
                <w:lang w:val="en-AU"/>
              </w:rPr>
              <w:t>6</w:t>
            </w:r>
          </w:p>
        </w:tc>
        <w:tc>
          <w:tcPr>
            <w:tcW w:w="576" w:type="dxa"/>
          </w:tcPr>
          <w:p w14:paraId="5330DD63" w14:textId="77777777" w:rsidR="00036BC6" w:rsidRPr="003212F7" w:rsidRDefault="00036BC6" w:rsidP="004119C2">
            <w:pPr>
              <w:pStyle w:val="VCAAtablecondensedheading"/>
              <w:rPr>
                <w:lang w:val="en-AU"/>
              </w:rPr>
            </w:pPr>
            <w:r w:rsidRPr="003212F7">
              <w:rPr>
                <w:lang w:val="en-AU"/>
              </w:rPr>
              <w:t>7</w:t>
            </w:r>
          </w:p>
        </w:tc>
        <w:tc>
          <w:tcPr>
            <w:tcW w:w="1152" w:type="dxa"/>
          </w:tcPr>
          <w:p w14:paraId="576D2C00" w14:textId="77777777" w:rsidR="00036BC6" w:rsidRPr="003212F7" w:rsidRDefault="00036BC6" w:rsidP="004119C2">
            <w:pPr>
              <w:pStyle w:val="VCAAtablecondensedheading"/>
              <w:rPr>
                <w:lang w:val="en-AU"/>
              </w:rPr>
            </w:pPr>
            <w:r w:rsidRPr="003212F7">
              <w:rPr>
                <w:lang w:val="en-AU"/>
              </w:rPr>
              <w:t>Average</w:t>
            </w:r>
          </w:p>
        </w:tc>
      </w:tr>
      <w:tr w:rsidR="00036BC6" w:rsidRPr="00CC5C13" w14:paraId="05780463" w14:textId="77777777" w:rsidTr="00036BC6">
        <w:tc>
          <w:tcPr>
            <w:tcW w:w="691" w:type="dxa"/>
          </w:tcPr>
          <w:p w14:paraId="689D9226" w14:textId="77777777" w:rsidR="00036BC6" w:rsidRPr="003212F7" w:rsidRDefault="00036BC6" w:rsidP="004119C2">
            <w:pPr>
              <w:pStyle w:val="VCAAtablecondensed"/>
              <w:rPr>
                <w:lang w:val="en-AU"/>
              </w:rPr>
            </w:pPr>
            <w:r w:rsidRPr="003212F7">
              <w:rPr>
                <w:lang w:val="en-AU"/>
              </w:rPr>
              <w:t>%</w:t>
            </w:r>
          </w:p>
        </w:tc>
        <w:tc>
          <w:tcPr>
            <w:tcW w:w="576" w:type="dxa"/>
          </w:tcPr>
          <w:p w14:paraId="7FFC99E9" w14:textId="08D2A59A" w:rsidR="00036BC6" w:rsidRPr="003212F7" w:rsidRDefault="00036BC6" w:rsidP="004119C2">
            <w:pPr>
              <w:pStyle w:val="VCAAtablecondensed"/>
              <w:rPr>
                <w:lang w:val="en-AU"/>
              </w:rPr>
            </w:pPr>
            <w:r w:rsidRPr="003212F7">
              <w:rPr>
                <w:lang w:val="en-AU"/>
              </w:rPr>
              <w:t>2</w:t>
            </w:r>
          </w:p>
        </w:tc>
        <w:tc>
          <w:tcPr>
            <w:tcW w:w="576" w:type="dxa"/>
          </w:tcPr>
          <w:p w14:paraId="18A9853F" w14:textId="50935329" w:rsidR="00036BC6" w:rsidRPr="003212F7" w:rsidRDefault="00036BC6" w:rsidP="004119C2">
            <w:pPr>
              <w:pStyle w:val="VCAAtablecondensed"/>
              <w:rPr>
                <w:lang w:val="en-AU"/>
              </w:rPr>
            </w:pPr>
            <w:r w:rsidRPr="003212F7">
              <w:rPr>
                <w:lang w:val="en-AU"/>
              </w:rPr>
              <w:t>2</w:t>
            </w:r>
          </w:p>
        </w:tc>
        <w:tc>
          <w:tcPr>
            <w:tcW w:w="576" w:type="dxa"/>
          </w:tcPr>
          <w:p w14:paraId="3A697045" w14:textId="7FCA637F" w:rsidR="00036BC6" w:rsidRPr="003212F7" w:rsidRDefault="00036BC6" w:rsidP="004119C2">
            <w:pPr>
              <w:pStyle w:val="VCAAtablecondensed"/>
              <w:rPr>
                <w:lang w:val="en-AU"/>
              </w:rPr>
            </w:pPr>
            <w:r w:rsidRPr="003212F7">
              <w:rPr>
                <w:lang w:val="en-AU"/>
              </w:rPr>
              <w:t>7</w:t>
            </w:r>
          </w:p>
        </w:tc>
        <w:tc>
          <w:tcPr>
            <w:tcW w:w="576" w:type="dxa"/>
          </w:tcPr>
          <w:p w14:paraId="7A04CB3F" w14:textId="755C5CE6" w:rsidR="00036BC6" w:rsidRPr="003212F7" w:rsidRDefault="00036BC6" w:rsidP="004119C2">
            <w:pPr>
              <w:pStyle w:val="VCAAtablecondensed"/>
              <w:rPr>
                <w:lang w:val="en-AU"/>
              </w:rPr>
            </w:pPr>
            <w:r w:rsidRPr="003212F7">
              <w:rPr>
                <w:lang w:val="en-AU"/>
              </w:rPr>
              <w:t>20</w:t>
            </w:r>
          </w:p>
        </w:tc>
        <w:tc>
          <w:tcPr>
            <w:tcW w:w="576" w:type="dxa"/>
          </w:tcPr>
          <w:p w14:paraId="24F63B55" w14:textId="3FF5106E" w:rsidR="00036BC6" w:rsidRPr="003212F7" w:rsidRDefault="00036BC6" w:rsidP="004119C2">
            <w:pPr>
              <w:pStyle w:val="VCAAtablecondensed"/>
              <w:rPr>
                <w:lang w:val="en-AU"/>
              </w:rPr>
            </w:pPr>
            <w:r w:rsidRPr="003212F7">
              <w:rPr>
                <w:lang w:val="en-AU"/>
              </w:rPr>
              <w:t>25</w:t>
            </w:r>
          </w:p>
        </w:tc>
        <w:tc>
          <w:tcPr>
            <w:tcW w:w="576" w:type="dxa"/>
          </w:tcPr>
          <w:p w14:paraId="154EE0B5" w14:textId="446CEE5B" w:rsidR="00036BC6" w:rsidRPr="003212F7" w:rsidRDefault="00036BC6" w:rsidP="004119C2">
            <w:pPr>
              <w:pStyle w:val="VCAAtablecondensed"/>
              <w:rPr>
                <w:lang w:val="en-AU"/>
              </w:rPr>
            </w:pPr>
            <w:r w:rsidRPr="003212F7">
              <w:rPr>
                <w:lang w:val="en-AU"/>
              </w:rPr>
              <w:t>24</w:t>
            </w:r>
          </w:p>
        </w:tc>
        <w:tc>
          <w:tcPr>
            <w:tcW w:w="576" w:type="dxa"/>
          </w:tcPr>
          <w:p w14:paraId="0E0F3568" w14:textId="18DDB9F4" w:rsidR="00036BC6" w:rsidRPr="003212F7" w:rsidRDefault="00036BC6" w:rsidP="004119C2">
            <w:pPr>
              <w:pStyle w:val="VCAAtablecondensed"/>
              <w:rPr>
                <w:lang w:val="en-AU"/>
              </w:rPr>
            </w:pPr>
            <w:r w:rsidRPr="003212F7">
              <w:rPr>
                <w:lang w:val="en-AU"/>
              </w:rPr>
              <w:t>14</w:t>
            </w:r>
          </w:p>
        </w:tc>
        <w:tc>
          <w:tcPr>
            <w:tcW w:w="576" w:type="dxa"/>
          </w:tcPr>
          <w:p w14:paraId="78808C5A" w14:textId="0E075F8D" w:rsidR="00036BC6" w:rsidRPr="003212F7" w:rsidRDefault="00036BC6" w:rsidP="004119C2">
            <w:pPr>
              <w:pStyle w:val="VCAAtablecondensed"/>
              <w:rPr>
                <w:lang w:val="en-AU"/>
              </w:rPr>
            </w:pPr>
            <w:r w:rsidRPr="003212F7">
              <w:rPr>
                <w:lang w:val="en-AU"/>
              </w:rPr>
              <w:t>6</w:t>
            </w:r>
          </w:p>
        </w:tc>
        <w:tc>
          <w:tcPr>
            <w:tcW w:w="1152" w:type="dxa"/>
          </w:tcPr>
          <w:p w14:paraId="59C569C8" w14:textId="74D9C456" w:rsidR="00036BC6" w:rsidRPr="003212F7" w:rsidRDefault="00036BC6" w:rsidP="004119C2">
            <w:pPr>
              <w:pStyle w:val="VCAAtablecondensed"/>
              <w:rPr>
                <w:lang w:val="en-AU"/>
              </w:rPr>
            </w:pPr>
            <w:r w:rsidRPr="003212F7">
              <w:rPr>
                <w:lang w:val="en-AU"/>
              </w:rPr>
              <w:t>4.2</w:t>
            </w:r>
          </w:p>
        </w:tc>
      </w:tr>
    </w:tbl>
    <w:p w14:paraId="3042C9FE" w14:textId="4F94A3B5" w:rsidR="00E204B2" w:rsidRPr="003212F7" w:rsidRDefault="00CB47D2" w:rsidP="00854986">
      <w:pPr>
        <w:pStyle w:val="VCAAbody"/>
        <w:rPr>
          <w:lang w:eastAsia="en-AU"/>
        </w:rPr>
      </w:pPr>
      <w:r w:rsidRPr="003212F7">
        <w:t xml:space="preserve">This question asked students to </w:t>
      </w:r>
      <w:r w:rsidR="004A1993" w:rsidRPr="003212F7">
        <w:t>compare</w:t>
      </w:r>
      <w:r w:rsidRPr="003212F7">
        <w:t xml:space="preserve"> the power of two intergovernmental organisations </w:t>
      </w:r>
      <w:r w:rsidR="00B471BB" w:rsidRPr="003212F7">
        <w:t>(</w:t>
      </w:r>
      <w:r w:rsidRPr="003212F7">
        <w:t xml:space="preserve">IGOs) they had studied. </w:t>
      </w:r>
      <w:r w:rsidR="003212F7">
        <w:t>‘</w:t>
      </w:r>
      <w:r w:rsidRPr="003212F7">
        <w:t>Compare</w:t>
      </w:r>
      <w:r w:rsidR="003212F7">
        <w:t>’</w:t>
      </w:r>
      <w:r w:rsidRPr="003212F7">
        <w:t xml:space="preserve"> as a command term requires a student to </w:t>
      </w:r>
      <w:r w:rsidRPr="003212F7">
        <w:rPr>
          <w:lang w:eastAsia="en-AU"/>
        </w:rPr>
        <w:t xml:space="preserve">recognise similarities and differences </w:t>
      </w:r>
      <w:r w:rsidR="004A1993" w:rsidRPr="003212F7">
        <w:rPr>
          <w:lang w:eastAsia="en-AU"/>
        </w:rPr>
        <w:t>as well as</w:t>
      </w:r>
      <w:r w:rsidRPr="003212F7">
        <w:rPr>
          <w:lang w:eastAsia="en-AU"/>
        </w:rPr>
        <w:t xml:space="preserve"> the significance of th</w:t>
      </w:r>
      <w:r w:rsidR="004A1993" w:rsidRPr="003212F7">
        <w:rPr>
          <w:lang w:eastAsia="en-AU"/>
        </w:rPr>
        <w:t>o</w:t>
      </w:r>
      <w:r w:rsidRPr="003212F7">
        <w:rPr>
          <w:lang w:eastAsia="en-AU"/>
        </w:rPr>
        <w:t>se similarities and differences.</w:t>
      </w:r>
    </w:p>
    <w:p w14:paraId="79FEB79A" w14:textId="00AF1A1E" w:rsidR="00CB47D2" w:rsidRPr="003212F7" w:rsidRDefault="00CB47D2" w:rsidP="00854986">
      <w:pPr>
        <w:pStyle w:val="VCAAbody"/>
      </w:pPr>
      <w:proofErr w:type="gramStart"/>
      <w:r w:rsidRPr="003212F7">
        <w:t>A number of</w:t>
      </w:r>
      <w:proofErr w:type="gramEnd"/>
      <w:r w:rsidRPr="003212F7">
        <w:t xml:space="preserve"> students elected to make a judgment that one IGO was more powerful than the other</w:t>
      </w:r>
      <w:r w:rsidR="003212F7">
        <w:t>,</w:t>
      </w:r>
      <w:r w:rsidRPr="003212F7">
        <w:t xml:space="preserve"> or </w:t>
      </w:r>
      <w:r w:rsidR="003212F7">
        <w:t xml:space="preserve">to </w:t>
      </w:r>
      <w:r w:rsidRPr="003212F7">
        <w:t>highlight similarities/differences between IGOs in terms of their power (be it in terms of scale, types, impact).</w:t>
      </w:r>
    </w:p>
    <w:p w14:paraId="48195A13" w14:textId="56A69489" w:rsidR="00CB47D2" w:rsidRPr="003212F7" w:rsidRDefault="00A804F6" w:rsidP="00A70B91">
      <w:pPr>
        <w:pStyle w:val="VCAAbody"/>
      </w:pPr>
      <w:r w:rsidRPr="003212F7">
        <w:t>Higher</w:t>
      </w:r>
      <w:r w:rsidR="009B1770">
        <w:t>-</w:t>
      </w:r>
      <w:r w:rsidRPr="003212F7">
        <w:t xml:space="preserve">scoring responses </w:t>
      </w:r>
      <w:r w:rsidR="00CB47D2" w:rsidRPr="003212F7">
        <w:t>cited specific powers from the S</w:t>
      </w:r>
      <w:r w:rsidR="00B471BB" w:rsidRPr="003212F7">
        <w:t xml:space="preserve">tudy </w:t>
      </w:r>
      <w:r w:rsidR="00CB47D2" w:rsidRPr="003212F7">
        <w:t>D</w:t>
      </w:r>
      <w:r w:rsidR="00B471BB" w:rsidRPr="003212F7">
        <w:t>esign</w:t>
      </w:r>
      <w:r w:rsidR="00CB47D2" w:rsidRPr="003212F7">
        <w:t xml:space="preserve"> </w:t>
      </w:r>
      <w:r w:rsidRPr="003212F7">
        <w:t xml:space="preserve">of the nominated IGO, </w:t>
      </w:r>
      <w:r w:rsidR="00CB47D2" w:rsidRPr="003212F7">
        <w:t>(UN – Diplomatic vs IMF – Economic</w:t>
      </w:r>
      <w:r w:rsidRPr="003212F7">
        <w:t xml:space="preserve"> vs ICC - Justice</w:t>
      </w:r>
      <w:r w:rsidR="00CB47D2" w:rsidRPr="003212F7">
        <w:t>) and used this to set up their comparative judgment.</w:t>
      </w:r>
    </w:p>
    <w:p w14:paraId="56C8FF25" w14:textId="4F9D399D" w:rsidR="00B471BB" w:rsidRPr="003212F7" w:rsidRDefault="00B471BB" w:rsidP="00854986">
      <w:pPr>
        <w:pStyle w:val="VCAAbody"/>
      </w:pPr>
      <w:r w:rsidRPr="003212F7">
        <w:t>The following is an example of a high-scoring response</w:t>
      </w:r>
      <w:r w:rsidR="00D07EDD">
        <w:t>.</w:t>
      </w:r>
    </w:p>
    <w:p w14:paraId="028CD458" w14:textId="1A593BC0" w:rsidR="00294938" w:rsidRPr="003212F7" w:rsidRDefault="002A3AF2" w:rsidP="00854986">
      <w:pPr>
        <w:pStyle w:val="VCAAstudentresponse"/>
      </w:pPr>
      <w:r w:rsidRPr="003212F7">
        <w:t xml:space="preserve">The United Nations (UN) is the world’s premier forum for multilateral cooperation and the IMF is the world’s premier entity for the surveillance and maintenance of economic stability and cooperation worldwide. A similarity between the UN and the IMF which underpins their governance in the global political arena is the involvement of the USA in both organisations. Within the UN, the USA is one of the prominent member states who has veto power in accordance with article 27 of the UN Charter. On the other hand, the USA is the greatest contributor to the IMF, with 16% of their finances being accounted for by USA donations. </w:t>
      </w:r>
    </w:p>
    <w:p w14:paraId="5148A60F" w14:textId="69CC7DC9" w:rsidR="002A3AF2" w:rsidRPr="003212F7" w:rsidRDefault="002A3AF2" w:rsidP="00854986">
      <w:pPr>
        <w:pStyle w:val="VCAAstudentresponse"/>
      </w:pPr>
      <w:r w:rsidRPr="003212F7">
        <w:t>Both organisations are subsequently mechanisms for the USA to exert power on the global stage. In addition, a major limitation to the power of both the UN and the IMF is they’re</w:t>
      </w:r>
      <w:r w:rsidR="00600FDB" w:rsidRPr="003212F7">
        <w:t xml:space="preserve"> both bound by limited frameworks of enforcement. While security council resolutions are legally binding, general assembly decisions are highly dependent upon international cooperation. Similarly, the IMF has a limited scope of </w:t>
      </w:r>
      <w:r w:rsidR="00600FDB" w:rsidRPr="003212F7">
        <w:lastRenderedPageBreak/>
        <w:t xml:space="preserve">enforcing states to amend their fiscal policies, with the only effective mechanism of enforcement being their conditional loaning. However, a major difference between the power of the UN and the IMF is that the UN has greater breadth of authority beyond the West, with major powers like China and Russia both being immensely active </w:t>
      </w:r>
      <w:r w:rsidR="00F061F2" w:rsidRPr="003212F7">
        <w:t xml:space="preserve">in the </w:t>
      </w:r>
      <w:r w:rsidR="00600FDB" w:rsidRPr="003212F7">
        <w:t>Security Council. On the other hand, the IMF is bound by</w:t>
      </w:r>
      <w:r w:rsidR="00F061F2" w:rsidRPr="003212F7">
        <w:t xml:space="preserve"> the</w:t>
      </w:r>
      <w:r w:rsidR="00600FDB" w:rsidRPr="003212F7">
        <w:t xml:space="preserve"> </w:t>
      </w:r>
      <w:r w:rsidR="009B1770">
        <w:t>‘</w:t>
      </w:r>
      <w:r w:rsidR="00600FDB" w:rsidRPr="003212F7">
        <w:t>Washington Consensus</w:t>
      </w:r>
      <w:r w:rsidR="009B1770">
        <w:t>’</w:t>
      </w:r>
      <w:r w:rsidR="00600FDB" w:rsidRPr="003212F7">
        <w:t xml:space="preserve"> meaning that</w:t>
      </w:r>
      <w:r w:rsidR="000D624F">
        <w:t xml:space="preserve"> their economic initiatives align more with</w:t>
      </w:r>
      <w:r w:rsidR="00600FDB" w:rsidRPr="003212F7">
        <w:t xml:space="preserve"> the</w:t>
      </w:r>
      <w:r w:rsidR="00F061F2" w:rsidRPr="003212F7">
        <w:t xml:space="preserve"> West, thus limiting their ability to infiltrate economic </w:t>
      </w:r>
      <w:r w:rsidR="000D624F">
        <w:t>economies</w:t>
      </w:r>
      <w:r w:rsidR="000D624F" w:rsidRPr="003212F7">
        <w:t xml:space="preserve"> </w:t>
      </w:r>
      <w:r w:rsidR="009B1770">
        <w:t xml:space="preserve">to </w:t>
      </w:r>
      <w:r w:rsidR="00F061F2" w:rsidRPr="003212F7">
        <w:t>align more with the western economies who don</w:t>
      </w:r>
      <w:r w:rsidR="000D624F">
        <w:t>’</w:t>
      </w:r>
      <w:r w:rsidR="00F061F2" w:rsidRPr="003212F7">
        <w:t>t ascribe to capitalist ideals.</w:t>
      </w:r>
    </w:p>
    <w:p w14:paraId="01DFACF6" w14:textId="38C200D3" w:rsidR="00A804F6" w:rsidRPr="003212F7" w:rsidRDefault="00A804F6" w:rsidP="00854986">
      <w:pPr>
        <w:pStyle w:val="VCAAHeading3"/>
        <w:rPr>
          <w:lang w:val="en-AU"/>
        </w:rPr>
      </w:pPr>
      <w:r w:rsidRPr="003212F7">
        <w:rPr>
          <w:lang w:val="en-AU"/>
        </w:rPr>
        <w:t>Question 4</w:t>
      </w:r>
    </w:p>
    <w:tbl>
      <w:tblPr>
        <w:tblStyle w:val="VCAATableClosed1"/>
        <w:tblW w:w="4147"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1152"/>
      </w:tblGrid>
      <w:tr w:rsidR="00036BC6" w:rsidRPr="00CC5C13" w14:paraId="3832AE46" w14:textId="77777777" w:rsidTr="00036BC6">
        <w:trPr>
          <w:cnfStyle w:val="100000000000" w:firstRow="1" w:lastRow="0" w:firstColumn="0" w:lastColumn="0" w:oddVBand="0" w:evenVBand="0" w:oddHBand="0" w:evenHBand="0" w:firstRowFirstColumn="0" w:firstRowLastColumn="0" w:lastRowFirstColumn="0" w:lastRowLastColumn="0"/>
        </w:trPr>
        <w:tc>
          <w:tcPr>
            <w:tcW w:w="691" w:type="dxa"/>
          </w:tcPr>
          <w:p w14:paraId="4BE96748" w14:textId="77777777" w:rsidR="00036BC6" w:rsidRPr="003212F7" w:rsidRDefault="00036BC6" w:rsidP="004119C2">
            <w:pPr>
              <w:pStyle w:val="VCAAtablecondensedheading"/>
              <w:rPr>
                <w:lang w:val="en-AU"/>
              </w:rPr>
            </w:pPr>
            <w:r w:rsidRPr="003212F7">
              <w:rPr>
                <w:lang w:val="en-AU"/>
              </w:rPr>
              <w:t>Marks</w:t>
            </w:r>
          </w:p>
        </w:tc>
        <w:tc>
          <w:tcPr>
            <w:tcW w:w="576" w:type="dxa"/>
          </w:tcPr>
          <w:p w14:paraId="542C24CC" w14:textId="77777777" w:rsidR="00036BC6" w:rsidRPr="003212F7" w:rsidRDefault="00036BC6" w:rsidP="004119C2">
            <w:pPr>
              <w:pStyle w:val="VCAAtablecondensedheading"/>
              <w:rPr>
                <w:lang w:val="en-AU"/>
              </w:rPr>
            </w:pPr>
            <w:r w:rsidRPr="003212F7">
              <w:rPr>
                <w:lang w:val="en-AU"/>
              </w:rPr>
              <w:t>0</w:t>
            </w:r>
          </w:p>
        </w:tc>
        <w:tc>
          <w:tcPr>
            <w:tcW w:w="576" w:type="dxa"/>
          </w:tcPr>
          <w:p w14:paraId="3C8C98AD" w14:textId="77777777" w:rsidR="00036BC6" w:rsidRPr="003212F7" w:rsidRDefault="00036BC6" w:rsidP="004119C2">
            <w:pPr>
              <w:pStyle w:val="VCAAtablecondensedheading"/>
              <w:rPr>
                <w:lang w:val="en-AU"/>
              </w:rPr>
            </w:pPr>
            <w:r w:rsidRPr="003212F7">
              <w:rPr>
                <w:lang w:val="en-AU"/>
              </w:rPr>
              <w:t>1</w:t>
            </w:r>
          </w:p>
        </w:tc>
        <w:tc>
          <w:tcPr>
            <w:tcW w:w="576" w:type="dxa"/>
          </w:tcPr>
          <w:p w14:paraId="78C9F445" w14:textId="77777777" w:rsidR="00036BC6" w:rsidRPr="003212F7" w:rsidRDefault="00036BC6" w:rsidP="004119C2">
            <w:pPr>
              <w:pStyle w:val="VCAAtablecondensedheading"/>
              <w:rPr>
                <w:lang w:val="en-AU"/>
              </w:rPr>
            </w:pPr>
            <w:r w:rsidRPr="003212F7">
              <w:rPr>
                <w:lang w:val="en-AU"/>
              </w:rPr>
              <w:t>2</w:t>
            </w:r>
          </w:p>
        </w:tc>
        <w:tc>
          <w:tcPr>
            <w:tcW w:w="576" w:type="dxa"/>
          </w:tcPr>
          <w:p w14:paraId="76ACE995" w14:textId="77777777" w:rsidR="00036BC6" w:rsidRPr="003212F7" w:rsidRDefault="00036BC6" w:rsidP="004119C2">
            <w:pPr>
              <w:pStyle w:val="VCAAtablecondensedheading"/>
              <w:rPr>
                <w:lang w:val="en-AU"/>
              </w:rPr>
            </w:pPr>
            <w:r w:rsidRPr="003212F7">
              <w:rPr>
                <w:lang w:val="en-AU"/>
              </w:rPr>
              <w:t>3</w:t>
            </w:r>
          </w:p>
        </w:tc>
        <w:tc>
          <w:tcPr>
            <w:tcW w:w="1152" w:type="dxa"/>
          </w:tcPr>
          <w:p w14:paraId="2D9E97CF" w14:textId="77777777" w:rsidR="00036BC6" w:rsidRPr="003212F7" w:rsidRDefault="00036BC6" w:rsidP="004119C2">
            <w:pPr>
              <w:pStyle w:val="VCAAtablecondensedheading"/>
              <w:rPr>
                <w:lang w:val="en-AU"/>
              </w:rPr>
            </w:pPr>
            <w:r w:rsidRPr="003212F7">
              <w:rPr>
                <w:lang w:val="en-AU"/>
              </w:rPr>
              <w:t>Average</w:t>
            </w:r>
          </w:p>
        </w:tc>
      </w:tr>
      <w:tr w:rsidR="00036BC6" w:rsidRPr="00CC5C13" w14:paraId="67C5631B" w14:textId="77777777" w:rsidTr="00036BC6">
        <w:tc>
          <w:tcPr>
            <w:tcW w:w="691" w:type="dxa"/>
          </w:tcPr>
          <w:p w14:paraId="0B54979D" w14:textId="77777777" w:rsidR="00036BC6" w:rsidRPr="003212F7" w:rsidRDefault="00036BC6" w:rsidP="004119C2">
            <w:pPr>
              <w:pStyle w:val="VCAAtablecondensed"/>
              <w:rPr>
                <w:lang w:val="en-AU"/>
              </w:rPr>
            </w:pPr>
            <w:r w:rsidRPr="003212F7">
              <w:rPr>
                <w:lang w:val="en-AU"/>
              </w:rPr>
              <w:t>%</w:t>
            </w:r>
          </w:p>
        </w:tc>
        <w:tc>
          <w:tcPr>
            <w:tcW w:w="576" w:type="dxa"/>
          </w:tcPr>
          <w:p w14:paraId="47490FE4" w14:textId="28478244" w:rsidR="00036BC6" w:rsidRPr="003212F7" w:rsidRDefault="00036BC6" w:rsidP="004119C2">
            <w:pPr>
              <w:pStyle w:val="VCAAtablecondensed"/>
              <w:rPr>
                <w:lang w:val="en-AU"/>
              </w:rPr>
            </w:pPr>
            <w:r w:rsidRPr="003212F7">
              <w:rPr>
                <w:lang w:val="en-AU"/>
              </w:rPr>
              <w:t>8</w:t>
            </w:r>
          </w:p>
        </w:tc>
        <w:tc>
          <w:tcPr>
            <w:tcW w:w="576" w:type="dxa"/>
          </w:tcPr>
          <w:p w14:paraId="58F37DF6" w14:textId="64420FB0" w:rsidR="00036BC6" w:rsidRPr="003212F7" w:rsidRDefault="00036BC6" w:rsidP="004119C2">
            <w:pPr>
              <w:pStyle w:val="VCAAtablecondensed"/>
              <w:rPr>
                <w:lang w:val="en-AU"/>
              </w:rPr>
            </w:pPr>
            <w:r w:rsidRPr="003212F7">
              <w:rPr>
                <w:lang w:val="en-AU"/>
              </w:rPr>
              <w:t>18</w:t>
            </w:r>
          </w:p>
        </w:tc>
        <w:tc>
          <w:tcPr>
            <w:tcW w:w="576" w:type="dxa"/>
          </w:tcPr>
          <w:p w14:paraId="103421EF" w14:textId="640CB884" w:rsidR="00036BC6" w:rsidRPr="003212F7" w:rsidRDefault="00036BC6" w:rsidP="004119C2">
            <w:pPr>
              <w:pStyle w:val="VCAAtablecondensed"/>
              <w:rPr>
                <w:lang w:val="en-AU"/>
              </w:rPr>
            </w:pPr>
            <w:r w:rsidRPr="003212F7">
              <w:rPr>
                <w:lang w:val="en-AU"/>
              </w:rPr>
              <w:t>39</w:t>
            </w:r>
          </w:p>
        </w:tc>
        <w:tc>
          <w:tcPr>
            <w:tcW w:w="576" w:type="dxa"/>
          </w:tcPr>
          <w:p w14:paraId="3B067FF4" w14:textId="41DCF4F4" w:rsidR="00036BC6" w:rsidRPr="003212F7" w:rsidRDefault="00036BC6" w:rsidP="004119C2">
            <w:pPr>
              <w:pStyle w:val="VCAAtablecondensed"/>
              <w:rPr>
                <w:lang w:val="en-AU"/>
              </w:rPr>
            </w:pPr>
            <w:r w:rsidRPr="003212F7">
              <w:rPr>
                <w:lang w:val="en-AU"/>
              </w:rPr>
              <w:t>36</w:t>
            </w:r>
          </w:p>
        </w:tc>
        <w:tc>
          <w:tcPr>
            <w:tcW w:w="1152" w:type="dxa"/>
          </w:tcPr>
          <w:p w14:paraId="1A0FB5FD" w14:textId="14BB34D1" w:rsidR="00036BC6" w:rsidRPr="003212F7" w:rsidRDefault="00036BC6" w:rsidP="004119C2">
            <w:pPr>
              <w:pStyle w:val="VCAAtablecondensed"/>
              <w:rPr>
                <w:lang w:val="en-AU"/>
              </w:rPr>
            </w:pPr>
            <w:r w:rsidRPr="003212F7">
              <w:rPr>
                <w:lang w:val="en-AU"/>
              </w:rPr>
              <w:t>2.</w:t>
            </w:r>
            <w:r w:rsidR="00103339">
              <w:rPr>
                <w:lang w:val="en-AU"/>
              </w:rPr>
              <w:t>1</w:t>
            </w:r>
          </w:p>
        </w:tc>
      </w:tr>
    </w:tbl>
    <w:p w14:paraId="33E430EA" w14:textId="1547E6A6" w:rsidR="00C51472" w:rsidRPr="003212F7" w:rsidRDefault="00C51472" w:rsidP="00854986">
      <w:pPr>
        <w:pStyle w:val="VCAAbody"/>
      </w:pPr>
      <w:r w:rsidRPr="003212F7">
        <w:t>This question asked students to outline how one specific foreign policy instrument (aid, diploma</w:t>
      </w:r>
      <w:r w:rsidR="004A1993" w:rsidRPr="003212F7">
        <w:t>cy</w:t>
      </w:r>
      <w:r w:rsidRPr="003212F7">
        <w:t xml:space="preserve">, military, or trade) has been used by a state to pursue its national interest of economic prosperity. </w:t>
      </w:r>
      <w:r w:rsidR="000206F6">
        <w:t>Responses to this</w:t>
      </w:r>
      <w:r w:rsidR="000206F6" w:rsidRPr="003212F7">
        <w:t xml:space="preserve"> </w:t>
      </w:r>
      <w:r w:rsidRPr="003212F7">
        <w:t xml:space="preserve">question highlighted that students </w:t>
      </w:r>
      <w:r w:rsidR="000206F6">
        <w:t>needed to be</w:t>
      </w:r>
      <w:r w:rsidRPr="003212F7">
        <w:t xml:space="preserve"> careful about selecting specific actions that represent foreign policy instruments, as some instruments were perhaps more appropriate to the achievement of economic prosperity than other examples would have been.</w:t>
      </w:r>
    </w:p>
    <w:p w14:paraId="54354B7C" w14:textId="650266A7" w:rsidR="00C51472" w:rsidRPr="003212F7" w:rsidRDefault="009B1770" w:rsidP="00854986">
      <w:pPr>
        <w:pStyle w:val="VCAAbody"/>
      </w:pPr>
      <w:r>
        <w:t>To succeed in this question, i</w:t>
      </w:r>
      <w:r w:rsidR="00C51472" w:rsidRPr="003212F7">
        <w:t xml:space="preserve">t was very important for students </w:t>
      </w:r>
      <w:r w:rsidR="004701D7" w:rsidRPr="003212F7">
        <w:t xml:space="preserve">to clearly </w:t>
      </w:r>
      <w:r w:rsidR="00C51472" w:rsidRPr="003212F7">
        <w:t>identify a specific plan and impact</w:t>
      </w:r>
      <w:r w:rsidR="004701D7" w:rsidRPr="003212F7">
        <w:t xml:space="preserve"> of the instrument and avoid a response that was very broad or general in nature (</w:t>
      </w:r>
      <w:r>
        <w:t>’</w:t>
      </w:r>
      <w:r w:rsidR="004701D7" w:rsidRPr="003212F7">
        <w:t xml:space="preserve">this state trades so, therefore its trade boosts its economic prosperity’), </w:t>
      </w:r>
      <w:r w:rsidR="00B60672">
        <w:t>lacking</w:t>
      </w:r>
      <w:r w:rsidR="004701D7" w:rsidRPr="003212F7">
        <w:t xml:space="preserve"> specific knowledge. </w:t>
      </w:r>
    </w:p>
    <w:p w14:paraId="5310396A" w14:textId="2828FE52" w:rsidR="004701D7" w:rsidRPr="003212F7" w:rsidRDefault="004701D7" w:rsidP="003F56CA">
      <w:pPr>
        <w:pStyle w:val="VCAAbody"/>
        <w:spacing w:before="0" w:after="0" w:line="240" w:lineRule="auto"/>
        <w:jc w:val="both"/>
      </w:pPr>
      <w:r w:rsidRPr="003212F7">
        <w:t>The following is an example of a high-scoring response</w:t>
      </w:r>
      <w:r w:rsidR="00562A5A">
        <w:t>.</w:t>
      </w:r>
    </w:p>
    <w:p w14:paraId="636CAEB0" w14:textId="73EB9A81" w:rsidR="00F061F2" w:rsidRPr="003212F7" w:rsidRDefault="00F061F2" w:rsidP="00854986">
      <w:pPr>
        <w:pStyle w:val="VCAAstudentresponse"/>
      </w:pPr>
      <w:r w:rsidRPr="003212F7">
        <w:t xml:space="preserve">The foreign policy instrument of military has been used by China to pursue economic prosperity through their </w:t>
      </w:r>
      <w:r w:rsidR="00F90DB3">
        <w:t>‘</w:t>
      </w:r>
      <w:r w:rsidRPr="003212F7">
        <w:t>creeping expansionism</w:t>
      </w:r>
      <w:r w:rsidR="00F90DB3">
        <w:t>’</w:t>
      </w:r>
      <w:r w:rsidRPr="003212F7">
        <w:t xml:space="preserve"> (</w:t>
      </w:r>
      <w:proofErr w:type="spellStart"/>
      <w:r w:rsidRPr="003212F7">
        <w:t>B</w:t>
      </w:r>
      <w:r w:rsidR="00C54D36" w:rsidRPr="003212F7">
        <w:t>ak</w:t>
      </w:r>
      <w:proofErr w:type="spellEnd"/>
      <w:r w:rsidR="00C54D36" w:rsidRPr="003212F7">
        <w:t xml:space="preserve">) in the South China Sea, such as mooring 220 ships at Whitsun Reef, </w:t>
      </w:r>
      <w:proofErr w:type="gramStart"/>
      <w:r w:rsidR="00C54D36" w:rsidRPr="003212F7">
        <w:t>in order to</w:t>
      </w:r>
      <w:proofErr w:type="gramEnd"/>
      <w:r w:rsidR="00C54D36" w:rsidRPr="003212F7">
        <w:t xml:space="preserve"> access their exclusive economic zones (EEZ). The South China Sea contains 11 billion barrels of oil and 190 million cubic feet of natural gas which would assist China in their goal of 5.5% GDP growth annually and thus strengthen its economic prosperity.</w:t>
      </w:r>
    </w:p>
    <w:p w14:paraId="141BDBAB" w14:textId="23F56ACB" w:rsidR="004701D7" w:rsidRPr="003212F7" w:rsidRDefault="004701D7" w:rsidP="004701D7">
      <w:pPr>
        <w:pStyle w:val="VCAAHeading3"/>
        <w:rPr>
          <w:lang w:val="en-AU"/>
        </w:rPr>
      </w:pPr>
      <w:r w:rsidRPr="003212F7">
        <w:rPr>
          <w:lang w:val="en-AU"/>
        </w:rPr>
        <w:t>Question 5</w:t>
      </w:r>
    </w:p>
    <w:tbl>
      <w:tblPr>
        <w:tblStyle w:val="VCAATableClosed1"/>
        <w:tblW w:w="5875"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1152"/>
      </w:tblGrid>
      <w:tr w:rsidR="00036BC6" w:rsidRPr="00CC5C13" w14:paraId="6025C656" w14:textId="77777777" w:rsidTr="00036BC6">
        <w:trPr>
          <w:cnfStyle w:val="100000000000" w:firstRow="1" w:lastRow="0" w:firstColumn="0" w:lastColumn="0" w:oddVBand="0" w:evenVBand="0" w:oddHBand="0" w:evenHBand="0" w:firstRowFirstColumn="0" w:firstRowLastColumn="0" w:lastRowFirstColumn="0" w:lastRowLastColumn="0"/>
        </w:trPr>
        <w:tc>
          <w:tcPr>
            <w:tcW w:w="691" w:type="dxa"/>
          </w:tcPr>
          <w:p w14:paraId="54AE10F4" w14:textId="77777777" w:rsidR="00036BC6" w:rsidRPr="003212F7" w:rsidRDefault="00036BC6" w:rsidP="004119C2">
            <w:pPr>
              <w:pStyle w:val="VCAAtablecondensedheading"/>
              <w:rPr>
                <w:lang w:val="en-AU"/>
              </w:rPr>
            </w:pPr>
            <w:r w:rsidRPr="003212F7">
              <w:rPr>
                <w:lang w:val="en-AU"/>
              </w:rPr>
              <w:t>Marks</w:t>
            </w:r>
          </w:p>
        </w:tc>
        <w:tc>
          <w:tcPr>
            <w:tcW w:w="576" w:type="dxa"/>
          </w:tcPr>
          <w:p w14:paraId="34CD3217" w14:textId="77777777" w:rsidR="00036BC6" w:rsidRPr="003212F7" w:rsidRDefault="00036BC6" w:rsidP="004119C2">
            <w:pPr>
              <w:pStyle w:val="VCAAtablecondensedheading"/>
              <w:rPr>
                <w:lang w:val="en-AU"/>
              </w:rPr>
            </w:pPr>
            <w:r w:rsidRPr="003212F7">
              <w:rPr>
                <w:lang w:val="en-AU"/>
              </w:rPr>
              <w:t>0</w:t>
            </w:r>
          </w:p>
        </w:tc>
        <w:tc>
          <w:tcPr>
            <w:tcW w:w="576" w:type="dxa"/>
          </w:tcPr>
          <w:p w14:paraId="3F0760D7" w14:textId="77777777" w:rsidR="00036BC6" w:rsidRPr="003212F7" w:rsidRDefault="00036BC6" w:rsidP="004119C2">
            <w:pPr>
              <w:pStyle w:val="VCAAtablecondensedheading"/>
              <w:rPr>
                <w:lang w:val="en-AU"/>
              </w:rPr>
            </w:pPr>
            <w:r w:rsidRPr="003212F7">
              <w:rPr>
                <w:lang w:val="en-AU"/>
              </w:rPr>
              <w:t>1</w:t>
            </w:r>
          </w:p>
        </w:tc>
        <w:tc>
          <w:tcPr>
            <w:tcW w:w="576" w:type="dxa"/>
          </w:tcPr>
          <w:p w14:paraId="191AF2B2" w14:textId="77777777" w:rsidR="00036BC6" w:rsidRPr="003212F7" w:rsidRDefault="00036BC6" w:rsidP="004119C2">
            <w:pPr>
              <w:pStyle w:val="VCAAtablecondensedheading"/>
              <w:rPr>
                <w:lang w:val="en-AU"/>
              </w:rPr>
            </w:pPr>
            <w:r w:rsidRPr="003212F7">
              <w:rPr>
                <w:lang w:val="en-AU"/>
              </w:rPr>
              <w:t>2</w:t>
            </w:r>
          </w:p>
        </w:tc>
        <w:tc>
          <w:tcPr>
            <w:tcW w:w="576" w:type="dxa"/>
          </w:tcPr>
          <w:p w14:paraId="39DD614B" w14:textId="77777777" w:rsidR="00036BC6" w:rsidRPr="003212F7" w:rsidRDefault="00036BC6" w:rsidP="004119C2">
            <w:pPr>
              <w:pStyle w:val="VCAAtablecondensedheading"/>
              <w:rPr>
                <w:lang w:val="en-AU"/>
              </w:rPr>
            </w:pPr>
            <w:r w:rsidRPr="003212F7">
              <w:rPr>
                <w:lang w:val="en-AU"/>
              </w:rPr>
              <w:t>3</w:t>
            </w:r>
          </w:p>
        </w:tc>
        <w:tc>
          <w:tcPr>
            <w:tcW w:w="576" w:type="dxa"/>
          </w:tcPr>
          <w:p w14:paraId="7CEA50C9" w14:textId="77777777" w:rsidR="00036BC6" w:rsidRPr="003212F7" w:rsidRDefault="00036BC6" w:rsidP="004119C2">
            <w:pPr>
              <w:pStyle w:val="VCAAtablecondensedheading"/>
              <w:rPr>
                <w:lang w:val="en-AU"/>
              </w:rPr>
            </w:pPr>
            <w:r w:rsidRPr="003212F7">
              <w:rPr>
                <w:lang w:val="en-AU"/>
              </w:rPr>
              <w:t>4</w:t>
            </w:r>
          </w:p>
        </w:tc>
        <w:tc>
          <w:tcPr>
            <w:tcW w:w="576" w:type="dxa"/>
          </w:tcPr>
          <w:p w14:paraId="442A275B" w14:textId="77777777" w:rsidR="00036BC6" w:rsidRPr="003212F7" w:rsidRDefault="00036BC6" w:rsidP="004119C2">
            <w:pPr>
              <w:pStyle w:val="VCAAtablecondensedheading"/>
              <w:rPr>
                <w:lang w:val="en-AU"/>
              </w:rPr>
            </w:pPr>
            <w:r w:rsidRPr="003212F7">
              <w:rPr>
                <w:lang w:val="en-AU"/>
              </w:rPr>
              <w:t>5</w:t>
            </w:r>
          </w:p>
        </w:tc>
        <w:tc>
          <w:tcPr>
            <w:tcW w:w="576" w:type="dxa"/>
          </w:tcPr>
          <w:p w14:paraId="20349D1C" w14:textId="77777777" w:rsidR="00036BC6" w:rsidRPr="003212F7" w:rsidRDefault="00036BC6" w:rsidP="004119C2">
            <w:pPr>
              <w:pStyle w:val="VCAAtablecondensedheading"/>
              <w:rPr>
                <w:lang w:val="en-AU"/>
              </w:rPr>
            </w:pPr>
            <w:r w:rsidRPr="003212F7">
              <w:rPr>
                <w:lang w:val="en-AU"/>
              </w:rPr>
              <w:t>6</w:t>
            </w:r>
          </w:p>
        </w:tc>
        <w:tc>
          <w:tcPr>
            <w:tcW w:w="1152" w:type="dxa"/>
          </w:tcPr>
          <w:p w14:paraId="6A0515E4" w14:textId="77777777" w:rsidR="00036BC6" w:rsidRPr="003212F7" w:rsidRDefault="00036BC6" w:rsidP="004119C2">
            <w:pPr>
              <w:pStyle w:val="VCAAtablecondensedheading"/>
              <w:rPr>
                <w:lang w:val="en-AU"/>
              </w:rPr>
            </w:pPr>
            <w:r w:rsidRPr="003212F7">
              <w:rPr>
                <w:lang w:val="en-AU"/>
              </w:rPr>
              <w:t>Average</w:t>
            </w:r>
          </w:p>
        </w:tc>
      </w:tr>
      <w:tr w:rsidR="00036BC6" w:rsidRPr="00CC5C13" w14:paraId="4AC2642F" w14:textId="77777777" w:rsidTr="00036BC6">
        <w:tc>
          <w:tcPr>
            <w:tcW w:w="691" w:type="dxa"/>
          </w:tcPr>
          <w:p w14:paraId="2436AA69" w14:textId="77777777" w:rsidR="00036BC6" w:rsidRPr="003212F7" w:rsidRDefault="00036BC6" w:rsidP="004119C2">
            <w:pPr>
              <w:pStyle w:val="VCAAtablecondensed"/>
              <w:rPr>
                <w:lang w:val="en-AU"/>
              </w:rPr>
            </w:pPr>
            <w:r w:rsidRPr="003212F7">
              <w:rPr>
                <w:lang w:val="en-AU"/>
              </w:rPr>
              <w:t>%</w:t>
            </w:r>
          </w:p>
        </w:tc>
        <w:tc>
          <w:tcPr>
            <w:tcW w:w="576" w:type="dxa"/>
          </w:tcPr>
          <w:p w14:paraId="60343777" w14:textId="2BB36238" w:rsidR="00036BC6" w:rsidRPr="003212F7" w:rsidRDefault="00036BC6" w:rsidP="004119C2">
            <w:pPr>
              <w:pStyle w:val="VCAAtablecondensed"/>
              <w:rPr>
                <w:lang w:val="en-AU"/>
              </w:rPr>
            </w:pPr>
            <w:r w:rsidRPr="003212F7">
              <w:rPr>
                <w:lang w:val="en-AU"/>
              </w:rPr>
              <w:t>18</w:t>
            </w:r>
          </w:p>
        </w:tc>
        <w:tc>
          <w:tcPr>
            <w:tcW w:w="576" w:type="dxa"/>
          </w:tcPr>
          <w:p w14:paraId="4E40A858" w14:textId="72C77C0F" w:rsidR="00036BC6" w:rsidRPr="003212F7" w:rsidRDefault="00036BC6" w:rsidP="004119C2">
            <w:pPr>
              <w:pStyle w:val="VCAAtablecondensed"/>
              <w:rPr>
                <w:lang w:val="en-AU"/>
              </w:rPr>
            </w:pPr>
            <w:r w:rsidRPr="003212F7">
              <w:rPr>
                <w:lang w:val="en-AU"/>
              </w:rPr>
              <w:t>8</w:t>
            </w:r>
          </w:p>
        </w:tc>
        <w:tc>
          <w:tcPr>
            <w:tcW w:w="576" w:type="dxa"/>
          </w:tcPr>
          <w:p w14:paraId="21872930" w14:textId="7C1DD5C3" w:rsidR="00036BC6" w:rsidRPr="003212F7" w:rsidRDefault="00036BC6" w:rsidP="004119C2">
            <w:pPr>
              <w:pStyle w:val="VCAAtablecondensed"/>
              <w:rPr>
                <w:lang w:val="en-AU"/>
              </w:rPr>
            </w:pPr>
            <w:r w:rsidRPr="003212F7">
              <w:rPr>
                <w:lang w:val="en-AU"/>
              </w:rPr>
              <w:t>16</w:t>
            </w:r>
          </w:p>
        </w:tc>
        <w:tc>
          <w:tcPr>
            <w:tcW w:w="576" w:type="dxa"/>
          </w:tcPr>
          <w:p w14:paraId="5943DB85" w14:textId="0BE5C8E2" w:rsidR="00036BC6" w:rsidRPr="003212F7" w:rsidRDefault="00036BC6" w:rsidP="004119C2">
            <w:pPr>
              <w:pStyle w:val="VCAAtablecondensed"/>
              <w:rPr>
                <w:lang w:val="en-AU"/>
              </w:rPr>
            </w:pPr>
            <w:r w:rsidRPr="003212F7">
              <w:rPr>
                <w:lang w:val="en-AU"/>
              </w:rPr>
              <w:t>22</w:t>
            </w:r>
          </w:p>
        </w:tc>
        <w:tc>
          <w:tcPr>
            <w:tcW w:w="576" w:type="dxa"/>
          </w:tcPr>
          <w:p w14:paraId="1B49694A" w14:textId="7B126589" w:rsidR="00036BC6" w:rsidRPr="003212F7" w:rsidRDefault="00036BC6" w:rsidP="004119C2">
            <w:pPr>
              <w:pStyle w:val="VCAAtablecondensed"/>
              <w:rPr>
                <w:lang w:val="en-AU"/>
              </w:rPr>
            </w:pPr>
            <w:r w:rsidRPr="003212F7">
              <w:rPr>
                <w:lang w:val="en-AU"/>
              </w:rPr>
              <w:t>21</w:t>
            </w:r>
          </w:p>
        </w:tc>
        <w:tc>
          <w:tcPr>
            <w:tcW w:w="576" w:type="dxa"/>
          </w:tcPr>
          <w:p w14:paraId="6A590BE7" w14:textId="01301D00" w:rsidR="00036BC6" w:rsidRPr="003212F7" w:rsidRDefault="00036BC6" w:rsidP="004119C2">
            <w:pPr>
              <w:pStyle w:val="VCAAtablecondensed"/>
              <w:rPr>
                <w:lang w:val="en-AU"/>
              </w:rPr>
            </w:pPr>
            <w:r w:rsidRPr="003212F7">
              <w:rPr>
                <w:lang w:val="en-AU"/>
              </w:rPr>
              <w:t>11</w:t>
            </w:r>
          </w:p>
        </w:tc>
        <w:tc>
          <w:tcPr>
            <w:tcW w:w="576" w:type="dxa"/>
          </w:tcPr>
          <w:p w14:paraId="752A9CD1" w14:textId="663C1FFC" w:rsidR="00036BC6" w:rsidRPr="003212F7" w:rsidRDefault="00036BC6" w:rsidP="004119C2">
            <w:pPr>
              <w:pStyle w:val="VCAAtablecondensed"/>
              <w:rPr>
                <w:lang w:val="en-AU"/>
              </w:rPr>
            </w:pPr>
            <w:r w:rsidRPr="003212F7">
              <w:rPr>
                <w:lang w:val="en-AU"/>
              </w:rPr>
              <w:t>4</w:t>
            </w:r>
          </w:p>
        </w:tc>
        <w:tc>
          <w:tcPr>
            <w:tcW w:w="1152" w:type="dxa"/>
          </w:tcPr>
          <w:p w14:paraId="52240436" w14:textId="7604DA4C" w:rsidR="00036BC6" w:rsidRPr="003212F7" w:rsidRDefault="00036BC6" w:rsidP="004119C2">
            <w:pPr>
              <w:pStyle w:val="VCAAtablecondensed"/>
              <w:rPr>
                <w:lang w:val="en-AU"/>
              </w:rPr>
            </w:pPr>
            <w:r w:rsidRPr="003212F7">
              <w:rPr>
                <w:lang w:val="en-AU"/>
              </w:rPr>
              <w:t>2.7</w:t>
            </w:r>
          </w:p>
        </w:tc>
      </w:tr>
    </w:tbl>
    <w:p w14:paraId="1304A194" w14:textId="771511DF" w:rsidR="006E10D0" w:rsidRPr="003212F7" w:rsidRDefault="006E10D0" w:rsidP="00854986">
      <w:pPr>
        <w:pStyle w:val="VCAAbody"/>
      </w:pPr>
      <w:r w:rsidRPr="003212F7">
        <w:t>In this question</w:t>
      </w:r>
      <w:r w:rsidR="00416DEB">
        <w:t>,</w:t>
      </w:r>
      <w:r w:rsidRPr="003212F7">
        <w:t xml:space="preserve"> students were required to explain differing interpretations of the key national interest element of international standing. Differing interpretations should be thought of </w:t>
      </w:r>
      <w:r w:rsidR="00F90DB3">
        <w:t xml:space="preserve">as </w:t>
      </w:r>
      <w:r w:rsidRPr="003212F7">
        <w:t xml:space="preserve">the way the chosen state sees a specific foreign policy issue, and the way another </w:t>
      </w:r>
      <w:r w:rsidR="001C4D76" w:rsidRPr="003212F7">
        <w:t xml:space="preserve">relevant </w:t>
      </w:r>
      <w:r w:rsidRPr="003212F7">
        <w:t xml:space="preserve">actor (either internal or external) views that same element (in this case, international standing). </w:t>
      </w:r>
      <w:r w:rsidR="006A131D">
        <w:t>Higher-scoring</w:t>
      </w:r>
      <w:r w:rsidR="006A131D" w:rsidRPr="003212F7">
        <w:t xml:space="preserve"> </w:t>
      </w:r>
      <w:r w:rsidRPr="003212F7">
        <w:t>responses were able to show the chosen state’s view of international standing in relation to an issue, then explain how this was perceived differently by another actor, using specific evidence to support the interpretation.</w:t>
      </w:r>
      <w:r w:rsidR="001C4D76" w:rsidRPr="003212F7">
        <w:t xml:space="preserve"> Some students elected to use different time periods or actions (for example</w:t>
      </w:r>
      <w:r w:rsidR="00FB1CF6">
        <w:t>,</w:t>
      </w:r>
      <w:r w:rsidR="001C4D76" w:rsidRPr="003212F7">
        <w:t xml:space="preserve"> the USA signing up to </w:t>
      </w:r>
      <w:r w:rsidR="00F90DB3">
        <w:t xml:space="preserve">the Paris Climate Accord </w:t>
      </w:r>
      <w:r w:rsidR="001C4D76" w:rsidRPr="003212F7">
        <w:t xml:space="preserve">under President Obama, then abandoning </w:t>
      </w:r>
      <w:r w:rsidR="00F90DB3">
        <w:t xml:space="preserve">it </w:t>
      </w:r>
      <w:r w:rsidR="001C4D76" w:rsidRPr="003212F7">
        <w:t xml:space="preserve">under President Trump before rejoining </w:t>
      </w:r>
      <w:r w:rsidR="00F90DB3">
        <w:t>it</w:t>
      </w:r>
      <w:r w:rsidR="001C4D76" w:rsidRPr="003212F7">
        <w:t xml:space="preserve"> under President Biden) to delineate a differing interpretation, but these responses were less effective in addressing the central element of the question, and not what </w:t>
      </w:r>
      <w:r w:rsidR="000206F6">
        <w:t>is intended in</w:t>
      </w:r>
      <w:r w:rsidR="001C4D76" w:rsidRPr="003212F7">
        <w:t xml:space="preserve"> the </w:t>
      </w:r>
      <w:r w:rsidR="000206F6">
        <w:t>s</w:t>
      </w:r>
      <w:r w:rsidR="001C4D76" w:rsidRPr="003212F7">
        <w:t xml:space="preserve">tudy </w:t>
      </w:r>
      <w:r w:rsidR="000206F6">
        <w:t>d</w:t>
      </w:r>
      <w:r w:rsidR="001C4D76" w:rsidRPr="003212F7">
        <w:t>esign.</w:t>
      </w:r>
    </w:p>
    <w:p w14:paraId="1FB51F05" w14:textId="1744DD7D" w:rsidR="006E10D0" w:rsidRPr="003212F7" w:rsidRDefault="006E10D0" w:rsidP="00854986">
      <w:pPr>
        <w:pStyle w:val="VCAAbody"/>
      </w:pPr>
      <w:r w:rsidRPr="003212F7">
        <w:t xml:space="preserve">To </w:t>
      </w:r>
      <w:r w:rsidR="00F13C22">
        <w:t>be awarded full</w:t>
      </w:r>
      <w:r w:rsidRPr="003212F7">
        <w:t xml:space="preserve"> </w:t>
      </w:r>
      <w:r w:rsidR="00F04909" w:rsidRPr="003212F7">
        <w:t>marks</w:t>
      </w:r>
      <w:r w:rsidR="00F90DB3">
        <w:t>,</w:t>
      </w:r>
      <w:r w:rsidRPr="003212F7">
        <w:t xml:space="preserve"> students </w:t>
      </w:r>
      <w:r w:rsidR="00F13C22">
        <w:t>needed to establish</w:t>
      </w:r>
      <w:r w:rsidRPr="003212F7">
        <w:t xml:space="preserve"> early in their response that they understood that international standing referred to the broader global reputation of a state, often through intergovernmental organisations, rather than the opinion of just one state.</w:t>
      </w:r>
    </w:p>
    <w:p w14:paraId="56DC67D8" w14:textId="6510408F" w:rsidR="006E10D0" w:rsidRPr="003212F7" w:rsidRDefault="006E10D0" w:rsidP="00854986">
      <w:pPr>
        <w:pStyle w:val="VCAAbody"/>
      </w:pPr>
      <w:r w:rsidRPr="003212F7">
        <w:t xml:space="preserve">A useful approach to the question was to focus on how the state justifies its </w:t>
      </w:r>
      <w:r w:rsidR="00F04909" w:rsidRPr="003212F7">
        <w:t>actions</w:t>
      </w:r>
      <w:r w:rsidRPr="003212F7">
        <w:t xml:space="preserve"> on the world stage (such as responses to climate change</w:t>
      </w:r>
      <w:r w:rsidR="00F90DB3">
        <w:t xml:space="preserve"> or</w:t>
      </w:r>
      <w:r w:rsidRPr="003212F7">
        <w:t xml:space="preserve"> the COVID pandemic) and how this </w:t>
      </w:r>
      <w:r w:rsidR="000D624F">
        <w:t>has been</w:t>
      </w:r>
      <w:r w:rsidR="000D624F" w:rsidRPr="003212F7">
        <w:t xml:space="preserve"> </w:t>
      </w:r>
      <w:r w:rsidRPr="003212F7">
        <w:t>critiqued by other</w:t>
      </w:r>
      <w:r w:rsidR="00F04909" w:rsidRPr="003212F7">
        <w:t>s.</w:t>
      </w:r>
    </w:p>
    <w:p w14:paraId="104DCC1F" w14:textId="3B899D4B" w:rsidR="00F04909" w:rsidRPr="003212F7" w:rsidRDefault="00F04909" w:rsidP="00854986">
      <w:pPr>
        <w:pStyle w:val="VCAAbody"/>
      </w:pPr>
      <w:r w:rsidRPr="003212F7">
        <w:lastRenderedPageBreak/>
        <w:t>The following is an example of a high-scoring response</w:t>
      </w:r>
      <w:r w:rsidR="00693DEF">
        <w:t>.</w:t>
      </w:r>
    </w:p>
    <w:p w14:paraId="29581D87" w14:textId="00B7031A" w:rsidR="00A804F6" w:rsidRPr="003212F7" w:rsidRDefault="00736830" w:rsidP="00854986">
      <w:pPr>
        <w:pStyle w:val="VCAAstudentresponse"/>
      </w:pPr>
      <w:r w:rsidRPr="003212F7">
        <w:t xml:space="preserve">The Australian Labor Party and Liberal/National coalition have demonstrated differing approaches to the pursuit of Australia’s international standing. While the Liberal party maintained a hard power mindset channelling money into military expenditure and the creation of AUKUS </w:t>
      </w:r>
      <w:r w:rsidR="005E54EC">
        <w:t>over</w:t>
      </w:r>
      <w:r w:rsidR="005E54EC" w:rsidRPr="003212F7">
        <w:t xml:space="preserve"> </w:t>
      </w:r>
      <w:r w:rsidRPr="003212F7">
        <w:t xml:space="preserve">global issues such as climate change, the 2022 elected Labor government have </w:t>
      </w:r>
      <w:r w:rsidR="00200EDD" w:rsidRPr="003212F7">
        <w:t>emphasised a</w:t>
      </w:r>
      <w:r w:rsidRPr="003212F7">
        <w:t xml:space="preserve"> </w:t>
      </w:r>
      <w:r w:rsidR="007E6C22">
        <w:t>‘</w:t>
      </w:r>
      <w:r w:rsidRPr="003212F7">
        <w:t>tonal shift</w:t>
      </w:r>
      <w:r w:rsidR="00F90DB3">
        <w:t>’</w:t>
      </w:r>
      <w:r w:rsidRPr="003212F7">
        <w:t xml:space="preserve"> (Anthony Albanese). The Morrison government, whilst maintaining relations and standing with the US, undermined Australia’s position on the world stage by not attending the G20 summit in 2021 and failing to produce strong climate targets. The Pacific Islands Forum </w:t>
      </w:r>
      <w:r w:rsidR="00200EDD" w:rsidRPr="003212F7">
        <w:t>(PIF) condemned</w:t>
      </w:r>
      <w:r w:rsidRPr="003212F7">
        <w:t xml:space="preserve"> this inaction, maintaining the </w:t>
      </w:r>
      <w:r w:rsidR="00F90DB3">
        <w:t>‘</w:t>
      </w:r>
      <w:r w:rsidRPr="003212F7">
        <w:t>Step Up</w:t>
      </w:r>
      <w:r w:rsidR="00F90DB3">
        <w:t>’</w:t>
      </w:r>
      <w:r w:rsidRPr="003212F7">
        <w:t xml:space="preserve"> program would mean nothing if Climate Change was left on the </w:t>
      </w:r>
      <w:r w:rsidR="00F90DB3">
        <w:t>‘</w:t>
      </w:r>
      <w:r w:rsidRPr="003212F7">
        <w:t>backburner</w:t>
      </w:r>
      <w:r w:rsidR="00F90DB3">
        <w:t>’</w:t>
      </w:r>
      <w:r w:rsidRPr="003212F7">
        <w:t>. In opposition, the Australian Labor party</w:t>
      </w:r>
      <w:r w:rsidR="00200EDD" w:rsidRPr="003212F7">
        <w:t xml:space="preserve"> had focussed on an idealistic policy, Tanya Plibersek maintaining </w:t>
      </w:r>
      <w:r w:rsidR="00F90DB3">
        <w:t>’</w:t>
      </w:r>
      <w:r w:rsidR="00200EDD" w:rsidRPr="003212F7">
        <w:t>idealism will always drive Labor’s foreign-policy decisions</w:t>
      </w:r>
      <w:r w:rsidR="00F90DB3">
        <w:t>’</w:t>
      </w:r>
      <w:r w:rsidR="00200EDD" w:rsidRPr="003212F7">
        <w:t xml:space="preserve">, by increasing carbon emissions reductions by 43%. The PIF called the recent G20 summit </w:t>
      </w:r>
      <w:r w:rsidR="00F90DB3">
        <w:t>‘</w:t>
      </w:r>
      <w:r w:rsidR="00200EDD" w:rsidRPr="003212F7">
        <w:t>a refreshing change in tone</w:t>
      </w:r>
      <w:r w:rsidR="00F90DB3">
        <w:t>’</w:t>
      </w:r>
      <w:r w:rsidR="00200EDD" w:rsidRPr="003212F7">
        <w:t xml:space="preserve">, signifying an increased international standing for Australia. </w:t>
      </w:r>
      <w:proofErr w:type="gramStart"/>
      <w:r w:rsidR="00200EDD" w:rsidRPr="003212F7">
        <w:t>Thus</w:t>
      </w:r>
      <w:proofErr w:type="gramEnd"/>
      <w:r w:rsidR="00200EDD" w:rsidRPr="003212F7">
        <w:t xml:space="preserve"> while the Liberal government focussed on military alliances the Labor party enhanced diplomacy as an instrument of global status.</w:t>
      </w:r>
    </w:p>
    <w:p w14:paraId="3484DF26" w14:textId="4FCA879F" w:rsidR="00F04909" w:rsidRPr="003212F7" w:rsidRDefault="00F04909" w:rsidP="00854986">
      <w:pPr>
        <w:pStyle w:val="VCAAHeading3"/>
        <w:rPr>
          <w:lang w:val="en-AU"/>
        </w:rPr>
      </w:pPr>
      <w:r w:rsidRPr="003212F7">
        <w:rPr>
          <w:lang w:val="en-AU"/>
        </w:rPr>
        <w:t>Question 6</w:t>
      </w:r>
    </w:p>
    <w:tbl>
      <w:tblPr>
        <w:tblStyle w:val="VCAATableClosed1"/>
        <w:tblW w:w="3571" w:type="dxa"/>
        <w:tblInd w:w="-1" w:type="dxa"/>
        <w:tblLook w:val="04A0" w:firstRow="1" w:lastRow="0" w:firstColumn="1" w:lastColumn="0" w:noHBand="0" w:noVBand="1"/>
        <w:tblCaption w:val="Table one"/>
        <w:tblDescription w:val="VCAA closed table style"/>
      </w:tblPr>
      <w:tblGrid>
        <w:gridCol w:w="691"/>
        <w:gridCol w:w="576"/>
        <w:gridCol w:w="576"/>
        <w:gridCol w:w="576"/>
        <w:gridCol w:w="1152"/>
      </w:tblGrid>
      <w:tr w:rsidR="00036BC6" w:rsidRPr="00CC5C13" w14:paraId="7DBF6297" w14:textId="77777777" w:rsidTr="00036BC6">
        <w:trPr>
          <w:cnfStyle w:val="100000000000" w:firstRow="1" w:lastRow="0" w:firstColumn="0" w:lastColumn="0" w:oddVBand="0" w:evenVBand="0" w:oddHBand="0" w:evenHBand="0" w:firstRowFirstColumn="0" w:firstRowLastColumn="0" w:lastRowFirstColumn="0" w:lastRowLastColumn="0"/>
        </w:trPr>
        <w:tc>
          <w:tcPr>
            <w:tcW w:w="691" w:type="dxa"/>
          </w:tcPr>
          <w:p w14:paraId="2BA40225" w14:textId="77777777" w:rsidR="00036BC6" w:rsidRPr="003212F7" w:rsidRDefault="00036BC6" w:rsidP="004119C2">
            <w:pPr>
              <w:pStyle w:val="VCAAtablecondensedheading"/>
              <w:rPr>
                <w:lang w:val="en-AU"/>
              </w:rPr>
            </w:pPr>
            <w:r w:rsidRPr="003212F7">
              <w:rPr>
                <w:lang w:val="en-AU"/>
              </w:rPr>
              <w:t>Marks</w:t>
            </w:r>
          </w:p>
        </w:tc>
        <w:tc>
          <w:tcPr>
            <w:tcW w:w="576" w:type="dxa"/>
          </w:tcPr>
          <w:p w14:paraId="4DF2FD56" w14:textId="77777777" w:rsidR="00036BC6" w:rsidRPr="003212F7" w:rsidRDefault="00036BC6" w:rsidP="004119C2">
            <w:pPr>
              <w:pStyle w:val="VCAAtablecondensedheading"/>
              <w:rPr>
                <w:lang w:val="en-AU"/>
              </w:rPr>
            </w:pPr>
            <w:r w:rsidRPr="003212F7">
              <w:rPr>
                <w:lang w:val="en-AU"/>
              </w:rPr>
              <w:t>0</w:t>
            </w:r>
          </w:p>
        </w:tc>
        <w:tc>
          <w:tcPr>
            <w:tcW w:w="576" w:type="dxa"/>
          </w:tcPr>
          <w:p w14:paraId="7DEDB969" w14:textId="77777777" w:rsidR="00036BC6" w:rsidRPr="003212F7" w:rsidRDefault="00036BC6" w:rsidP="004119C2">
            <w:pPr>
              <w:pStyle w:val="VCAAtablecondensedheading"/>
              <w:rPr>
                <w:lang w:val="en-AU"/>
              </w:rPr>
            </w:pPr>
            <w:r w:rsidRPr="003212F7">
              <w:rPr>
                <w:lang w:val="en-AU"/>
              </w:rPr>
              <w:t>1</w:t>
            </w:r>
          </w:p>
        </w:tc>
        <w:tc>
          <w:tcPr>
            <w:tcW w:w="576" w:type="dxa"/>
          </w:tcPr>
          <w:p w14:paraId="23EEE3F0" w14:textId="77777777" w:rsidR="00036BC6" w:rsidRPr="003212F7" w:rsidRDefault="00036BC6" w:rsidP="004119C2">
            <w:pPr>
              <w:pStyle w:val="VCAAtablecondensedheading"/>
              <w:rPr>
                <w:lang w:val="en-AU"/>
              </w:rPr>
            </w:pPr>
            <w:r w:rsidRPr="003212F7">
              <w:rPr>
                <w:lang w:val="en-AU"/>
              </w:rPr>
              <w:t>2</w:t>
            </w:r>
          </w:p>
        </w:tc>
        <w:tc>
          <w:tcPr>
            <w:tcW w:w="1152" w:type="dxa"/>
          </w:tcPr>
          <w:p w14:paraId="7CB66EA3" w14:textId="77777777" w:rsidR="00036BC6" w:rsidRPr="003212F7" w:rsidRDefault="00036BC6" w:rsidP="004119C2">
            <w:pPr>
              <w:pStyle w:val="VCAAtablecondensedheading"/>
              <w:rPr>
                <w:lang w:val="en-AU"/>
              </w:rPr>
            </w:pPr>
            <w:r w:rsidRPr="003212F7">
              <w:rPr>
                <w:lang w:val="en-AU"/>
              </w:rPr>
              <w:t>Average</w:t>
            </w:r>
          </w:p>
        </w:tc>
      </w:tr>
      <w:tr w:rsidR="00036BC6" w:rsidRPr="00CC5C13" w14:paraId="1ED7410F" w14:textId="77777777" w:rsidTr="00036BC6">
        <w:tc>
          <w:tcPr>
            <w:tcW w:w="691" w:type="dxa"/>
          </w:tcPr>
          <w:p w14:paraId="323632F7" w14:textId="77777777" w:rsidR="00036BC6" w:rsidRPr="003212F7" w:rsidRDefault="00036BC6" w:rsidP="004119C2">
            <w:pPr>
              <w:pStyle w:val="VCAAtablecondensed"/>
              <w:rPr>
                <w:lang w:val="en-AU"/>
              </w:rPr>
            </w:pPr>
            <w:r w:rsidRPr="003212F7">
              <w:rPr>
                <w:lang w:val="en-AU"/>
              </w:rPr>
              <w:t>%</w:t>
            </w:r>
          </w:p>
        </w:tc>
        <w:tc>
          <w:tcPr>
            <w:tcW w:w="576" w:type="dxa"/>
          </w:tcPr>
          <w:p w14:paraId="644E0E29" w14:textId="499A4CFA" w:rsidR="00036BC6" w:rsidRPr="003212F7" w:rsidRDefault="00036BC6" w:rsidP="004119C2">
            <w:pPr>
              <w:pStyle w:val="VCAAtablecondensed"/>
              <w:rPr>
                <w:lang w:val="en-AU"/>
              </w:rPr>
            </w:pPr>
            <w:r w:rsidRPr="003212F7">
              <w:rPr>
                <w:lang w:val="en-AU"/>
              </w:rPr>
              <w:t>20</w:t>
            </w:r>
          </w:p>
        </w:tc>
        <w:tc>
          <w:tcPr>
            <w:tcW w:w="576" w:type="dxa"/>
          </w:tcPr>
          <w:p w14:paraId="21823255" w14:textId="3EBFEE27" w:rsidR="00036BC6" w:rsidRPr="003212F7" w:rsidRDefault="00036BC6" w:rsidP="004119C2">
            <w:pPr>
              <w:pStyle w:val="VCAAtablecondensed"/>
              <w:rPr>
                <w:lang w:val="en-AU"/>
              </w:rPr>
            </w:pPr>
            <w:r w:rsidRPr="003212F7">
              <w:rPr>
                <w:lang w:val="en-AU"/>
              </w:rPr>
              <w:t>30</w:t>
            </w:r>
          </w:p>
        </w:tc>
        <w:tc>
          <w:tcPr>
            <w:tcW w:w="576" w:type="dxa"/>
          </w:tcPr>
          <w:p w14:paraId="1AD1AEE3" w14:textId="3DBFBD48" w:rsidR="00036BC6" w:rsidRPr="003212F7" w:rsidRDefault="00036BC6" w:rsidP="004119C2">
            <w:pPr>
              <w:pStyle w:val="VCAAtablecondensed"/>
              <w:rPr>
                <w:lang w:val="en-AU"/>
              </w:rPr>
            </w:pPr>
            <w:r w:rsidRPr="003212F7">
              <w:rPr>
                <w:lang w:val="en-AU"/>
              </w:rPr>
              <w:t>51</w:t>
            </w:r>
          </w:p>
        </w:tc>
        <w:tc>
          <w:tcPr>
            <w:tcW w:w="1152" w:type="dxa"/>
          </w:tcPr>
          <w:p w14:paraId="59AEB80A" w14:textId="2B94E570" w:rsidR="00036BC6" w:rsidRPr="003212F7" w:rsidRDefault="00036BC6" w:rsidP="004119C2">
            <w:pPr>
              <w:pStyle w:val="VCAAtablecondensed"/>
              <w:rPr>
                <w:lang w:val="en-AU"/>
              </w:rPr>
            </w:pPr>
            <w:r w:rsidRPr="003212F7">
              <w:rPr>
                <w:lang w:val="en-AU"/>
              </w:rPr>
              <w:t>1.3</w:t>
            </w:r>
          </w:p>
        </w:tc>
      </w:tr>
    </w:tbl>
    <w:p w14:paraId="59A31743" w14:textId="59EAC9EC" w:rsidR="004849E6" w:rsidRPr="003212F7" w:rsidRDefault="00BC4010" w:rsidP="00854986">
      <w:pPr>
        <w:pStyle w:val="VCAAbody"/>
      </w:pPr>
      <w:r w:rsidRPr="003212F7">
        <w:t>In this question</w:t>
      </w:r>
      <w:r w:rsidR="008E4943">
        <w:t>,</w:t>
      </w:r>
      <w:r w:rsidRPr="003212F7">
        <w:t xml:space="preserve"> students were required to </w:t>
      </w:r>
      <w:r w:rsidR="00E13EC0" w:rsidRPr="003212F7">
        <w:t xml:space="preserve">outline a factor that influenced </w:t>
      </w:r>
      <w:r w:rsidR="00F90DB3">
        <w:t>a</w:t>
      </w:r>
      <w:r w:rsidR="00F90DB3" w:rsidRPr="003212F7">
        <w:t xml:space="preserve"> </w:t>
      </w:r>
      <w:r w:rsidR="00E13EC0" w:rsidRPr="003212F7">
        <w:t xml:space="preserve">state’s national interest </w:t>
      </w:r>
      <w:r w:rsidR="001E7771" w:rsidRPr="003212F7">
        <w:t xml:space="preserve">element </w:t>
      </w:r>
      <w:r w:rsidR="000206F6">
        <w:t>in its</w:t>
      </w:r>
      <w:r w:rsidR="000206F6" w:rsidRPr="003212F7">
        <w:t xml:space="preserve"> </w:t>
      </w:r>
      <w:r w:rsidR="00E13EC0" w:rsidRPr="003212F7">
        <w:t>regional relationship</w:t>
      </w:r>
      <w:r w:rsidR="004849E6" w:rsidRPr="003212F7">
        <w:t>s. A factor can be thought of as an action or event (positive or negative) that leads to, or contributes to, the state having that specific interest.</w:t>
      </w:r>
    </w:p>
    <w:p w14:paraId="60C045B2" w14:textId="52B98125" w:rsidR="004849E6" w:rsidRPr="003212F7" w:rsidRDefault="004849E6" w:rsidP="00854986">
      <w:pPr>
        <w:pStyle w:val="VCAAbody"/>
      </w:pPr>
      <w:proofErr w:type="gramStart"/>
      <w:r w:rsidRPr="003212F7">
        <w:t>In regard to</w:t>
      </w:r>
      <w:proofErr w:type="gramEnd"/>
      <w:r w:rsidRPr="003212F7">
        <w:t xml:space="preserve"> regional relationships</w:t>
      </w:r>
      <w:r w:rsidR="00F90DB3">
        <w:t>,</w:t>
      </w:r>
      <w:r w:rsidRPr="003212F7">
        <w:t xml:space="preserve"> any specific action or example provided had to</w:t>
      </w:r>
      <w:r w:rsidR="00FE3BE9" w:rsidRPr="003212F7">
        <w:t xml:space="preserve"> </w:t>
      </w:r>
      <w:r w:rsidRPr="003212F7">
        <w:t>relate to a</w:t>
      </w:r>
      <w:r w:rsidR="00FE3BE9" w:rsidRPr="003212F7">
        <w:t>nother</w:t>
      </w:r>
      <w:r w:rsidRPr="003212F7">
        <w:t xml:space="preserve"> state in the designated region of the Asia-Pacific</w:t>
      </w:r>
      <w:r w:rsidR="00F90DB3">
        <w:t>,</w:t>
      </w:r>
      <w:r w:rsidRPr="003212F7">
        <w:t xml:space="preserve"> as per page 32 of the </w:t>
      </w:r>
      <w:r w:rsidRPr="003212F7">
        <w:rPr>
          <w:rStyle w:val="VCAAitalics"/>
          <w:szCs w:val="20"/>
        </w:rPr>
        <w:t xml:space="preserve">VCE Australian and Global Politics Study Design Unit 3 &amp; 4 </w:t>
      </w:r>
      <w:r w:rsidRPr="003212F7">
        <w:rPr>
          <w:i/>
          <w:iCs/>
        </w:rPr>
        <w:t>2018–2024</w:t>
      </w:r>
      <w:r w:rsidRPr="003212F7">
        <w:t>.</w:t>
      </w:r>
    </w:p>
    <w:p w14:paraId="251B2655" w14:textId="07FE9CBE" w:rsidR="004849E6" w:rsidRPr="003212F7" w:rsidRDefault="004849E6" w:rsidP="004849E6">
      <w:pPr>
        <w:pStyle w:val="VCAAbody"/>
        <w:jc w:val="both"/>
      </w:pPr>
      <w:r w:rsidRPr="003212F7">
        <w:t>The following is an example of a high-scoring response</w:t>
      </w:r>
      <w:r w:rsidR="003F1780">
        <w:t>.</w:t>
      </w:r>
    </w:p>
    <w:p w14:paraId="16008819" w14:textId="2FE38EF3" w:rsidR="004849E6" w:rsidRPr="003212F7" w:rsidRDefault="00A95B25" w:rsidP="00854986">
      <w:pPr>
        <w:pStyle w:val="VCAAstudentresponse"/>
      </w:pPr>
      <w:r w:rsidRPr="003212F7">
        <w:t>One factor influencing the USAs regional relationship is international relationships. This is a key factor that having positive international relationship, such as the USA and South Korea, align states with similar ideological belief, such as democracy and freedom, which supports the relationship the USA has with states in the region, such as Canada.</w:t>
      </w:r>
    </w:p>
    <w:p w14:paraId="781C607B" w14:textId="30A86540" w:rsidR="00FE3BE9" w:rsidRPr="003212F7" w:rsidRDefault="00FE3BE9" w:rsidP="00FE3BE9">
      <w:pPr>
        <w:pStyle w:val="VCAAHeading3"/>
        <w:rPr>
          <w:lang w:val="en-AU"/>
        </w:rPr>
      </w:pPr>
      <w:r w:rsidRPr="003212F7">
        <w:rPr>
          <w:lang w:val="en-AU"/>
        </w:rPr>
        <w:t>Question 7</w:t>
      </w:r>
    </w:p>
    <w:tbl>
      <w:tblPr>
        <w:tblStyle w:val="VCAATableClosed1"/>
        <w:tblW w:w="4723"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1152"/>
      </w:tblGrid>
      <w:tr w:rsidR="00036BC6" w:rsidRPr="00CC5C13" w14:paraId="14B34F7D" w14:textId="77777777" w:rsidTr="00036BC6">
        <w:trPr>
          <w:cnfStyle w:val="100000000000" w:firstRow="1" w:lastRow="0" w:firstColumn="0" w:lastColumn="0" w:oddVBand="0" w:evenVBand="0" w:oddHBand="0" w:evenHBand="0" w:firstRowFirstColumn="0" w:firstRowLastColumn="0" w:lastRowFirstColumn="0" w:lastRowLastColumn="0"/>
        </w:trPr>
        <w:tc>
          <w:tcPr>
            <w:tcW w:w="691" w:type="dxa"/>
          </w:tcPr>
          <w:p w14:paraId="7FCD5469" w14:textId="77777777" w:rsidR="00036BC6" w:rsidRPr="003212F7" w:rsidRDefault="00036BC6" w:rsidP="004119C2">
            <w:pPr>
              <w:pStyle w:val="VCAAtablecondensedheading"/>
              <w:rPr>
                <w:lang w:val="en-AU"/>
              </w:rPr>
            </w:pPr>
            <w:r w:rsidRPr="003212F7">
              <w:rPr>
                <w:lang w:val="en-AU"/>
              </w:rPr>
              <w:t>Marks</w:t>
            </w:r>
          </w:p>
        </w:tc>
        <w:tc>
          <w:tcPr>
            <w:tcW w:w="576" w:type="dxa"/>
          </w:tcPr>
          <w:p w14:paraId="032C3782" w14:textId="77777777" w:rsidR="00036BC6" w:rsidRPr="003212F7" w:rsidRDefault="00036BC6" w:rsidP="004119C2">
            <w:pPr>
              <w:pStyle w:val="VCAAtablecondensedheading"/>
              <w:rPr>
                <w:lang w:val="en-AU"/>
              </w:rPr>
            </w:pPr>
            <w:r w:rsidRPr="003212F7">
              <w:rPr>
                <w:lang w:val="en-AU"/>
              </w:rPr>
              <w:t>0</w:t>
            </w:r>
          </w:p>
        </w:tc>
        <w:tc>
          <w:tcPr>
            <w:tcW w:w="576" w:type="dxa"/>
          </w:tcPr>
          <w:p w14:paraId="525A3757" w14:textId="77777777" w:rsidR="00036BC6" w:rsidRPr="003212F7" w:rsidRDefault="00036BC6" w:rsidP="004119C2">
            <w:pPr>
              <w:pStyle w:val="VCAAtablecondensedheading"/>
              <w:rPr>
                <w:lang w:val="en-AU"/>
              </w:rPr>
            </w:pPr>
            <w:r w:rsidRPr="003212F7">
              <w:rPr>
                <w:lang w:val="en-AU"/>
              </w:rPr>
              <w:t>1</w:t>
            </w:r>
          </w:p>
        </w:tc>
        <w:tc>
          <w:tcPr>
            <w:tcW w:w="576" w:type="dxa"/>
          </w:tcPr>
          <w:p w14:paraId="6A09D886" w14:textId="77777777" w:rsidR="00036BC6" w:rsidRPr="003212F7" w:rsidRDefault="00036BC6" w:rsidP="004119C2">
            <w:pPr>
              <w:pStyle w:val="VCAAtablecondensedheading"/>
              <w:rPr>
                <w:lang w:val="en-AU"/>
              </w:rPr>
            </w:pPr>
            <w:r w:rsidRPr="003212F7">
              <w:rPr>
                <w:lang w:val="en-AU"/>
              </w:rPr>
              <w:t>2</w:t>
            </w:r>
          </w:p>
        </w:tc>
        <w:tc>
          <w:tcPr>
            <w:tcW w:w="576" w:type="dxa"/>
          </w:tcPr>
          <w:p w14:paraId="16C48E4F" w14:textId="77777777" w:rsidR="00036BC6" w:rsidRPr="003212F7" w:rsidRDefault="00036BC6" w:rsidP="004119C2">
            <w:pPr>
              <w:pStyle w:val="VCAAtablecondensedheading"/>
              <w:rPr>
                <w:lang w:val="en-AU"/>
              </w:rPr>
            </w:pPr>
            <w:r w:rsidRPr="003212F7">
              <w:rPr>
                <w:lang w:val="en-AU"/>
              </w:rPr>
              <w:t>3</w:t>
            </w:r>
          </w:p>
        </w:tc>
        <w:tc>
          <w:tcPr>
            <w:tcW w:w="576" w:type="dxa"/>
          </w:tcPr>
          <w:p w14:paraId="0D942952" w14:textId="77777777" w:rsidR="00036BC6" w:rsidRPr="003212F7" w:rsidRDefault="00036BC6" w:rsidP="004119C2">
            <w:pPr>
              <w:pStyle w:val="VCAAtablecondensedheading"/>
              <w:rPr>
                <w:lang w:val="en-AU"/>
              </w:rPr>
            </w:pPr>
            <w:r w:rsidRPr="003212F7">
              <w:rPr>
                <w:lang w:val="en-AU"/>
              </w:rPr>
              <w:t>4</w:t>
            </w:r>
          </w:p>
        </w:tc>
        <w:tc>
          <w:tcPr>
            <w:tcW w:w="1152" w:type="dxa"/>
          </w:tcPr>
          <w:p w14:paraId="0370AD41" w14:textId="77777777" w:rsidR="00036BC6" w:rsidRPr="003212F7" w:rsidRDefault="00036BC6" w:rsidP="004119C2">
            <w:pPr>
              <w:pStyle w:val="VCAAtablecondensedheading"/>
              <w:rPr>
                <w:lang w:val="en-AU"/>
              </w:rPr>
            </w:pPr>
            <w:r w:rsidRPr="003212F7">
              <w:rPr>
                <w:lang w:val="en-AU"/>
              </w:rPr>
              <w:t>Average</w:t>
            </w:r>
          </w:p>
        </w:tc>
      </w:tr>
      <w:tr w:rsidR="00036BC6" w:rsidRPr="00CC5C13" w14:paraId="5CBDB793" w14:textId="77777777" w:rsidTr="00036BC6">
        <w:tc>
          <w:tcPr>
            <w:tcW w:w="691" w:type="dxa"/>
          </w:tcPr>
          <w:p w14:paraId="3DFD1CB7" w14:textId="77777777" w:rsidR="00036BC6" w:rsidRPr="003212F7" w:rsidRDefault="00036BC6" w:rsidP="004119C2">
            <w:pPr>
              <w:pStyle w:val="VCAAtablecondensed"/>
              <w:rPr>
                <w:lang w:val="en-AU"/>
              </w:rPr>
            </w:pPr>
            <w:r w:rsidRPr="003212F7">
              <w:rPr>
                <w:lang w:val="en-AU"/>
              </w:rPr>
              <w:t>%</w:t>
            </w:r>
          </w:p>
        </w:tc>
        <w:tc>
          <w:tcPr>
            <w:tcW w:w="576" w:type="dxa"/>
          </w:tcPr>
          <w:p w14:paraId="32437C10" w14:textId="7E44C042" w:rsidR="00036BC6" w:rsidRPr="003212F7" w:rsidRDefault="00036BC6" w:rsidP="004119C2">
            <w:pPr>
              <w:pStyle w:val="VCAAtablecondensed"/>
              <w:rPr>
                <w:lang w:val="en-AU"/>
              </w:rPr>
            </w:pPr>
            <w:r w:rsidRPr="003212F7">
              <w:rPr>
                <w:lang w:val="en-AU"/>
              </w:rPr>
              <w:t>7</w:t>
            </w:r>
          </w:p>
        </w:tc>
        <w:tc>
          <w:tcPr>
            <w:tcW w:w="576" w:type="dxa"/>
          </w:tcPr>
          <w:p w14:paraId="61FB34A6" w14:textId="5AB99FDE" w:rsidR="00036BC6" w:rsidRPr="003212F7" w:rsidRDefault="00036BC6" w:rsidP="004119C2">
            <w:pPr>
              <w:pStyle w:val="VCAAtablecondensed"/>
              <w:rPr>
                <w:lang w:val="en-AU"/>
              </w:rPr>
            </w:pPr>
            <w:r w:rsidRPr="003212F7">
              <w:rPr>
                <w:lang w:val="en-AU"/>
              </w:rPr>
              <w:t>10</w:t>
            </w:r>
          </w:p>
        </w:tc>
        <w:tc>
          <w:tcPr>
            <w:tcW w:w="576" w:type="dxa"/>
          </w:tcPr>
          <w:p w14:paraId="7D1F9F0A" w14:textId="5467784C" w:rsidR="00036BC6" w:rsidRPr="003212F7" w:rsidRDefault="00036BC6" w:rsidP="004119C2">
            <w:pPr>
              <w:pStyle w:val="VCAAtablecondensed"/>
              <w:rPr>
                <w:lang w:val="en-AU"/>
              </w:rPr>
            </w:pPr>
            <w:r w:rsidRPr="003212F7">
              <w:rPr>
                <w:lang w:val="en-AU"/>
              </w:rPr>
              <w:t>26</w:t>
            </w:r>
          </w:p>
        </w:tc>
        <w:tc>
          <w:tcPr>
            <w:tcW w:w="576" w:type="dxa"/>
          </w:tcPr>
          <w:p w14:paraId="41254190" w14:textId="27BCAA89" w:rsidR="00036BC6" w:rsidRPr="003212F7" w:rsidRDefault="00036BC6" w:rsidP="004119C2">
            <w:pPr>
              <w:pStyle w:val="VCAAtablecondensed"/>
              <w:rPr>
                <w:lang w:val="en-AU"/>
              </w:rPr>
            </w:pPr>
            <w:r w:rsidRPr="003212F7">
              <w:rPr>
                <w:lang w:val="en-AU"/>
              </w:rPr>
              <w:t>37</w:t>
            </w:r>
          </w:p>
        </w:tc>
        <w:tc>
          <w:tcPr>
            <w:tcW w:w="576" w:type="dxa"/>
          </w:tcPr>
          <w:p w14:paraId="4D50FFC3" w14:textId="69621E1A" w:rsidR="00036BC6" w:rsidRPr="003212F7" w:rsidRDefault="00036BC6" w:rsidP="004119C2">
            <w:pPr>
              <w:pStyle w:val="VCAAtablecondensed"/>
              <w:rPr>
                <w:lang w:val="en-AU"/>
              </w:rPr>
            </w:pPr>
            <w:r w:rsidRPr="003212F7">
              <w:rPr>
                <w:lang w:val="en-AU"/>
              </w:rPr>
              <w:t>20</w:t>
            </w:r>
          </w:p>
        </w:tc>
        <w:tc>
          <w:tcPr>
            <w:tcW w:w="1152" w:type="dxa"/>
          </w:tcPr>
          <w:p w14:paraId="745E3254" w14:textId="22FF64E9" w:rsidR="00036BC6" w:rsidRPr="003212F7" w:rsidRDefault="00036BC6" w:rsidP="004119C2">
            <w:pPr>
              <w:pStyle w:val="VCAAtablecondensed"/>
              <w:rPr>
                <w:lang w:val="en-AU"/>
              </w:rPr>
            </w:pPr>
            <w:r w:rsidRPr="003212F7">
              <w:rPr>
                <w:lang w:val="en-AU"/>
              </w:rPr>
              <w:t>2.</w:t>
            </w:r>
            <w:r w:rsidR="00807550">
              <w:rPr>
                <w:lang w:val="en-AU"/>
              </w:rPr>
              <w:t>6</w:t>
            </w:r>
          </w:p>
        </w:tc>
      </w:tr>
    </w:tbl>
    <w:p w14:paraId="6E542941" w14:textId="4DCFE384" w:rsidR="00C2588E" w:rsidRPr="003212F7" w:rsidRDefault="00FE3BE9" w:rsidP="00854986">
      <w:pPr>
        <w:pStyle w:val="VCAAbody"/>
      </w:pPr>
      <w:r w:rsidRPr="003212F7">
        <w:t xml:space="preserve">This question asked students to describe how the student’s nominated state has attempted to maintain its sovereignty. Sovereignty is a critical concept in Global Politics </w:t>
      </w:r>
      <w:r w:rsidR="00EE3C9A">
        <w:t>that</w:t>
      </w:r>
      <w:r w:rsidR="00EE3C9A" w:rsidRPr="003212F7">
        <w:t xml:space="preserve"> </w:t>
      </w:r>
      <w:r w:rsidRPr="003212F7">
        <w:t xml:space="preserve">involves the </w:t>
      </w:r>
      <w:r w:rsidRPr="003212F7">
        <w:rPr>
          <w:rFonts w:eastAsia="Times New Roman" w:cstheme="minorHAnsi"/>
          <w:color w:val="212121"/>
          <w:lang w:eastAsia="en-AU"/>
        </w:rPr>
        <w:t xml:space="preserve">legitimate or widely recognised ability to exercise effective control of a territory within recognised borders. </w:t>
      </w:r>
      <w:r w:rsidR="00C2588E" w:rsidRPr="003212F7">
        <w:rPr>
          <w:rFonts w:eastAsia="Times New Roman" w:cstheme="minorHAnsi"/>
          <w:color w:val="212121"/>
          <w:lang w:eastAsia="en-AU"/>
        </w:rPr>
        <w:t xml:space="preserve">To access </w:t>
      </w:r>
      <w:r w:rsidR="00F90DB3">
        <w:rPr>
          <w:rFonts w:eastAsia="Times New Roman" w:cstheme="minorHAnsi"/>
          <w:color w:val="212121"/>
          <w:lang w:eastAsia="en-AU"/>
        </w:rPr>
        <w:t>full</w:t>
      </w:r>
      <w:r w:rsidR="00C2588E" w:rsidRPr="003212F7">
        <w:rPr>
          <w:rFonts w:eastAsia="Times New Roman" w:cstheme="minorHAnsi"/>
          <w:color w:val="212121"/>
          <w:lang w:eastAsia="en-AU"/>
        </w:rPr>
        <w:t xml:space="preserve"> marks, students needed to focus almost exclusively on clearly stating the </w:t>
      </w:r>
      <w:r w:rsidR="00C2588E" w:rsidRPr="003212F7">
        <w:t>action, purpose and impact of the action. Some students digressed from the question by choosing to focus the</w:t>
      </w:r>
      <w:r w:rsidR="000206F6">
        <w:t>ir</w:t>
      </w:r>
      <w:r w:rsidR="00C2588E" w:rsidRPr="003212F7">
        <w:t xml:space="preserve"> response </w:t>
      </w:r>
      <w:r w:rsidR="007D7302">
        <w:t>on</w:t>
      </w:r>
      <w:r w:rsidR="007D7302" w:rsidRPr="003212F7">
        <w:t xml:space="preserve"> </w:t>
      </w:r>
      <w:r w:rsidR="00C2588E" w:rsidRPr="003212F7">
        <w:t xml:space="preserve">the state’s action rather than just describing the action. Students </w:t>
      </w:r>
      <w:r w:rsidR="001E7771" w:rsidRPr="003212F7">
        <w:t xml:space="preserve">were </w:t>
      </w:r>
      <w:r w:rsidR="00C2588E" w:rsidRPr="003212F7">
        <w:t>also</w:t>
      </w:r>
      <w:r w:rsidR="001E7771" w:rsidRPr="003212F7">
        <w:t xml:space="preserve"> </w:t>
      </w:r>
      <w:r w:rsidR="00C2588E" w:rsidRPr="003212F7">
        <w:t xml:space="preserve">required to provide a context </w:t>
      </w:r>
      <w:r w:rsidR="001E7771" w:rsidRPr="003212F7">
        <w:t>as to</w:t>
      </w:r>
      <w:r w:rsidR="00C2588E" w:rsidRPr="003212F7">
        <w:t xml:space="preserve"> why the state’s sovereignty was initially challenged (e.g., protests in Xinjiang, lone-wolf terror attacks in the US by ISIS, refugee boat arrivals to Australia)</w:t>
      </w:r>
      <w:r w:rsidR="001E7771" w:rsidRPr="003212F7">
        <w:t xml:space="preserve">, </w:t>
      </w:r>
      <w:r w:rsidR="007D7302">
        <w:t xml:space="preserve">making it </w:t>
      </w:r>
      <w:r w:rsidR="00C2588E" w:rsidRPr="003212F7">
        <w:t>necessary to set up the action.</w:t>
      </w:r>
    </w:p>
    <w:p w14:paraId="3C18992F" w14:textId="7EF83521" w:rsidR="00C2588E" w:rsidRPr="003212F7" w:rsidRDefault="00C2588E" w:rsidP="003F56CA">
      <w:pPr>
        <w:pStyle w:val="VCAAbody"/>
        <w:spacing w:before="0" w:after="0" w:line="240" w:lineRule="auto"/>
        <w:jc w:val="both"/>
      </w:pPr>
      <w:r w:rsidRPr="003212F7">
        <w:t>The following is an example of a high-scoring response.</w:t>
      </w:r>
    </w:p>
    <w:p w14:paraId="596E22A0" w14:textId="45B138DA" w:rsidR="00565931" w:rsidRPr="003212F7" w:rsidRDefault="00565931" w:rsidP="0022289A">
      <w:pPr>
        <w:pStyle w:val="VCAAstudentresponse"/>
      </w:pPr>
      <w:r w:rsidRPr="003212F7">
        <w:t xml:space="preserve">China has attempted to maintain its sovereignty by employing the threat of military force to discourage Taiwan from declaring independence in December 2022 when China sent 71 planes and 7 ships towards </w:t>
      </w:r>
      <w:r w:rsidRPr="003212F7">
        <w:lastRenderedPageBreak/>
        <w:t xml:space="preserve">Taiwan </w:t>
      </w:r>
      <w:proofErr w:type="gramStart"/>
      <w:r w:rsidRPr="003212F7">
        <w:t>as a means to</w:t>
      </w:r>
      <w:proofErr w:type="gramEnd"/>
      <w:r w:rsidRPr="003212F7">
        <w:t xml:space="preserve"> </w:t>
      </w:r>
      <w:r w:rsidR="007D7302">
        <w:t>‘</w:t>
      </w:r>
      <w:r w:rsidRPr="003212F7">
        <w:t>safeguard national sovereignty and international integrity</w:t>
      </w:r>
      <w:r w:rsidR="007D7302">
        <w:t>’</w:t>
      </w:r>
      <w:r w:rsidRPr="003212F7">
        <w:t xml:space="preserve"> and </w:t>
      </w:r>
      <w:r w:rsidR="007D7302">
        <w:t>‘</w:t>
      </w:r>
      <w:r w:rsidRPr="003212F7">
        <w:t>smash plots for Taiwan’s independence</w:t>
      </w:r>
      <w:r w:rsidR="007D7302">
        <w:t>’</w:t>
      </w:r>
      <w:r w:rsidRPr="003212F7">
        <w:t xml:space="preserve"> (China Taiwan Affairs Office). By utilizing the threat of military, including 4 days of live fire drills in August 2022</w:t>
      </w:r>
      <w:r w:rsidR="007D7302">
        <w:t>,</w:t>
      </w:r>
      <w:r w:rsidRPr="003212F7">
        <w:t xml:space="preserve"> China sought to discourage separatism, thus maintaining territorial integrity and their territorial sovereignty.</w:t>
      </w:r>
    </w:p>
    <w:p w14:paraId="137B951B" w14:textId="324EACE9" w:rsidR="003232E8" w:rsidRPr="003212F7" w:rsidRDefault="003232E8" w:rsidP="003232E8">
      <w:pPr>
        <w:pStyle w:val="VCAAHeading3"/>
        <w:rPr>
          <w:lang w:val="en-AU"/>
        </w:rPr>
      </w:pPr>
      <w:r w:rsidRPr="003212F7">
        <w:rPr>
          <w:lang w:val="en-AU"/>
        </w:rPr>
        <w:t>Question 8a.</w:t>
      </w:r>
    </w:p>
    <w:tbl>
      <w:tblPr>
        <w:tblStyle w:val="VCAATableClosed1"/>
        <w:tblW w:w="2995" w:type="dxa"/>
        <w:tblInd w:w="-1" w:type="dxa"/>
        <w:tblLook w:val="04A0" w:firstRow="1" w:lastRow="0" w:firstColumn="1" w:lastColumn="0" w:noHBand="0" w:noVBand="1"/>
        <w:tblCaption w:val="Table one"/>
        <w:tblDescription w:val="VCAA closed table style"/>
      </w:tblPr>
      <w:tblGrid>
        <w:gridCol w:w="691"/>
        <w:gridCol w:w="576"/>
        <w:gridCol w:w="576"/>
        <w:gridCol w:w="1152"/>
      </w:tblGrid>
      <w:tr w:rsidR="00036BC6" w:rsidRPr="00CC5C13" w14:paraId="125FD873" w14:textId="77777777" w:rsidTr="00036BC6">
        <w:trPr>
          <w:cnfStyle w:val="100000000000" w:firstRow="1" w:lastRow="0" w:firstColumn="0" w:lastColumn="0" w:oddVBand="0" w:evenVBand="0" w:oddHBand="0" w:evenHBand="0" w:firstRowFirstColumn="0" w:firstRowLastColumn="0" w:lastRowFirstColumn="0" w:lastRowLastColumn="0"/>
        </w:trPr>
        <w:tc>
          <w:tcPr>
            <w:tcW w:w="691" w:type="dxa"/>
          </w:tcPr>
          <w:p w14:paraId="7429B072" w14:textId="77777777" w:rsidR="00036BC6" w:rsidRPr="003212F7" w:rsidRDefault="00036BC6" w:rsidP="004119C2">
            <w:pPr>
              <w:pStyle w:val="VCAAtablecondensedheading"/>
              <w:rPr>
                <w:lang w:val="en-AU"/>
              </w:rPr>
            </w:pPr>
            <w:r w:rsidRPr="003212F7">
              <w:rPr>
                <w:lang w:val="en-AU"/>
              </w:rPr>
              <w:t>Marks</w:t>
            </w:r>
          </w:p>
        </w:tc>
        <w:tc>
          <w:tcPr>
            <w:tcW w:w="576" w:type="dxa"/>
          </w:tcPr>
          <w:p w14:paraId="7E62FFEB" w14:textId="77777777" w:rsidR="00036BC6" w:rsidRPr="003212F7" w:rsidRDefault="00036BC6" w:rsidP="004119C2">
            <w:pPr>
              <w:pStyle w:val="VCAAtablecondensedheading"/>
              <w:rPr>
                <w:lang w:val="en-AU"/>
              </w:rPr>
            </w:pPr>
            <w:r w:rsidRPr="003212F7">
              <w:rPr>
                <w:lang w:val="en-AU"/>
              </w:rPr>
              <w:t>0</w:t>
            </w:r>
          </w:p>
        </w:tc>
        <w:tc>
          <w:tcPr>
            <w:tcW w:w="576" w:type="dxa"/>
          </w:tcPr>
          <w:p w14:paraId="3700D9FA" w14:textId="77777777" w:rsidR="00036BC6" w:rsidRPr="003212F7" w:rsidRDefault="00036BC6" w:rsidP="004119C2">
            <w:pPr>
              <w:pStyle w:val="VCAAtablecondensedheading"/>
              <w:rPr>
                <w:lang w:val="en-AU"/>
              </w:rPr>
            </w:pPr>
            <w:r w:rsidRPr="003212F7">
              <w:rPr>
                <w:lang w:val="en-AU"/>
              </w:rPr>
              <w:t>1</w:t>
            </w:r>
          </w:p>
        </w:tc>
        <w:tc>
          <w:tcPr>
            <w:tcW w:w="1152" w:type="dxa"/>
          </w:tcPr>
          <w:p w14:paraId="1043C16B" w14:textId="77777777" w:rsidR="00036BC6" w:rsidRPr="003212F7" w:rsidRDefault="00036BC6" w:rsidP="004119C2">
            <w:pPr>
              <w:pStyle w:val="VCAAtablecondensedheading"/>
              <w:rPr>
                <w:lang w:val="en-AU"/>
              </w:rPr>
            </w:pPr>
            <w:r w:rsidRPr="003212F7">
              <w:rPr>
                <w:lang w:val="en-AU"/>
              </w:rPr>
              <w:t>Average</w:t>
            </w:r>
          </w:p>
        </w:tc>
      </w:tr>
      <w:tr w:rsidR="00036BC6" w:rsidRPr="00CC5C13" w14:paraId="03176C91" w14:textId="77777777" w:rsidTr="00036BC6">
        <w:tc>
          <w:tcPr>
            <w:tcW w:w="691" w:type="dxa"/>
          </w:tcPr>
          <w:p w14:paraId="01FF7E8F" w14:textId="77777777" w:rsidR="00036BC6" w:rsidRPr="003212F7" w:rsidRDefault="00036BC6" w:rsidP="004119C2">
            <w:pPr>
              <w:pStyle w:val="VCAAtablecondensed"/>
              <w:rPr>
                <w:lang w:val="en-AU"/>
              </w:rPr>
            </w:pPr>
            <w:r w:rsidRPr="003212F7">
              <w:rPr>
                <w:lang w:val="en-AU"/>
              </w:rPr>
              <w:t>%</w:t>
            </w:r>
          </w:p>
        </w:tc>
        <w:tc>
          <w:tcPr>
            <w:tcW w:w="576" w:type="dxa"/>
          </w:tcPr>
          <w:p w14:paraId="41A6F211" w14:textId="64849597" w:rsidR="00036BC6" w:rsidRPr="003212F7" w:rsidRDefault="00036BC6" w:rsidP="004119C2">
            <w:pPr>
              <w:pStyle w:val="VCAAtablecondensed"/>
              <w:rPr>
                <w:lang w:val="en-AU"/>
              </w:rPr>
            </w:pPr>
            <w:r w:rsidRPr="003212F7">
              <w:rPr>
                <w:lang w:val="en-AU"/>
              </w:rPr>
              <w:t>10</w:t>
            </w:r>
          </w:p>
        </w:tc>
        <w:tc>
          <w:tcPr>
            <w:tcW w:w="576" w:type="dxa"/>
          </w:tcPr>
          <w:p w14:paraId="3CA13FE8" w14:textId="30C7F914" w:rsidR="00036BC6" w:rsidRPr="003212F7" w:rsidRDefault="00036BC6" w:rsidP="004119C2">
            <w:pPr>
              <w:pStyle w:val="VCAAtablecondensed"/>
              <w:rPr>
                <w:lang w:val="en-AU"/>
              </w:rPr>
            </w:pPr>
            <w:r w:rsidRPr="003212F7">
              <w:rPr>
                <w:lang w:val="en-AU"/>
              </w:rPr>
              <w:t>90</w:t>
            </w:r>
          </w:p>
        </w:tc>
        <w:tc>
          <w:tcPr>
            <w:tcW w:w="1152" w:type="dxa"/>
          </w:tcPr>
          <w:p w14:paraId="062CE344" w14:textId="78CFDD6B" w:rsidR="00036BC6" w:rsidRPr="003212F7" w:rsidRDefault="00036BC6" w:rsidP="004119C2">
            <w:pPr>
              <w:pStyle w:val="VCAAtablecondensed"/>
              <w:rPr>
                <w:lang w:val="en-AU"/>
              </w:rPr>
            </w:pPr>
            <w:r w:rsidRPr="003212F7">
              <w:rPr>
                <w:lang w:val="en-AU"/>
              </w:rPr>
              <w:t>0.9</w:t>
            </w:r>
          </w:p>
        </w:tc>
      </w:tr>
    </w:tbl>
    <w:p w14:paraId="19B3A5AA" w14:textId="3CC767A7" w:rsidR="003232E8" w:rsidRPr="003212F7" w:rsidRDefault="003232E8" w:rsidP="00854986">
      <w:pPr>
        <w:pStyle w:val="VCAAbody"/>
      </w:pPr>
      <w:r w:rsidRPr="003212F7">
        <w:t>For this question students needed to</w:t>
      </w:r>
      <w:r w:rsidR="00680510">
        <w:t xml:space="preserve"> nominate one ethical issue that they had studied and then</w:t>
      </w:r>
      <w:r w:rsidRPr="003212F7">
        <w:t xml:space="preserve"> identify an international law they ha</w:t>
      </w:r>
      <w:r w:rsidR="00680510">
        <w:t>d</w:t>
      </w:r>
      <w:r w:rsidRPr="003212F7">
        <w:t xml:space="preserve"> studied</w:t>
      </w:r>
      <w:r w:rsidR="00680510">
        <w:t xml:space="preserve"> in relation to that ethical </w:t>
      </w:r>
      <w:r w:rsidR="0022289A">
        <w:t>issue</w:t>
      </w:r>
      <w:r w:rsidR="0022289A" w:rsidRPr="003212F7">
        <w:t>.</w:t>
      </w:r>
      <w:r w:rsidRPr="003212F7">
        <w:t xml:space="preserve"> A</w:t>
      </w:r>
      <w:r w:rsidR="007D7302">
        <w:t>n</w:t>
      </w:r>
      <w:r w:rsidRPr="003212F7">
        <w:t xml:space="preserve"> abbreviation of the international law was accepted if </w:t>
      </w:r>
      <w:r w:rsidR="001E7771" w:rsidRPr="003212F7">
        <w:t xml:space="preserve">it </w:t>
      </w:r>
      <w:r w:rsidRPr="003212F7">
        <w:t xml:space="preserve">was clear and correct. </w:t>
      </w:r>
      <w:r w:rsidR="00A5358F" w:rsidRPr="003212F7">
        <w:t>An acceptable year would be one related to the signing of the law or its rat</w:t>
      </w:r>
      <w:r w:rsidRPr="003212F7">
        <w:t>ification</w:t>
      </w:r>
      <w:r w:rsidR="00A5358F" w:rsidRPr="003212F7">
        <w:t xml:space="preserve">. </w:t>
      </w:r>
      <w:r w:rsidRPr="003212F7">
        <w:t xml:space="preserve"> </w:t>
      </w:r>
    </w:p>
    <w:p w14:paraId="5214CF30" w14:textId="50AFF108" w:rsidR="003232E8" w:rsidRPr="003212F7" w:rsidRDefault="003232E8" w:rsidP="00854986">
      <w:pPr>
        <w:pStyle w:val="VCAAbody"/>
      </w:pPr>
      <w:r w:rsidRPr="003212F7">
        <w:t xml:space="preserve">Popular examples provided included: </w:t>
      </w:r>
    </w:p>
    <w:p w14:paraId="419A71EC" w14:textId="07315989" w:rsidR="00A5358F" w:rsidRPr="003212F7" w:rsidRDefault="00A5358F" w:rsidP="00777E85">
      <w:pPr>
        <w:pStyle w:val="VCAAbullet"/>
      </w:pPr>
      <w:r w:rsidRPr="003212F7">
        <w:t xml:space="preserve">Convention on the Elimination of </w:t>
      </w:r>
      <w:r w:rsidR="00422F56" w:rsidRPr="003212F7">
        <w:t>a</w:t>
      </w:r>
      <w:r w:rsidRPr="003212F7">
        <w:t xml:space="preserve">ll </w:t>
      </w:r>
      <w:r w:rsidR="00422F56" w:rsidRPr="003212F7">
        <w:t>f</w:t>
      </w:r>
      <w:r w:rsidRPr="003212F7">
        <w:t xml:space="preserve">orms of Discrimination </w:t>
      </w:r>
      <w:r w:rsidR="00422F56" w:rsidRPr="003212F7">
        <w:t>A</w:t>
      </w:r>
      <w:r w:rsidRPr="003212F7">
        <w:t>gainst Women (CEDAW)</w:t>
      </w:r>
    </w:p>
    <w:p w14:paraId="20F5E2BB" w14:textId="7CCD8772" w:rsidR="00A5358F" w:rsidRPr="003212F7" w:rsidRDefault="00A5358F" w:rsidP="00854986">
      <w:pPr>
        <w:pStyle w:val="VCAAbullet"/>
      </w:pPr>
      <w:r w:rsidRPr="003212F7">
        <w:t xml:space="preserve">Treaty on the Non-Proliferation of </w:t>
      </w:r>
      <w:proofErr w:type="gramStart"/>
      <w:r w:rsidRPr="003212F7">
        <w:t>Nuclear Weapons</w:t>
      </w:r>
      <w:proofErr w:type="gramEnd"/>
      <w:r w:rsidRPr="003212F7">
        <w:t xml:space="preserve"> (NPT)</w:t>
      </w:r>
    </w:p>
    <w:p w14:paraId="66E7EF4F" w14:textId="0EFF55DB" w:rsidR="00A5358F" w:rsidRPr="003212F7" w:rsidRDefault="00A5358F" w:rsidP="00854986">
      <w:pPr>
        <w:pStyle w:val="VCAAbullet"/>
      </w:pPr>
      <w:r w:rsidRPr="003212F7">
        <w:t>Convention relating to the Status o</w:t>
      </w:r>
      <w:r w:rsidR="001E7771" w:rsidRPr="003212F7">
        <w:t>f</w:t>
      </w:r>
      <w:r w:rsidRPr="003212F7">
        <w:t xml:space="preserve"> Refugees</w:t>
      </w:r>
    </w:p>
    <w:p w14:paraId="2B23B24A" w14:textId="0B3BE905" w:rsidR="003232E8" w:rsidRPr="00777E85" w:rsidRDefault="00A5358F" w:rsidP="00777E85">
      <w:pPr>
        <w:pStyle w:val="VCAAbullet"/>
      </w:pPr>
      <w:r w:rsidRPr="003212F7">
        <w:t>Sustainable Development Goals (SDGs)</w:t>
      </w:r>
      <w:r w:rsidR="00A70B91">
        <w:t>.</w:t>
      </w:r>
    </w:p>
    <w:p w14:paraId="729C07A4" w14:textId="782B1475" w:rsidR="006F0468" w:rsidRPr="003212F7" w:rsidRDefault="001E7771" w:rsidP="006F0468">
      <w:pPr>
        <w:pStyle w:val="VCAAHeading3"/>
        <w:rPr>
          <w:lang w:val="en-AU"/>
        </w:rPr>
      </w:pPr>
      <w:r w:rsidRPr="003212F7">
        <w:rPr>
          <w:lang w:val="en-AU"/>
        </w:rPr>
        <w:t>Q</w:t>
      </w:r>
      <w:r w:rsidR="006F0468" w:rsidRPr="003212F7">
        <w:rPr>
          <w:lang w:val="en-AU"/>
        </w:rPr>
        <w:t>uestion 8b.</w:t>
      </w:r>
    </w:p>
    <w:tbl>
      <w:tblPr>
        <w:tblStyle w:val="VCAATableClosed1"/>
        <w:tblW w:w="7027"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576"/>
        <w:gridCol w:w="576"/>
        <w:gridCol w:w="1152"/>
      </w:tblGrid>
      <w:tr w:rsidR="00036BC6" w:rsidRPr="00CC5C13" w14:paraId="11DA1D08" w14:textId="77777777" w:rsidTr="004119C2">
        <w:trPr>
          <w:cnfStyle w:val="100000000000" w:firstRow="1" w:lastRow="0" w:firstColumn="0" w:lastColumn="0" w:oddVBand="0" w:evenVBand="0" w:oddHBand="0" w:evenHBand="0" w:firstRowFirstColumn="0" w:firstRowLastColumn="0" w:lastRowFirstColumn="0" w:lastRowLastColumn="0"/>
        </w:trPr>
        <w:tc>
          <w:tcPr>
            <w:tcW w:w="691" w:type="dxa"/>
          </w:tcPr>
          <w:p w14:paraId="02AB3C33" w14:textId="77777777" w:rsidR="00036BC6" w:rsidRPr="003212F7" w:rsidRDefault="00036BC6" w:rsidP="004119C2">
            <w:pPr>
              <w:pStyle w:val="VCAAtablecondensedheading"/>
              <w:rPr>
                <w:lang w:val="en-AU"/>
              </w:rPr>
            </w:pPr>
            <w:r w:rsidRPr="003212F7">
              <w:rPr>
                <w:lang w:val="en-AU"/>
              </w:rPr>
              <w:t>Marks</w:t>
            </w:r>
          </w:p>
        </w:tc>
        <w:tc>
          <w:tcPr>
            <w:tcW w:w="576" w:type="dxa"/>
          </w:tcPr>
          <w:p w14:paraId="7E313263" w14:textId="77777777" w:rsidR="00036BC6" w:rsidRPr="003212F7" w:rsidRDefault="00036BC6" w:rsidP="004119C2">
            <w:pPr>
              <w:pStyle w:val="VCAAtablecondensedheading"/>
              <w:rPr>
                <w:lang w:val="en-AU"/>
              </w:rPr>
            </w:pPr>
            <w:r w:rsidRPr="003212F7">
              <w:rPr>
                <w:lang w:val="en-AU"/>
              </w:rPr>
              <w:t>0</w:t>
            </w:r>
          </w:p>
        </w:tc>
        <w:tc>
          <w:tcPr>
            <w:tcW w:w="576" w:type="dxa"/>
          </w:tcPr>
          <w:p w14:paraId="4066F335" w14:textId="77777777" w:rsidR="00036BC6" w:rsidRPr="003212F7" w:rsidRDefault="00036BC6" w:rsidP="004119C2">
            <w:pPr>
              <w:pStyle w:val="VCAAtablecondensedheading"/>
              <w:rPr>
                <w:lang w:val="en-AU"/>
              </w:rPr>
            </w:pPr>
            <w:r w:rsidRPr="003212F7">
              <w:rPr>
                <w:lang w:val="en-AU"/>
              </w:rPr>
              <w:t>1</w:t>
            </w:r>
          </w:p>
        </w:tc>
        <w:tc>
          <w:tcPr>
            <w:tcW w:w="576" w:type="dxa"/>
          </w:tcPr>
          <w:p w14:paraId="488D10BE" w14:textId="77777777" w:rsidR="00036BC6" w:rsidRPr="003212F7" w:rsidRDefault="00036BC6" w:rsidP="004119C2">
            <w:pPr>
              <w:pStyle w:val="VCAAtablecondensedheading"/>
              <w:rPr>
                <w:lang w:val="en-AU"/>
              </w:rPr>
            </w:pPr>
            <w:r w:rsidRPr="003212F7">
              <w:rPr>
                <w:lang w:val="en-AU"/>
              </w:rPr>
              <w:t>2</w:t>
            </w:r>
          </w:p>
        </w:tc>
        <w:tc>
          <w:tcPr>
            <w:tcW w:w="576" w:type="dxa"/>
          </w:tcPr>
          <w:p w14:paraId="66C836B7" w14:textId="77777777" w:rsidR="00036BC6" w:rsidRPr="003212F7" w:rsidRDefault="00036BC6" w:rsidP="004119C2">
            <w:pPr>
              <w:pStyle w:val="VCAAtablecondensedheading"/>
              <w:rPr>
                <w:lang w:val="en-AU"/>
              </w:rPr>
            </w:pPr>
            <w:r w:rsidRPr="003212F7">
              <w:rPr>
                <w:lang w:val="en-AU"/>
              </w:rPr>
              <w:t>3</w:t>
            </w:r>
          </w:p>
        </w:tc>
        <w:tc>
          <w:tcPr>
            <w:tcW w:w="576" w:type="dxa"/>
          </w:tcPr>
          <w:p w14:paraId="29E807B0" w14:textId="77777777" w:rsidR="00036BC6" w:rsidRPr="003212F7" w:rsidRDefault="00036BC6" w:rsidP="004119C2">
            <w:pPr>
              <w:pStyle w:val="VCAAtablecondensedheading"/>
              <w:rPr>
                <w:lang w:val="en-AU"/>
              </w:rPr>
            </w:pPr>
            <w:r w:rsidRPr="003212F7">
              <w:rPr>
                <w:lang w:val="en-AU"/>
              </w:rPr>
              <w:t>4</w:t>
            </w:r>
          </w:p>
        </w:tc>
        <w:tc>
          <w:tcPr>
            <w:tcW w:w="576" w:type="dxa"/>
          </w:tcPr>
          <w:p w14:paraId="457BB26B" w14:textId="77777777" w:rsidR="00036BC6" w:rsidRPr="003212F7" w:rsidRDefault="00036BC6" w:rsidP="004119C2">
            <w:pPr>
              <w:pStyle w:val="VCAAtablecondensedheading"/>
              <w:rPr>
                <w:lang w:val="en-AU"/>
              </w:rPr>
            </w:pPr>
            <w:r w:rsidRPr="003212F7">
              <w:rPr>
                <w:lang w:val="en-AU"/>
              </w:rPr>
              <w:t>5</w:t>
            </w:r>
          </w:p>
        </w:tc>
        <w:tc>
          <w:tcPr>
            <w:tcW w:w="576" w:type="dxa"/>
          </w:tcPr>
          <w:p w14:paraId="357897A7" w14:textId="77777777" w:rsidR="00036BC6" w:rsidRPr="003212F7" w:rsidRDefault="00036BC6" w:rsidP="004119C2">
            <w:pPr>
              <w:pStyle w:val="VCAAtablecondensedheading"/>
              <w:rPr>
                <w:lang w:val="en-AU"/>
              </w:rPr>
            </w:pPr>
            <w:r w:rsidRPr="003212F7">
              <w:rPr>
                <w:lang w:val="en-AU"/>
              </w:rPr>
              <w:t>6</w:t>
            </w:r>
          </w:p>
        </w:tc>
        <w:tc>
          <w:tcPr>
            <w:tcW w:w="576" w:type="dxa"/>
          </w:tcPr>
          <w:p w14:paraId="6E5EA0E8" w14:textId="77777777" w:rsidR="00036BC6" w:rsidRPr="003212F7" w:rsidRDefault="00036BC6" w:rsidP="004119C2">
            <w:pPr>
              <w:pStyle w:val="VCAAtablecondensedheading"/>
              <w:rPr>
                <w:lang w:val="en-AU"/>
              </w:rPr>
            </w:pPr>
            <w:r w:rsidRPr="003212F7">
              <w:rPr>
                <w:lang w:val="en-AU"/>
              </w:rPr>
              <w:t>7</w:t>
            </w:r>
          </w:p>
        </w:tc>
        <w:tc>
          <w:tcPr>
            <w:tcW w:w="576" w:type="dxa"/>
          </w:tcPr>
          <w:p w14:paraId="3F4FC9CF" w14:textId="77777777" w:rsidR="00036BC6" w:rsidRPr="003212F7" w:rsidRDefault="00036BC6" w:rsidP="004119C2">
            <w:pPr>
              <w:pStyle w:val="VCAAtablecondensedheading"/>
              <w:rPr>
                <w:lang w:val="en-AU"/>
              </w:rPr>
            </w:pPr>
            <w:r w:rsidRPr="003212F7">
              <w:rPr>
                <w:lang w:val="en-AU"/>
              </w:rPr>
              <w:t>8</w:t>
            </w:r>
          </w:p>
        </w:tc>
        <w:tc>
          <w:tcPr>
            <w:tcW w:w="1152" w:type="dxa"/>
          </w:tcPr>
          <w:p w14:paraId="72FDE8D5" w14:textId="77777777" w:rsidR="00036BC6" w:rsidRPr="003212F7" w:rsidRDefault="00036BC6" w:rsidP="004119C2">
            <w:pPr>
              <w:pStyle w:val="VCAAtablecondensedheading"/>
              <w:rPr>
                <w:lang w:val="en-AU"/>
              </w:rPr>
            </w:pPr>
            <w:r w:rsidRPr="003212F7">
              <w:rPr>
                <w:lang w:val="en-AU"/>
              </w:rPr>
              <w:t>Average</w:t>
            </w:r>
          </w:p>
        </w:tc>
      </w:tr>
      <w:tr w:rsidR="00036BC6" w:rsidRPr="00CC5C13" w14:paraId="16AF7AA9" w14:textId="77777777" w:rsidTr="004119C2">
        <w:tc>
          <w:tcPr>
            <w:tcW w:w="691" w:type="dxa"/>
          </w:tcPr>
          <w:p w14:paraId="779873E0" w14:textId="77777777" w:rsidR="00036BC6" w:rsidRPr="003212F7" w:rsidRDefault="00036BC6" w:rsidP="004119C2">
            <w:pPr>
              <w:pStyle w:val="VCAAtablecondensed"/>
              <w:rPr>
                <w:lang w:val="en-AU"/>
              </w:rPr>
            </w:pPr>
            <w:r w:rsidRPr="003212F7">
              <w:rPr>
                <w:lang w:val="en-AU"/>
              </w:rPr>
              <w:t>%</w:t>
            </w:r>
          </w:p>
        </w:tc>
        <w:tc>
          <w:tcPr>
            <w:tcW w:w="576" w:type="dxa"/>
          </w:tcPr>
          <w:p w14:paraId="2EA24C84" w14:textId="624D11AD" w:rsidR="00036BC6" w:rsidRPr="003212F7" w:rsidRDefault="00036BC6" w:rsidP="004119C2">
            <w:pPr>
              <w:pStyle w:val="VCAAtablecondensed"/>
              <w:rPr>
                <w:lang w:val="en-AU"/>
              </w:rPr>
            </w:pPr>
            <w:r w:rsidRPr="003212F7">
              <w:rPr>
                <w:lang w:val="en-AU"/>
              </w:rPr>
              <w:t>7</w:t>
            </w:r>
          </w:p>
        </w:tc>
        <w:tc>
          <w:tcPr>
            <w:tcW w:w="576" w:type="dxa"/>
          </w:tcPr>
          <w:p w14:paraId="235E2C69" w14:textId="77777777" w:rsidR="00036BC6" w:rsidRPr="003212F7" w:rsidRDefault="00036BC6" w:rsidP="004119C2">
            <w:pPr>
              <w:pStyle w:val="VCAAtablecondensed"/>
              <w:rPr>
                <w:lang w:val="en-AU"/>
              </w:rPr>
            </w:pPr>
            <w:r w:rsidRPr="003212F7">
              <w:rPr>
                <w:lang w:val="en-AU"/>
              </w:rPr>
              <w:t>4</w:t>
            </w:r>
          </w:p>
        </w:tc>
        <w:tc>
          <w:tcPr>
            <w:tcW w:w="576" w:type="dxa"/>
          </w:tcPr>
          <w:p w14:paraId="6EDA846B" w14:textId="7E9642C0" w:rsidR="00036BC6" w:rsidRPr="003212F7" w:rsidRDefault="00036BC6" w:rsidP="004119C2">
            <w:pPr>
              <w:pStyle w:val="VCAAtablecondensed"/>
              <w:rPr>
                <w:lang w:val="en-AU"/>
              </w:rPr>
            </w:pPr>
            <w:r w:rsidRPr="003212F7">
              <w:rPr>
                <w:lang w:val="en-AU"/>
              </w:rPr>
              <w:t>9</w:t>
            </w:r>
          </w:p>
        </w:tc>
        <w:tc>
          <w:tcPr>
            <w:tcW w:w="576" w:type="dxa"/>
          </w:tcPr>
          <w:p w14:paraId="5016F9A0" w14:textId="3C5B7075" w:rsidR="00036BC6" w:rsidRPr="003212F7" w:rsidRDefault="00036BC6" w:rsidP="004119C2">
            <w:pPr>
              <w:pStyle w:val="VCAAtablecondensed"/>
              <w:rPr>
                <w:lang w:val="en-AU"/>
              </w:rPr>
            </w:pPr>
            <w:r w:rsidRPr="003212F7">
              <w:rPr>
                <w:lang w:val="en-AU"/>
              </w:rPr>
              <w:t>14</w:t>
            </w:r>
          </w:p>
        </w:tc>
        <w:tc>
          <w:tcPr>
            <w:tcW w:w="576" w:type="dxa"/>
          </w:tcPr>
          <w:p w14:paraId="1C73599A" w14:textId="6D584EF0" w:rsidR="00036BC6" w:rsidRPr="003212F7" w:rsidRDefault="00036BC6" w:rsidP="004119C2">
            <w:pPr>
              <w:pStyle w:val="VCAAtablecondensed"/>
              <w:rPr>
                <w:lang w:val="en-AU"/>
              </w:rPr>
            </w:pPr>
            <w:r w:rsidRPr="003212F7">
              <w:rPr>
                <w:lang w:val="en-AU"/>
              </w:rPr>
              <w:t>22</w:t>
            </w:r>
          </w:p>
        </w:tc>
        <w:tc>
          <w:tcPr>
            <w:tcW w:w="576" w:type="dxa"/>
          </w:tcPr>
          <w:p w14:paraId="104120B2" w14:textId="7F1BBFD4" w:rsidR="00036BC6" w:rsidRPr="003212F7" w:rsidRDefault="00036BC6" w:rsidP="004119C2">
            <w:pPr>
              <w:pStyle w:val="VCAAtablecondensed"/>
              <w:rPr>
                <w:lang w:val="en-AU"/>
              </w:rPr>
            </w:pPr>
            <w:r w:rsidRPr="003212F7">
              <w:rPr>
                <w:lang w:val="en-AU"/>
              </w:rPr>
              <w:t>15</w:t>
            </w:r>
          </w:p>
        </w:tc>
        <w:tc>
          <w:tcPr>
            <w:tcW w:w="576" w:type="dxa"/>
          </w:tcPr>
          <w:p w14:paraId="2D900589" w14:textId="6A48B3BE" w:rsidR="00036BC6" w:rsidRPr="003212F7" w:rsidRDefault="00036BC6" w:rsidP="004119C2">
            <w:pPr>
              <w:pStyle w:val="VCAAtablecondensed"/>
              <w:rPr>
                <w:lang w:val="en-AU"/>
              </w:rPr>
            </w:pPr>
            <w:r w:rsidRPr="003212F7">
              <w:rPr>
                <w:lang w:val="en-AU"/>
              </w:rPr>
              <w:t>16</w:t>
            </w:r>
          </w:p>
        </w:tc>
        <w:tc>
          <w:tcPr>
            <w:tcW w:w="576" w:type="dxa"/>
          </w:tcPr>
          <w:p w14:paraId="09312D71" w14:textId="4AE83ECE" w:rsidR="00036BC6" w:rsidRPr="003212F7" w:rsidRDefault="00036BC6" w:rsidP="004119C2">
            <w:pPr>
              <w:pStyle w:val="VCAAtablecondensed"/>
              <w:rPr>
                <w:lang w:val="en-AU"/>
              </w:rPr>
            </w:pPr>
            <w:r w:rsidRPr="003212F7">
              <w:rPr>
                <w:lang w:val="en-AU"/>
              </w:rPr>
              <w:t>9</w:t>
            </w:r>
          </w:p>
        </w:tc>
        <w:tc>
          <w:tcPr>
            <w:tcW w:w="576" w:type="dxa"/>
          </w:tcPr>
          <w:p w14:paraId="3EA90545" w14:textId="012F27BD" w:rsidR="00036BC6" w:rsidRPr="003212F7" w:rsidRDefault="00036BC6" w:rsidP="004119C2">
            <w:pPr>
              <w:pStyle w:val="VCAAtablecondensed"/>
              <w:rPr>
                <w:lang w:val="en-AU"/>
              </w:rPr>
            </w:pPr>
            <w:r w:rsidRPr="003212F7">
              <w:rPr>
                <w:lang w:val="en-AU"/>
              </w:rPr>
              <w:t>4</w:t>
            </w:r>
          </w:p>
        </w:tc>
        <w:tc>
          <w:tcPr>
            <w:tcW w:w="1152" w:type="dxa"/>
          </w:tcPr>
          <w:p w14:paraId="753BEAE6" w14:textId="48E0519D" w:rsidR="00036BC6" w:rsidRPr="003212F7" w:rsidRDefault="00036BC6" w:rsidP="004119C2">
            <w:pPr>
              <w:pStyle w:val="VCAAtablecondensed"/>
              <w:rPr>
                <w:lang w:val="en-AU"/>
              </w:rPr>
            </w:pPr>
            <w:r w:rsidRPr="003212F7">
              <w:rPr>
                <w:lang w:val="en-AU"/>
              </w:rPr>
              <w:t>4.</w:t>
            </w:r>
            <w:r w:rsidR="009D764B">
              <w:rPr>
                <w:lang w:val="en-AU"/>
              </w:rPr>
              <w:t>2</w:t>
            </w:r>
          </w:p>
        </w:tc>
      </w:tr>
    </w:tbl>
    <w:p w14:paraId="0A18E332" w14:textId="55A1029C" w:rsidR="000A6BA2" w:rsidRPr="003212F7" w:rsidRDefault="000A6BA2" w:rsidP="00854986">
      <w:pPr>
        <w:pStyle w:val="VCAAbody"/>
        <w:rPr>
          <w:lang w:eastAsia="en-AU"/>
        </w:rPr>
      </w:pPr>
      <w:r w:rsidRPr="003212F7">
        <w:t xml:space="preserve">This question </w:t>
      </w:r>
      <w:r w:rsidR="001E7771" w:rsidRPr="003212F7">
        <w:t>required</w:t>
      </w:r>
      <w:r w:rsidRPr="003212F7">
        <w:t xml:space="preserve"> students to analyse </w:t>
      </w:r>
      <w:r w:rsidR="008A3162">
        <w:t xml:space="preserve">two </w:t>
      </w:r>
      <w:r w:rsidRPr="003212F7">
        <w:t xml:space="preserve">challenges to the effectiveness of the international </w:t>
      </w:r>
      <w:r w:rsidR="008A3162">
        <w:t xml:space="preserve">law </w:t>
      </w:r>
      <w:r w:rsidRPr="003212F7">
        <w:t xml:space="preserve">nominated in Question 8a. </w:t>
      </w:r>
      <w:r w:rsidR="008A3162">
        <w:t>‘</w:t>
      </w:r>
      <w:r w:rsidRPr="003212F7">
        <w:t>Analyse</w:t>
      </w:r>
      <w:r w:rsidR="008A3162">
        <w:t>’</w:t>
      </w:r>
      <w:r w:rsidRPr="003212F7">
        <w:t xml:space="preserve"> </w:t>
      </w:r>
      <w:r w:rsidR="001E7771" w:rsidRPr="003212F7">
        <w:t>means</w:t>
      </w:r>
      <w:r w:rsidRPr="003212F7">
        <w:t xml:space="preserve"> students </w:t>
      </w:r>
      <w:r w:rsidR="001E7771" w:rsidRPr="003212F7">
        <w:t xml:space="preserve">should </w:t>
      </w:r>
      <w:r w:rsidRPr="003212F7">
        <w:t>i</w:t>
      </w:r>
      <w:r w:rsidRPr="003212F7">
        <w:rPr>
          <w:lang w:eastAsia="en-AU"/>
        </w:rPr>
        <w:t>dentify elements and the significance of the relationship between them</w:t>
      </w:r>
      <w:r w:rsidR="008A3162">
        <w:rPr>
          <w:lang w:eastAsia="en-AU"/>
        </w:rPr>
        <w:t>. and</w:t>
      </w:r>
      <w:r w:rsidR="008A3162" w:rsidRPr="003212F7">
        <w:rPr>
          <w:lang w:eastAsia="en-AU"/>
        </w:rPr>
        <w:t xml:space="preserve"> </w:t>
      </w:r>
      <w:r w:rsidRPr="003212F7">
        <w:rPr>
          <w:lang w:eastAsia="en-AU"/>
        </w:rPr>
        <w:t xml:space="preserve">draw out and relate implications. </w:t>
      </w:r>
      <w:r w:rsidRPr="003212F7">
        <w:t xml:space="preserve">Challenges could </w:t>
      </w:r>
      <w:r w:rsidR="003F56CA" w:rsidRPr="003212F7">
        <w:t>include</w:t>
      </w:r>
      <w:r w:rsidRPr="003212F7">
        <w:t xml:space="preserve"> issues </w:t>
      </w:r>
      <w:r w:rsidR="0019728A">
        <w:t>related to</w:t>
      </w:r>
      <w:r w:rsidR="0019728A" w:rsidRPr="003212F7">
        <w:t xml:space="preserve"> </w:t>
      </w:r>
      <w:r w:rsidR="003F56CA" w:rsidRPr="003212F7">
        <w:t xml:space="preserve">state </w:t>
      </w:r>
      <w:r w:rsidRPr="003212F7">
        <w:t>sovereignty, realism, cultur</w:t>
      </w:r>
      <w:r w:rsidR="008A3162">
        <w:t>e</w:t>
      </w:r>
      <w:r w:rsidRPr="003212F7">
        <w:t>, religio</w:t>
      </w:r>
      <w:r w:rsidR="008A3162">
        <w:t>n</w:t>
      </w:r>
      <w:r w:rsidRPr="003212F7">
        <w:t>, national interests, econom</w:t>
      </w:r>
      <w:r w:rsidR="008A3162">
        <w:t>y</w:t>
      </w:r>
      <w:r w:rsidRPr="003212F7">
        <w:t>, enforcement, compliance, perceived Western bias o</w:t>
      </w:r>
      <w:r w:rsidR="001E7771" w:rsidRPr="003212F7">
        <w:t>f</w:t>
      </w:r>
      <w:r w:rsidRPr="003212F7">
        <w:t xml:space="preserve"> laws, conflicting laws, technological developments, regime changes</w:t>
      </w:r>
      <w:r w:rsidR="008A3162">
        <w:t xml:space="preserve"> and</w:t>
      </w:r>
      <w:r w:rsidRPr="003212F7">
        <w:t xml:space="preserve"> sheer scale</w:t>
      </w:r>
      <w:r w:rsidR="008A3162">
        <w:t>,</w:t>
      </w:r>
      <w:r w:rsidRPr="003212F7">
        <w:t xml:space="preserve"> such as migration. </w:t>
      </w:r>
    </w:p>
    <w:p w14:paraId="730B1FBC" w14:textId="711FB82B" w:rsidR="000A6BA2" w:rsidRPr="003212F7" w:rsidRDefault="000A6BA2" w:rsidP="00854986">
      <w:pPr>
        <w:pStyle w:val="VCAAbody"/>
      </w:pPr>
      <w:r w:rsidRPr="003212F7">
        <w:t>Better responses often flagged the two challenges early on, in the first sentence, and then discussed them separately.</w:t>
      </w:r>
      <w:r w:rsidR="003F56CA" w:rsidRPr="003212F7">
        <w:t xml:space="preserve"> </w:t>
      </w:r>
      <w:r w:rsidRPr="003212F7">
        <w:t xml:space="preserve">Students should also be aware that the </w:t>
      </w:r>
      <w:r w:rsidR="003F56CA" w:rsidRPr="003212F7">
        <w:t xml:space="preserve">two </w:t>
      </w:r>
      <w:r w:rsidRPr="003212F7">
        <w:t xml:space="preserve">challenges </w:t>
      </w:r>
      <w:r w:rsidR="003F56CA" w:rsidRPr="003212F7">
        <w:t xml:space="preserve">needed </w:t>
      </w:r>
      <w:r w:rsidRPr="003212F7">
        <w:t xml:space="preserve">to be </w:t>
      </w:r>
      <w:r w:rsidR="003F56CA" w:rsidRPr="003212F7">
        <w:t xml:space="preserve">separate and </w:t>
      </w:r>
      <w:r w:rsidRPr="003212F7">
        <w:t xml:space="preserve">distinct from one another. For example, </w:t>
      </w:r>
      <w:r w:rsidR="003F56CA" w:rsidRPr="003212F7">
        <w:t xml:space="preserve">those </w:t>
      </w:r>
      <w:r w:rsidRPr="003212F7">
        <w:t>student</w:t>
      </w:r>
      <w:r w:rsidR="003F56CA" w:rsidRPr="003212F7">
        <w:t>s</w:t>
      </w:r>
      <w:r w:rsidRPr="003212F7">
        <w:t xml:space="preserve"> who chose religious challenges and cultural challenges often used the same, or very similar, examples</w:t>
      </w:r>
      <w:r w:rsidR="008A3162">
        <w:t>,</w:t>
      </w:r>
      <w:r w:rsidRPr="003212F7">
        <w:t xml:space="preserve"> and it was difficult for them to access</w:t>
      </w:r>
      <w:r w:rsidR="003F56CA" w:rsidRPr="003212F7">
        <w:t xml:space="preserve"> all the</w:t>
      </w:r>
      <w:r w:rsidRPr="003212F7">
        <w:t xml:space="preserve"> marks in that situation.</w:t>
      </w:r>
      <w:r w:rsidR="003F56CA" w:rsidRPr="003212F7">
        <w:t xml:space="preserve"> It was ideally </w:t>
      </w:r>
      <w:r w:rsidRPr="003212F7">
        <w:t xml:space="preserve">better to </w:t>
      </w:r>
      <w:r w:rsidR="0019728A">
        <w:t>analyse</w:t>
      </w:r>
      <w:r w:rsidRPr="003212F7">
        <w:t xml:space="preserve"> two different state violations </w:t>
      </w:r>
      <w:r w:rsidR="001E7771" w:rsidRPr="003212F7">
        <w:t>to</w:t>
      </w:r>
      <w:r w:rsidRPr="003212F7">
        <w:t xml:space="preserve"> show breadth and avoid any </w:t>
      </w:r>
      <w:r w:rsidR="003F56CA" w:rsidRPr="003212F7">
        <w:t xml:space="preserve">potentially confusing </w:t>
      </w:r>
      <w:r w:rsidRPr="003212F7">
        <w:t>overlap.</w:t>
      </w:r>
      <w:r w:rsidR="003F56CA" w:rsidRPr="003212F7">
        <w:t xml:space="preserve"> </w:t>
      </w:r>
    </w:p>
    <w:p w14:paraId="7349CE1E" w14:textId="3B5810AA" w:rsidR="003F56CA" w:rsidRPr="003212F7" w:rsidRDefault="003F56CA" w:rsidP="003F56CA">
      <w:pPr>
        <w:pStyle w:val="VCAAbody"/>
        <w:jc w:val="both"/>
      </w:pPr>
      <w:r w:rsidRPr="003212F7">
        <w:t>The following is an example of a high-scoring response</w:t>
      </w:r>
      <w:r w:rsidR="00336991">
        <w:t>.</w:t>
      </w:r>
    </w:p>
    <w:p w14:paraId="71755865" w14:textId="5CB54A94" w:rsidR="003F56CA" w:rsidRPr="003212F7" w:rsidRDefault="007C3EA7" w:rsidP="00854986">
      <w:pPr>
        <w:pStyle w:val="VCAAstudentresponse"/>
      </w:pPr>
      <w:r w:rsidRPr="003212F7">
        <w:t xml:space="preserve">One challenge is the ability of states to use loopholes via reservations to dilute the effectiveness of CEDAW in fulfilling its aims to eliminate discrimination against women. As a cultural </w:t>
      </w:r>
      <w:r w:rsidR="0019752B" w:rsidRPr="003212F7">
        <w:t>relativist</w:t>
      </w:r>
      <w:r w:rsidRPr="003212F7">
        <w:t xml:space="preserve">, believing that </w:t>
      </w:r>
      <w:r w:rsidR="0019752B" w:rsidRPr="003212F7">
        <w:t>ethical systems and laws should be subject to respective cultures rather than the Western-based international la</w:t>
      </w:r>
      <w:r w:rsidR="008A3162">
        <w:t>w</w:t>
      </w:r>
      <w:r w:rsidR="0019752B" w:rsidRPr="003212F7">
        <w:t>, Saudi Arabia has used reservations with this justification to continue breaking CEDAW obligations. This is seen in its male guardianship system, where women need to seek a male guardian</w:t>
      </w:r>
      <w:r w:rsidR="008A3162">
        <w:t>’</w:t>
      </w:r>
      <w:r w:rsidR="0019752B" w:rsidRPr="003212F7">
        <w:t>s permission to basic items such as applying for a passport, which contravenes CEDAW article 2, having equal rights afforded to women and men. Despite this, Saudi Arabia continues to use reservations, which states that Sharia law is superior to CEDAW based law in the case on an overlap between the two.</w:t>
      </w:r>
    </w:p>
    <w:p w14:paraId="2E64D14D" w14:textId="0680FBB4" w:rsidR="00EE5380" w:rsidRPr="003212F7" w:rsidRDefault="00EE5380" w:rsidP="00854986">
      <w:pPr>
        <w:pStyle w:val="VCAAstudentresponse"/>
      </w:pPr>
      <w:r w:rsidRPr="003212F7">
        <w:t xml:space="preserve">Another challenge is the lack of enforcement mechanism by the CEDAW monitoring committee. In 2021, Taliban’s takeover of Afghanistan, it violated CEDAW article 10, Women’s right to education, as it </w:t>
      </w:r>
      <w:r w:rsidRPr="003212F7">
        <w:lastRenderedPageBreak/>
        <w:t xml:space="preserve">prohibited women’s access to secondary and higher forms of education. </w:t>
      </w:r>
      <w:r w:rsidR="00551245" w:rsidRPr="003212F7">
        <w:t>However,</w:t>
      </w:r>
      <w:r w:rsidRPr="003212F7">
        <w:t xml:space="preserve"> despite the monitoring committee having 18 experts, it does not have the ability </w:t>
      </w:r>
      <w:r w:rsidR="00440574" w:rsidRPr="003212F7">
        <w:t>to place punitive measures in place, hence unable to enforce its aims which highly challenges its effectiveness to force states’ compliance.</w:t>
      </w:r>
    </w:p>
    <w:p w14:paraId="3DCD1281" w14:textId="1D44D187" w:rsidR="003F56CA" w:rsidRPr="003212F7" w:rsidRDefault="003F56CA" w:rsidP="003F56CA">
      <w:pPr>
        <w:pStyle w:val="VCAAHeading3"/>
        <w:rPr>
          <w:lang w:val="en-AU"/>
        </w:rPr>
      </w:pPr>
      <w:r w:rsidRPr="003212F7">
        <w:rPr>
          <w:lang w:val="en-AU"/>
        </w:rPr>
        <w:t>Question 9</w:t>
      </w:r>
    </w:p>
    <w:tbl>
      <w:tblPr>
        <w:tblStyle w:val="VCAATableClosed1"/>
        <w:tblW w:w="5875"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1152"/>
      </w:tblGrid>
      <w:tr w:rsidR="007D2EB6" w:rsidRPr="00CC5C13" w14:paraId="3ECC9090" w14:textId="77777777" w:rsidTr="007D2EB6">
        <w:trPr>
          <w:cnfStyle w:val="100000000000" w:firstRow="1" w:lastRow="0" w:firstColumn="0" w:lastColumn="0" w:oddVBand="0" w:evenVBand="0" w:oddHBand="0" w:evenHBand="0" w:firstRowFirstColumn="0" w:firstRowLastColumn="0" w:lastRowFirstColumn="0" w:lastRowLastColumn="0"/>
        </w:trPr>
        <w:tc>
          <w:tcPr>
            <w:tcW w:w="691" w:type="dxa"/>
          </w:tcPr>
          <w:p w14:paraId="5E2D815E" w14:textId="77777777" w:rsidR="007D2EB6" w:rsidRPr="003212F7" w:rsidRDefault="007D2EB6" w:rsidP="004119C2">
            <w:pPr>
              <w:pStyle w:val="VCAAtablecondensedheading"/>
              <w:rPr>
                <w:lang w:val="en-AU"/>
              </w:rPr>
            </w:pPr>
            <w:r w:rsidRPr="003212F7">
              <w:rPr>
                <w:lang w:val="en-AU"/>
              </w:rPr>
              <w:t>Marks</w:t>
            </w:r>
          </w:p>
        </w:tc>
        <w:tc>
          <w:tcPr>
            <w:tcW w:w="576" w:type="dxa"/>
          </w:tcPr>
          <w:p w14:paraId="12C8CD97" w14:textId="77777777" w:rsidR="007D2EB6" w:rsidRPr="003212F7" w:rsidRDefault="007D2EB6" w:rsidP="004119C2">
            <w:pPr>
              <w:pStyle w:val="VCAAtablecondensedheading"/>
              <w:rPr>
                <w:lang w:val="en-AU"/>
              </w:rPr>
            </w:pPr>
            <w:r w:rsidRPr="003212F7">
              <w:rPr>
                <w:lang w:val="en-AU"/>
              </w:rPr>
              <w:t>0</w:t>
            </w:r>
          </w:p>
        </w:tc>
        <w:tc>
          <w:tcPr>
            <w:tcW w:w="576" w:type="dxa"/>
          </w:tcPr>
          <w:p w14:paraId="3C83D68C" w14:textId="77777777" w:rsidR="007D2EB6" w:rsidRPr="003212F7" w:rsidRDefault="007D2EB6" w:rsidP="004119C2">
            <w:pPr>
              <w:pStyle w:val="VCAAtablecondensedheading"/>
              <w:rPr>
                <w:lang w:val="en-AU"/>
              </w:rPr>
            </w:pPr>
            <w:r w:rsidRPr="003212F7">
              <w:rPr>
                <w:lang w:val="en-AU"/>
              </w:rPr>
              <w:t>1</w:t>
            </w:r>
          </w:p>
        </w:tc>
        <w:tc>
          <w:tcPr>
            <w:tcW w:w="576" w:type="dxa"/>
          </w:tcPr>
          <w:p w14:paraId="28CA97A5" w14:textId="77777777" w:rsidR="007D2EB6" w:rsidRPr="003212F7" w:rsidRDefault="007D2EB6" w:rsidP="004119C2">
            <w:pPr>
              <w:pStyle w:val="VCAAtablecondensedheading"/>
              <w:rPr>
                <w:lang w:val="en-AU"/>
              </w:rPr>
            </w:pPr>
            <w:r w:rsidRPr="003212F7">
              <w:rPr>
                <w:lang w:val="en-AU"/>
              </w:rPr>
              <w:t>2</w:t>
            </w:r>
          </w:p>
        </w:tc>
        <w:tc>
          <w:tcPr>
            <w:tcW w:w="576" w:type="dxa"/>
          </w:tcPr>
          <w:p w14:paraId="7F286629" w14:textId="77777777" w:rsidR="007D2EB6" w:rsidRPr="003212F7" w:rsidRDefault="007D2EB6" w:rsidP="004119C2">
            <w:pPr>
              <w:pStyle w:val="VCAAtablecondensedheading"/>
              <w:rPr>
                <w:lang w:val="en-AU"/>
              </w:rPr>
            </w:pPr>
            <w:r w:rsidRPr="003212F7">
              <w:rPr>
                <w:lang w:val="en-AU"/>
              </w:rPr>
              <w:t>3</w:t>
            </w:r>
          </w:p>
        </w:tc>
        <w:tc>
          <w:tcPr>
            <w:tcW w:w="576" w:type="dxa"/>
          </w:tcPr>
          <w:p w14:paraId="4BE42F33" w14:textId="77777777" w:rsidR="007D2EB6" w:rsidRPr="003212F7" w:rsidRDefault="007D2EB6" w:rsidP="004119C2">
            <w:pPr>
              <w:pStyle w:val="VCAAtablecondensedheading"/>
              <w:rPr>
                <w:lang w:val="en-AU"/>
              </w:rPr>
            </w:pPr>
            <w:r w:rsidRPr="003212F7">
              <w:rPr>
                <w:lang w:val="en-AU"/>
              </w:rPr>
              <w:t>4</w:t>
            </w:r>
          </w:p>
        </w:tc>
        <w:tc>
          <w:tcPr>
            <w:tcW w:w="576" w:type="dxa"/>
          </w:tcPr>
          <w:p w14:paraId="0BF39E8F" w14:textId="77777777" w:rsidR="007D2EB6" w:rsidRPr="003212F7" w:rsidRDefault="007D2EB6" w:rsidP="004119C2">
            <w:pPr>
              <w:pStyle w:val="VCAAtablecondensedheading"/>
              <w:rPr>
                <w:lang w:val="en-AU"/>
              </w:rPr>
            </w:pPr>
            <w:r w:rsidRPr="003212F7">
              <w:rPr>
                <w:lang w:val="en-AU"/>
              </w:rPr>
              <w:t>5</w:t>
            </w:r>
          </w:p>
        </w:tc>
        <w:tc>
          <w:tcPr>
            <w:tcW w:w="576" w:type="dxa"/>
          </w:tcPr>
          <w:p w14:paraId="1C167E10" w14:textId="77777777" w:rsidR="007D2EB6" w:rsidRPr="003212F7" w:rsidRDefault="007D2EB6" w:rsidP="004119C2">
            <w:pPr>
              <w:pStyle w:val="VCAAtablecondensedheading"/>
              <w:rPr>
                <w:lang w:val="en-AU"/>
              </w:rPr>
            </w:pPr>
            <w:r w:rsidRPr="003212F7">
              <w:rPr>
                <w:lang w:val="en-AU"/>
              </w:rPr>
              <w:t>6</w:t>
            </w:r>
          </w:p>
        </w:tc>
        <w:tc>
          <w:tcPr>
            <w:tcW w:w="1152" w:type="dxa"/>
          </w:tcPr>
          <w:p w14:paraId="1AFEDF63" w14:textId="77777777" w:rsidR="007D2EB6" w:rsidRPr="003212F7" w:rsidRDefault="007D2EB6" w:rsidP="004119C2">
            <w:pPr>
              <w:pStyle w:val="VCAAtablecondensedheading"/>
              <w:rPr>
                <w:lang w:val="en-AU"/>
              </w:rPr>
            </w:pPr>
            <w:r w:rsidRPr="003212F7">
              <w:rPr>
                <w:lang w:val="en-AU"/>
              </w:rPr>
              <w:t>Average</w:t>
            </w:r>
          </w:p>
        </w:tc>
      </w:tr>
      <w:tr w:rsidR="007D2EB6" w:rsidRPr="00CC5C13" w14:paraId="2EBCC81F" w14:textId="77777777" w:rsidTr="007D2EB6">
        <w:tc>
          <w:tcPr>
            <w:tcW w:w="691" w:type="dxa"/>
          </w:tcPr>
          <w:p w14:paraId="48D2B59C" w14:textId="77777777" w:rsidR="007D2EB6" w:rsidRPr="003212F7" w:rsidRDefault="007D2EB6" w:rsidP="004119C2">
            <w:pPr>
              <w:pStyle w:val="VCAAtablecondensed"/>
              <w:rPr>
                <w:lang w:val="en-AU"/>
              </w:rPr>
            </w:pPr>
            <w:r w:rsidRPr="003212F7">
              <w:rPr>
                <w:lang w:val="en-AU"/>
              </w:rPr>
              <w:t>%</w:t>
            </w:r>
          </w:p>
        </w:tc>
        <w:tc>
          <w:tcPr>
            <w:tcW w:w="576" w:type="dxa"/>
          </w:tcPr>
          <w:p w14:paraId="568DFE95" w14:textId="77777777" w:rsidR="007D2EB6" w:rsidRPr="003212F7" w:rsidRDefault="007D2EB6" w:rsidP="004119C2">
            <w:pPr>
              <w:pStyle w:val="VCAAtablecondensed"/>
              <w:rPr>
                <w:lang w:val="en-AU"/>
              </w:rPr>
            </w:pPr>
            <w:r w:rsidRPr="003212F7">
              <w:rPr>
                <w:lang w:val="en-AU"/>
              </w:rPr>
              <w:t>5</w:t>
            </w:r>
          </w:p>
        </w:tc>
        <w:tc>
          <w:tcPr>
            <w:tcW w:w="576" w:type="dxa"/>
          </w:tcPr>
          <w:p w14:paraId="206C7CF6" w14:textId="17F282F6" w:rsidR="007D2EB6" w:rsidRPr="003212F7" w:rsidRDefault="007D2EB6" w:rsidP="004119C2">
            <w:pPr>
              <w:pStyle w:val="VCAAtablecondensed"/>
              <w:rPr>
                <w:lang w:val="en-AU"/>
              </w:rPr>
            </w:pPr>
            <w:r w:rsidRPr="003212F7">
              <w:rPr>
                <w:lang w:val="en-AU"/>
              </w:rPr>
              <w:t>5</w:t>
            </w:r>
          </w:p>
        </w:tc>
        <w:tc>
          <w:tcPr>
            <w:tcW w:w="576" w:type="dxa"/>
          </w:tcPr>
          <w:p w14:paraId="7D02B33E" w14:textId="3405891B" w:rsidR="007D2EB6" w:rsidRPr="003212F7" w:rsidRDefault="007D2EB6" w:rsidP="004119C2">
            <w:pPr>
              <w:pStyle w:val="VCAAtablecondensed"/>
              <w:rPr>
                <w:lang w:val="en-AU"/>
              </w:rPr>
            </w:pPr>
            <w:r w:rsidRPr="003212F7">
              <w:rPr>
                <w:lang w:val="en-AU"/>
              </w:rPr>
              <w:t>13</w:t>
            </w:r>
          </w:p>
        </w:tc>
        <w:tc>
          <w:tcPr>
            <w:tcW w:w="576" w:type="dxa"/>
          </w:tcPr>
          <w:p w14:paraId="6BA35578" w14:textId="3F9F5D14" w:rsidR="007D2EB6" w:rsidRPr="003212F7" w:rsidRDefault="007D2EB6" w:rsidP="004119C2">
            <w:pPr>
              <w:pStyle w:val="VCAAtablecondensed"/>
              <w:rPr>
                <w:lang w:val="en-AU"/>
              </w:rPr>
            </w:pPr>
            <w:r w:rsidRPr="003212F7">
              <w:rPr>
                <w:lang w:val="en-AU"/>
              </w:rPr>
              <w:t>23</w:t>
            </w:r>
          </w:p>
        </w:tc>
        <w:tc>
          <w:tcPr>
            <w:tcW w:w="576" w:type="dxa"/>
          </w:tcPr>
          <w:p w14:paraId="7412D7D9" w14:textId="42709365" w:rsidR="007D2EB6" w:rsidRPr="003212F7" w:rsidRDefault="007D2EB6" w:rsidP="004119C2">
            <w:pPr>
              <w:pStyle w:val="VCAAtablecondensed"/>
              <w:rPr>
                <w:lang w:val="en-AU"/>
              </w:rPr>
            </w:pPr>
            <w:r w:rsidRPr="003212F7">
              <w:rPr>
                <w:lang w:val="en-AU"/>
              </w:rPr>
              <w:t>28</w:t>
            </w:r>
          </w:p>
        </w:tc>
        <w:tc>
          <w:tcPr>
            <w:tcW w:w="576" w:type="dxa"/>
          </w:tcPr>
          <w:p w14:paraId="11EF9865" w14:textId="0918A7A2" w:rsidR="007D2EB6" w:rsidRPr="003212F7" w:rsidRDefault="007D2EB6" w:rsidP="004119C2">
            <w:pPr>
              <w:pStyle w:val="VCAAtablecondensed"/>
              <w:rPr>
                <w:lang w:val="en-AU"/>
              </w:rPr>
            </w:pPr>
            <w:r w:rsidRPr="003212F7">
              <w:rPr>
                <w:lang w:val="en-AU"/>
              </w:rPr>
              <w:t>18</w:t>
            </w:r>
          </w:p>
        </w:tc>
        <w:tc>
          <w:tcPr>
            <w:tcW w:w="576" w:type="dxa"/>
          </w:tcPr>
          <w:p w14:paraId="2FB61835" w14:textId="67B17D82" w:rsidR="007D2EB6" w:rsidRPr="003212F7" w:rsidRDefault="007D2EB6" w:rsidP="004119C2">
            <w:pPr>
              <w:pStyle w:val="VCAAtablecondensed"/>
              <w:rPr>
                <w:lang w:val="en-AU"/>
              </w:rPr>
            </w:pPr>
            <w:r w:rsidRPr="003212F7">
              <w:rPr>
                <w:lang w:val="en-AU"/>
              </w:rPr>
              <w:t>8</w:t>
            </w:r>
          </w:p>
        </w:tc>
        <w:tc>
          <w:tcPr>
            <w:tcW w:w="1152" w:type="dxa"/>
          </w:tcPr>
          <w:p w14:paraId="6B3015AF" w14:textId="15666AEB" w:rsidR="007D2EB6" w:rsidRPr="003212F7" w:rsidRDefault="007D2EB6" w:rsidP="004119C2">
            <w:pPr>
              <w:pStyle w:val="VCAAtablecondensed"/>
              <w:rPr>
                <w:lang w:val="en-AU"/>
              </w:rPr>
            </w:pPr>
            <w:r w:rsidRPr="003212F7">
              <w:rPr>
                <w:lang w:val="en-AU"/>
              </w:rPr>
              <w:t>3.5</w:t>
            </w:r>
          </w:p>
        </w:tc>
      </w:tr>
    </w:tbl>
    <w:p w14:paraId="7190B547" w14:textId="2FD5F739" w:rsidR="00D60CDA" w:rsidRPr="003212F7" w:rsidRDefault="00D60CDA" w:rsidP="00854986">
      <w:pPr>
        <w:pStyle w:val="VCAAbody"/>
      </w:pPr>
      <w:r w:rsidRPr="003212F7">
        <w:t xml:space="preserve">This question asked students to </w:t>
      </w:r>
      <w:r w:rsidR="00680510">
        <w:t>nominate</w:t>
      </w:r>
      <w:r w:rsidR="00680510" w:rsidRPr="003212F7">
        <w:t xml:space="preserve"> </w:t>
      </w:r>
      <w:r w:rsidRPr="003212F7">
        <w:t xml:space="preserve">a second ethical issue they had studied and discuss </w:t>
      </w:r>
      <w:r w:rsidRPr="003212F7">
        <w:rPr>
          <w:color w:val="auto"/>
        </w:rPr>
        <w:t xml:space="preserve">one actor’s response to it. </w:t>
      </w:r>
      <w:r w:rsidR="00712BD3" w:rsidRPr="003212F7">
        <w:t xml:space="preserve">A </w:t>
      </w:r>
      <w:r w:rsidR="00680510">
        <w:t>‘</w:t>
      </w:r>
      <w:r w:rsidR="00712BD3" w:rsidRPr="003212F7">
        <w:t>discussion</w:t>
      </w:r>
      <w:r w:rsidR="00680510">
        <w:t>’</w:t>
      </w:r>
      <w:r w:rsidR="00712BD3" w:rsidRPr="003212F7">
        <w:t xml:space="preserve"> can take many forms</w:t>
      </w:r>
      <w:r w:rsidR="00680510">
        <w:t>:</w:t>
      </w:r>
      <w:r w:rsidR="00680510" w:rsidRPr="003212F7">
        <w:t xml:space="preserve"> </w:t>
      </w:r>
      <w:r w:rsidR="00712BD3" w:rsidRPr="003212F7">
        <w:t>analysis, evaluation, arguments for and against.</w:t>
      </w:r>
      <w:r w:rsidR="00824BB8" w:rsidRPr="003212F7">
        <w:t xml:space="preserve"> </w:t>
      </w:r>
      <w:r w:rsidRPr="003212F7">
        <w:t xml:space="preserve">The </w:t>
      </w:r>
      <w:r w:rsidRPr="003212F7">
        <w:rPr>
          <w:color w:val="auto"/>
        </w:rPr>
        <w:t xml:space="preserve">discussion should be linked back to the impact </w:t>
      </w:r>
      <w:r w:rsidRPr="003212F7">
        <w:t>up</w:t>
      </w:r>
      <w:r w:rsidRPr="003212F7">
        <w:rPr>
          <w:color w:val="auto"/>
        </w:rPr>
        <w:t xml:space="preserve">on the </w:t>
      </w:r>
      <w:r w:rsidRPr="003212F7">
        <w:t xml:space="preserve">nominated </w:t>
      </w:r>
      <w:r w:rsidRPr="003212F7">
        <w:rPr>
          <w:color w:val="auto"/>
        </w:rPr>
        <w:t xml:space="preserve">ethical issue. The response of other </w:t>
      </w:r>
      <w:r w:rsidRPr="003212F7">
        <w:t xml:space="preserve">global </w:t>
      </w:r>
      <w:r w:rsidRPr="003212F7">
        <w:rPr>
          <w:color w:val="auto"/>
        </w:rPr>
        <w:t>actors in this question was of less relevance, and students are encouraged to think about their discussion in relation to what difference (positive</w:t>
      </w:r>
      <w:r w:rsidR="00680510">
        <w:rPr>
          <w:color w:val="auto"/>
        </w:rPr>
        <w:t>,</w:t>
      </w:r>
      <w:r w:rsidRPr="003212F7">
        <w:rPr>
          <w:color w:val="auto"/>
        </w:rPr>
        <w:t xml:space="preserve"> negative or both) </w:t>
      </w:r>
      <w:r w:rsidR="001C6C4E">
        <w:rPr>
          <w:color w:val="auto"/>
        </w:rPr>
        <w:t>the actor’s response</w:t>
      </w:r>
      <w:r w:rsidR="001C6C4E" w:rsidRPr="003212F7">
        <w:rPr>
          <w:color w:val="auto"/>
        </w:rPr>
        <w:t xml:space="preserve"> </w:t>
      </w:r>
      <w:r w:rsidRPr="003212F7">
        <w:rPr>
          <w:color w:val="auto"/>
        </w:rPr>
        <w:t xml:space="preserve">makes to the specific ethical issue. </w:t>
      </w:r>
      <w:r w:rsidRPr="003212F7">
        <w:t>For instance, d</w:t>
      </w:r>
      <w:r w:rsidRPr="003212F7">
        <w:rPr>
          <w:color w:val="auto"/>
        </w:rPr>
        <w:t xml:space="preserve">oes it meet internationally accepted ethics? To what degree? Does </w:t>
      </w:r>
      <w:r w:rsidRPr="003212F7">
        <w:t>the identifie</w:t>
      </w:r>
      <w:r w:rsidR="00680510">
        <w:t>d</w:t>
      </w:r>
      <w:r w:rsidRPr="003212F7">
        <w:t xml:space="preserve"> response </w:t>
      </w:r>
      <w:r w:rsidRPr="003212F7">
        <w:rPr>
          <w:color w:val="auto"/>
        </w:rPr>
        <w:t xml:space="preserve">breach international </w:t>
      </w:r>
      <w:r w:rsidRPr="003212F7">
        <w:t>law or principles</w:t>
      </w:r>
      <w:r w:rsidRPr="003212F7">
        <w:rPr>
          <w:color w:val="auto"/>
        </w:rPr>
        <w:t>? Which specific ones? Why does it breach these ethics?</w:t>
      </w:r>
    </w:p>
    <w:p w14:paraId="0BE08B0D" w14:textId="31EC720F" w:rsidR="00D60CDA" w:rsidRPr="003212F7" w:rsidRDefault="00D60CDA" w:rsidP="00854986">
      <w:pPr>
        <w:pStyle w:val="VCAAbody"/>
      </w:pPr>
      <w:r w:rsidRPr="003212F7">
        <w:t>Better responses engaged in the spirit of what a discussion is, consider</w:t>
      </w:r>
      <w:r w:rsidR="00680510">
        <w:t>ing</w:t>
      </w:r>
      <w:r w:rsidRPr="003212F7">
        <w:t xml:space="preserve"> the positives and negatives, and clearly signposted the contrasting nature of the response</w:t>
      </w:r>
      <w:r w:rsidR="00680510">
        <w:t>, s</w:t>
      </w:r>
      <w:r w:rsidRPr="003212F7">
        <w:t>uch as</w:t>
      </w:r>
      <w:r w:rsidR="00680510">
        <w:t xml:space="preserve"> in</w:t>
      </w:r>
      <w:r w:rsidR="00680510" w:rsidRPr="003212F7">
        <w:t xml:space="preserve"> </w:t>
      </w:r>
      <w:r w:rsidRPr="003212F7">
        <w:t>Australia’s record on people movement (Operation Sovereign Border vs a large annual number of refugee resettlements) or Saudi Arabia’s record on human rights (legalising women’s driving vs ongoing male guardianship laws).</w:t>
      </w:r>
    </w:p>
    <w:p w14:paraId="653858CB" w14:textId="77777777" w:rsidR="00EB716E" w:rsidRPr="003212F7" w:rsidRDefault="00EB716E" w:rsidP="00854986">
      <w:pPr>
        <w:pStyle w:val="VCAAbody"/>
      </w:pPr>
      <w:r w:rsidRPr="003212F7">
        <w:t>The following is an example of a high-scoring response.</w:t>
      </w:r>
    </w:p>
    <w:p w14:paraId="3DB36260" w14:textId="621A9BC7" w:rsidR="00EB716E" w:rsidRPr="003212F7" w:rsidRDefault="00440574" w:rsidP="00854986">
      <w:pPr>
        <w:pStyle w:val="VCAAstudentresponse"/>
      </w:pPr>
      <w:r w:rsidRPr="003212F7">
        <w:t xml:space="preserve">Russia’s response to the ethical issue of arms control has been strongly guided by the realist perspective, disobeying their obligations under the UN’s Chemical Weapons Convention (CWC, 1993) to </w:t>
      </w:r>
      <w:r w:rsidR="00432D45" w:rsidRPr="003212F7">
        <w:t>pursue</w:t>
      </w:r>
      <w:r w:rsidRPr="003212F7">
        <w:t xml:space="preserve"> their own national interests. </w:t>
      </w:r>
      <w:r w:rsidR="00432D45" w:rsidRPr="003212F7">
        <w:t xml:space="preserve">Russia’s claim to have adhered to the CWC Article 3 (that states </w:t>
      </w:r>
      <w:r w:rsidR="004E6917" w:rsidRPr="003212F7">
        <w:t>endeavour</w:t>
      </w:r>
      <w:r w:rsidR="00432D45" w:rsidRPr="003212F7">
        <w:t xml:space="preserve"> to destroy all chemical weapons they possess by 2030) in 2016, despite this the state employed the chemical nerve agent Novichok against political rival Alexi Navalny on August 20, 2020. Russi</w:t>
      </w:r>
      <w:r w:rsidR="00680510">
        <w:t>a</w:t>
      </w:r>
      <w:r w:rsidR="00432D45" w:rsidRPr="003212F7">
        <w:t xml:space="preserve">’s response to the ethical issue, not only disobeying but making fraudulent claims regarding adherence to international law, demonstrates an incredibly strong realist perspective, prioritizing the national interests of national security above the needs of the global community as communicated by the CWC. This preoccupation with domestic concerns polarizes Russia’s divisive responses in the international community, with the USA Chemical Weapons Commission decrying </w:t>
      </w:r>
      <w:r w:rsidR="00680510">
        <w:t>‘</w:t>
      </w:r>
      <w:r w:rsidR="00432D45" w:rsidRPr="003212F7">
        <w:t>Russia’s abject failure to meet their CWC obligations</w:t>
      </w:r>
      <w:r w:rsidR="00680510">
        <w:t>’</w:t>
      </w:r>
      <w:r w:rsidR="00432D45" w:rsidRPr="003212F7">
        <w:t xml:space="preserve"> (2021).</w:t>
      </w:r>
    </w:p>
    <w:p w14:paraId="25D1D5AB" w14:textId="6A6E17DD" w:rsidR="00EB716E" w:rsidRPr="003212F7" w:rsidRDefault="00EB716E" w:rsidP="00EB716E">
      <w:pPr>
        <w:pStyle w:val="VCAAHeading3"/>
        <w:rPr>
          <w:lang w:val="en-AU"/>
        </w:rPr>
      </w:pPr>
      <w:r w:rsidRPr="003212F7">
        <w:rPr>
          <w:lang w:val="en-AU"/>
        </w:rPr>
        <w:t>Question 10</w:t>
      </w:r>
      <w:r w:rsidR="00946674" w:rsidRPr="003212F7">
        <w:rPr>
          <w:lang w:val="en-AU"/>
        </w:rPr>
        <w:t>a</w:t>
      </w:r>
      <w:r w:rsidRPr="003212F7">
        <w:rPr>
          <w:lang w:val="en-AU"/>
        </w:rPr>
        <w:t>.</w:t>
      </w:r>
    </w:p>
    <w:tbl>
      <w:tblPr>
        <w:tblStyle w:val="VCAATableClosed1"/>
        <w:tblW w:w="3571" w:type="dxa"/>
        <w:tblInd w:w="-1" w:type="dxa"/>
        <w:tblLook w:val="04A0" w:firstRow="1" w:lastRow="0" w:firstColumn="1" w:lastColumn="0" w:noHBand="0" w:noVBand="1"/>
        <w:tblCaption w:val="Table one"/>
        <w:tblDescription w:val="VCAA closed table style"/>
      </w:tblPr>
      <w:tblGrid>
        <w:gridCol w:w="691"/>
        <w:gridCol w:w="576"/>
        <w:gridCol w:w="576"/>
        <w:gridCol w:w="576"/>
        <w:gridCol w:w="1152"/>
      </w:tblGrid>
      <w:tr w:rsidR="007D2EB6" w:rsidRPr="00CC5C13" w14:paraId="3BEA070C" w14:textId="77777777" w:rsidTr="007D2EB6">
        <w:trPr>
          <w:cnfStyle w:val="100000000000" w:firstRow="1" w:lastRow="0" w:firstColumn="0" w:lastColumn="0" w:oddVBand="0" w:evenVBand="0" w:oddHBand="0" w:evenHBand="0" w:firstRowFirstColumn="0" w:firstRowLastColumn="0" w:lastRowFirstColumn="0" w:lastRowLastColumn="0"/>
        </w:trPr>
        <w:tc>
          <w:tcPr>
            <w:tcW w:w="691" w:type="dxa"/>
          </w:tcPr>
          <w:p w14:paraId="1F28E46E" w14:textId="77777777" w:rsidR="007D2EB6" w:rsidRPr="003212F7" w:rsidRDefault="007D2EB6" w:rsidP="004119C2">
            <w:pPr>
              <w:pStyle w:val="VCAAtablecondensedheading"/>
              <w:rPr>
                <w:lang w:val="en-AU"/>
              </w:rPr>
            </w:pPr>
            <w:r w:rsidRPr="003212F7">
              <w:rPr>
                <w:lang w:val="en-AU"/>
              </w:rPr>
              <w:t>Marks</w:t>
            </w:r>
          </w:p>
        </w:tc>
        <w:tc>
          <w:tcPr>
            <w:tcW w:w="576" w:type="dxa"/>
          </w:tcPr>
          <w:p w14:paraId="7ED021A1" w14:textId="77777777" w:rsidR="007D2EB6" w:rsidRPr="003212F7" w:rsidRDefault="007D2EB6" w:rsidP="004119C2">
            <w:pPr>
              <w:pStyle w:val="VCAAtablecondensedheading"/>
              <w:rPr>
                <w:lang w:val="en-AU"/>
              </w:rPr>
            </w:pPr>
            <w:r w:rsidRPr="003212F7">
              <w:rPr>
                <w:lang w:val="en-AU"/>
              </w:rPr>
              <w:t>0</w:t>
            </w:r>
          </w:p>
        </w:tc>
        <w:tc>
          <w:tcPr>
            <w:tcW w:w="576" w:type="dxa"/>
          </w:tcPr>
          <w:p w14:paraId="11A71D3F" w14:textId="77777777" w:rsidR="007D2EB6" w:rsidRPr="003212F7" w:rsidRDefault="007D2EB6" w:rsidP="004119C2">
            <w:pPr>
              <w:pStyle w:val="VCAAtablecondensedheading"/>
              <w:rPr>
                <w:lang w:val="en-AU"/>
              </w:rPr>
            </w:pPr>
            <w:r w:rsidRPr="003212F7">
              <w:rPr>
                <w:lang w:val="en-AU"/>
              </w:rPr>
              <w:t>1</w:t>
            </w:r>
          </w:p>
        </w:tc>
        <w:tc>
          <w:tcPr>
            <w:tcW w:w="576" w:type="dxa"/>
          </w:tcPr>
          <w:p w14:paraId="5319A1D3" w14:textId="77777777" w:rsidR="007D2EB6" w:rsidRPr="003212F7" w:rsidRDefault="007D2EB6" w:rsidP="004119C2">
            <w:pPr>
              <w:pStyle w:val="VCAAtablecondensedheading"/>
              <w:rPr>
                <w:lang w:val="en-AU"/>
              </w:rPr>
            </w:pPr>
            <w:r w:rsidRPr="003212F7">
              <w:rPr>
                <w:lang w:val="en-AU"/>
              </w:rPr>
              <w:t>2</w:t>
            </w:r>
          </w:p>
        </w:tc>
        <w:tc>
          <w:tcPr>
            <w:tcW w:w="1152" w:type="dxa"/>
          </w:tcPr>
          <w:p w14:paraId="039D12E1" w14:textId="77777777" w:rsidR="007D2EB6" w:rsidRPr="003212F7" w:rsidRDefault="007D2EB6" w:rsidP="004119C2">
            <w:pPr>
              <w:pStyle w:val="VCAAtablecondensedheading"/>
              <w:rPr>
                <w:lang w:val="en-AU"/>
              </w:rPr>
            </w:pPr>
            <w:r w:rsidRPr="003212F7">
              <w:rPr>
                <w:lang w:val="en-AU"/>
              </w:rPr>
              <w:t>Average</w:t>
            </w:r>
          </w:p>
        </w:tc>
      </w:tr>
      <w:tr w:rsidR="007D2EB6" w:rsidRPr="00CC5C13" w14:paraId="3286A494" w14:textId="77777777" w:rsidTr="007D2EB6">
        <w:tc>
          <w:tcPr>
            <w:tcW w:w="691" w:type="dxa"/>
          </w:tcPr>
          <w:p w14:paraId="1C1D31E0" w14:textId="77777777" w:rsidR="007D2EB6" w:rsidRPr="003212F7" w:rsidRDefault="007D2EB6" w:rsidP="004119C2">
            <w:pPr>
              <w:pStyle w:val="VCAAtablecondensed"/>
              <w:rPr>
                <w:lang w:val="en-AU"/>
              </w:rPr>
            </w:pPr>
            <w:r w:rsidRPr="003212F7">
              <w:rPr>
                <w:lang w:val="en-AU"/>
              </w:rPr>
              <w:t>%</w:t>
            </w:r>
          </w:p>
        </w:tc>
        <w:tc>
          <w:tcPr>
            <w:tcW w:w="576" w:type="dxa"/>
          </w:tcPr>
          <w:p w14:paraId="270F2209" w14:textId="798B6F78" w:rsidR="007D2EB6" w:rsidRPr="003212F7" w:rsidRDefault="007D2EB6" w:rsidP="004119C2">
            <w:pPr>
              <w:pStyle w:val="VCAAtablecondensed"/>
              <w:rPr>
                <w:lang w:val="en-AU"/>
              </w:rPr>
            </w:pPr>
            <w:r w:rsidRPr="003212F7">
              <w:rPr>
                <w:lang w:val="en-AU"/>
              </w:rPr>
              <w:t>17</w:t>
            </w:r>
          </w:p>
        </w:tc>
        <w:tc>
          <w:tcPr>
            <w:tcW w:w="576" w:type="dxa"/>
          </w:tcPr>
          <w:p w14:paraId="0A998DF0" w14:textId="3B1E281F" w:rsidR="007D2EB6" w:rsidRPr="003212F7" w:rsidRDefault="007D2EB6" w:rsidP="004119C2">
            <w:pPr>
              <w:pStyle w:val="VCAAtablecondensed"/>
              <w:rPr>
                <w:lang w:val="en-AU"/>
              </w:rPr>
            </w:pPr>
            <w:r w:rsidRPr="003212F7">
              <w:rPr>
                <w:lang w:val="en-AU"/>
              </w:rPr>
              <w:t>37</w:t>
            </w:r>
          </w:p>
        </w:tc>
        <w:tc>
          <w:tcPr>
            <w:tcW w:w="576" w:type="dxa"/>
          </w:tcPr>
          <w:p w14:paraId="3FE6DB6C" w14:textId="7EAB6AB5" w:rsidR="007D2EB6" w:rsidRPr="003212F7" w:rsidRDefault="007D2EB6" w:rsidP="004119C2">
            <w:pPr>
              <w:pStyle w:val="VCAAtablecondensed"/>
              <w:rPr>
                <w:lang w:val="en-AU"/>
              </w:rPr>
            </w:pPr>
            <w:r w:rsidRPr="003212F7">
              <w:rPr>
                <w:lang w:val="en-AU"/>
              </w:rPr>
              <w:t>46</w:t>
            </w:r>
          </w:p>
        </w:tc>
        <w:tc>
          <w:tcPr>
            <w:tcW w:w="1152" w:type="dxa"/>
          </w:tcPr>
          <w:p w14:paraId="266602D0" w14:textId="2CEC55FC" w:rsidR="007D2EB6" w:rsidRPr="003212F7" w:rsidRDefault="007D2EB6" w:rsidP="004119C2">
            <w:pPr>
              <w:pStyle w:val="VCAAtablecondensed"/>
              <w:rPr>
                <w:lang w:val="en-AU"/>
              </w:rPr>
            </w:pPr>
            <w:r w:rsidRPr="003212F7">
              <w:rPr>
                <w:lang w:val="en-AU"/>
              </w:rPr>
              <w:t>1.</w:t>
            </w:r>
            <w:r w:rsidR="009D764B">
              <w:rPr>
                <w:lang w:val="en-AU"/>
              </w:rPr>
              <w:t>3</w:t>
            </w:r>
          </w:p>
        </w:tc>
      </w:tr>
    </w:tbl>
    <w:p w14:paraId="421B574A" w14:textId="1A307CC8" w:rsidR="004C5B4B" w:rsidRPr="003212F7" w:rsidRDefault="00946674" w:rsidP="0099097D">
      <w:pPr>
        <w:pStyle w:val="VCAAbody"/>
      </w:pPr>
      <w:r w:rsidRPr="003212F7">
        <w:rPr>
          <w:szCs w:val="20"/>
        </w:rPr>
        <w:t>For this question</w:t>
      </w:r>
      <w:r w:rsidR="00F568AE">
        <w:rPr>
          <w:szCs w:val="20"/>
        </w:rPr>
        <w:t>,</w:t>
      </w:r>
      <w:r w:rsidRPr="003212F7">
        <w:rPr>
          <w:szCs w:val="20"/>
        </w:rPr>
        <w:t xml:space="preserve"> students needed to outline the key aspect related to </w:t>
      </w:r>
      <w:r w:rsidR="001C0E2C">
        <w:rPr>
          <w:szCs w:val="20"/>
        </w:rPr>
        <w:t>a</w:t>
      </w:r>
      <w:r w:rsidR="001C0E2C" w:rsidRPr="003212F7">
        <w:rPr>
          <w:szCs w:val="20"/>
        </w:rPr>
        <w:t xml:space="preserve"> </w:t>
      </w:r>
      <w:r w:rsidRPr="003212F7">
        <w:rPr>
          <w:szCs w:val="20"/>
        </w:rPr>
        <w:t xml:space="preserve">global crisis they had selected. </w:t>
      </w:r>
      <w:r w:rsidRPr="003212F7">
        <w:t>The key aspects are designed to be seen as ‘part of’ the crisis, so therefore students should be able to explain how the key aspect relates to the selected global crisis</w:t>
      </w:r>
      <w:r w:rsidR="004C5B4B" w:rsidRPr="003212F7">
        <w:t>. To access the second mark, students needed to demonstrate an understanding of how the key aspect is linked to</w:t>
      </w:r>
      <w:r w:rsidR="0099097D">
        <w:t xml:space="preserve"> or </w:t>
      </w:r>
      <w:r w:rsidR="004C5B4B" w:rsidRPr="003212F7">
        <w:t>contributed to the global crisis</w:t>
      </w:r>
      <w:r w:rsidR="001C0E2C">
        <w:t>.</w:t>
      </w:r>
      <w:r w:rsidR="004C5B4B" w:rsidRPr="003212F7">
        <w:t xml:space="preserve"> </w:t>
      </w:r>
    </w:p>
    <w:p w14:paraId="3116932C" w14:textId="56E08682" w:rsidR="004C5B4B" w:rsidRPr="003212F7" w:rsidRDefault="004C5B4B" w:rsidP="00854986">
      <w:pPr>
        <w:pStyle w:val="VCAAbody"/>
      </w:pPr>
      <w:r w:rsidRPr="003212F7">
        <w:t>The following is an example of a high-scoring response</w:t>
      </w:r>
      <w:r w:rsidR="0022508F">
        <w:t>.</w:t>
      </w:r>
    </w:p>
    <w:p w14:paraId="1EAC912B" w14:textId="2E0EB62B" w:rsidR="004C5B4B" w:rsidRPr="003212F7" w:rsidRDefault="00C47F0C" w:rsidP="00854986">
      <w:pPr>
        <w:pStyle w:val="VCAAstudentresponse"/>
      </w:pPr>
      <w:r w:rsidRPr="003212F7">
        <w:t xml:space="preserve">Armed conflict </w:t>
      </w:r>
      <w:r w:rsidR="00067B9C">
        <w:t>–</w:t>
      </w:r>
      <w:r w:rsidRPr="003212F7">
        <w:t xml:space="preserve"> prosecuting war crimes in international law</w:t>
      </w:r>
    </w:p>
    <w:p w14:paraId="2E517531" w14:textId="489308BA" w:rsidR="00C47F0C" w:rsidRPr="003212F7" w:rsidRDefault="00C47F0C" w:rsidP="00854986">
      <w:pPr>
        <w:pStyle w:val="VCAAstudentresponse"/>
      </w:pPr>
      <w:r w:rsidRPr="003212F7">
        <w:t xml:space="preserve">The International Criminal Court (ICC) as an international justice system has </w:t>
      </w:r>
      <w:r w:rsidR="00966029" w:rsidRPr="003212F7">
        <w:t xml:space="preserve">issued a warrant against Russia’s president </w:t>
      </w:r>
      <w:r w:rsidRPr="003212F7">
        <w:t xml:space="preserve">Vladimir Putin for war crimes and illegal smuggling of children in March 2023 following </w:t>
      </w:r>
      <w:r w:rsidRPr="003212F7">
        <w:lastRenderedPageBreak/>
        <w:t>the Russian invasion of Ukraine in 2022</w:t>
      </w:r>
      <w:r w:rsidR="00966029" w:rsidRPr="003212F7">
        <w:t xml:space="preserve">. This is significant to the crisis of armed conflict as it morally condemns Russia’s actions, the first permanent leader of </w:t>
      </w:r>
      <w:r w:rsidR="00551245" w:rsidRPr="003212F7">
        <w:t>a</w:t>
      </w:r>
      <w:r w:rsidR="00966029" w:rsidRPr="003212F7">
        <w:t xml:space="preserve"> UNSC </w:t>
      </w:r>
      <w:r w:rsidR="00551245" w:rsidRPr="003212F7">
        <w:t xml:space="preserve">state </w:t>
      </w:r>
      <w:r w:rsidR="00966029" w:rsidRPr="003212F7">
        <w:t>to be charged by the ICC.</w:t>
      </w:r>
    </w:p>
    <w:p w14:paraId="3448FF16" w14:textId="2F59AF73" w:rsidR="004C5B4B" w:rsidRPr="003212F7" w:rsidRDefault="004C5B4B" w:rsidP="004C5B4B">
      <w:pPr>
        <w:pStyle w:val="VCAAHeading3"/>
        <w:rPr>
          <w:lang w:val="en-AU"/>
        </w:rPr>
      </w:pPr>
      <w:r w:rsidRPr="003212F7">
        <w:rPr>
          <w:lang w:val="en-AU"/>
        </w:rPr>
        <w:t>Question 10b.</w:t>
      </w:r>
    </w:p>
    <w:tbl>
      <w:tblPr>
        <w:tblStyle w:val="VCAATableClosed1"/>
        <w:tblW w:w="5299"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1152"/>
      </w:tblGrid>
      <w:tr w:rsidR="007D2EB6" w:rsidRPr="00CC5C13" w14:paraId="2CC0E63C" w14:textId="77777777" w:rsidTr="007D2EB6">
        <w:trPr>
          <w:cnfStyle w:val="100000000000" w:firstRow="1" w:lastRow="0" w:firstColumn="0" w:lastColumn="0" w:oddVBand="0" w:evenVBand="0" w:oddHBand="0" w:evenHBand="0" w:firstRowFirstColumn="0" w:firstRowLastColumn="0" w:lastRowFirstColumn="0" w:lastRowLastColumn="0"/>
        </w:trPr>
        <w:tc>
          <w:tcPr>
            <w:tcW w:w="691" w:type="dxa"/>
          </w:tcPr>
          <w:p w14:paraId="1129A974" w14:textId="77777777" w:rsidR="007D2EB6" w:rsidRPr="003212F7" w:rsidRDefault="007D2EB6" w:rsidP="004119C2">
            <w:pPr>
              <w:pStyle w:val="VCAAtablecondensedheading"/>
              <w:rPr>
                <w:lang w:val="en-AU"/>
              </w:rPr>
            </w:pPr>
            <w:r w:rsidRPr="003212F7">
              <w:rPr>
                <w:lang w:val="en-AU"/>
              </w:rPr>
              <w:t>Marks</w:t>
            </w:r>
          </w:p>
        </w:tc>
        <w:tc>
          <w:tcPr>
            <w:tcW w:w="576" w:type="dxa"/>
          </w:tcPr>
          <w:p w14:paraId="065678D2" w14:textId="77777777" w:rsidR="007D2EB6" w:rsidRPr="003212F7" w:rsidRDefault="007D2EB6" w:rsidP="004119C2">
            <w:pPr>
              <w:pStyle w:val="VCAAtablecondensedheading"/>
              <w:rPr>
                <w:lang w:val="en-AU"/>
              </w:rPr>
            </w:pPr>
            <w:r w:rsidRPr="003212F7">
              <w:rPr>
                <w:lang w:val="en-AU"/>
              </w:rPr>
              <w:t>0</w:t>
            </w:r>
          </w:p>
        </w:tc>
        <w:tc>
          <w:tcPr>
            <w:tcW w:w="576" w:type="dxa"/>
          </w:tcPr>
          <w:p w14:paraId="3E65D42D" w14:textId="77777777" w:rsidR="007D2EB6" w:rsidRPr="003212F7" w:rsidRDefault="007D2EB6" w:rsidP="004119C2">
            <w:pPr>
              <w:pStyle w:val="VCAAtablecondensedheading"/>
              <w:rPr>
                <w:lang w:val="en-AU"/>
              </w:rPr>
            </w:pPr>
            <w:r w:rsidRPr="003212F7">
              <w:rPr>
                <w:lang w:val="en-AU"/>
              </w:rPr>
              <w:t>1</w:t>
            </w:r>
          </w:p>
        </w:tc>
        <w:tc>
          <w:tcPr>
            <w:tcW w:w="576" w:type="dxa"/>
          </w:tcPr>
          <w:p w14:paraId="63898B8D" w14:textId="77777777" w:rsidR="007D2EB6" w:rsidRPr="003212F7" w:rsidRDefault="007D2EB6" w:rsidP="004119C2">
            <w:pPr>
              <w:pStyle w:val="VCAAtablecondensedheading"/>
              <w:rPr>
                <w:lang w:val="en-AU"/>
              </w:rPr>
            </w:pPr>
            <w:r w:rsidRPr="003212F7">
              <w:rPr>
                <w:lang w:val="en-AU"/>
              </w:rPr>
              <w:t>2</w:t>
            </w:r>
          </w:p>
        </w:tc>
        <w:tc>
          <w:tcPr>
            <w:tcW w:w="576" w:type="dxa"/>
          </w:tcPr>
          <w:p w14:paraId="2EBB8BD2" w14:textId="77777777" w:rsidR="007D2EB6" w:rsidRPr="003212F7" w:rsidRDefault="007D2EB6" w:rsidP="004119C2">
            <w:pPr>
              <w:pStyle w:val="VCAAtablecondensedheading"/>
              <w:rPr>
                <w:lang w:val="en-AU"/>
              </w:rPr>
            </w:pPr>
            <w:r w:rsidRPr="003212F7">
              <w:rPr>
                <w:lang w:val="en-AU"/>
              </w:rPr>
              <w:t>3</w:t>
            </w:r>
          </w:p>
        </w:tc>
        <w:tc>
          <w:tcPr>
            <w:tcW w:w="576" w:type="dxa"/>
          </w:tcPr>
          <w:p w14:paraId="6BEFCAD5" w14:textId="77777777" w:rsidR="007D2EB6" w:rsidRPr="003212F7" w:rsidRDefault="007D2EB6" w:rsidP="004119C2">
            <w:pPr>
              <w:pStyle w:val="VCAAtablecondensedheading"/>
              <w:rPr>
                <w:lang w:val="en-AU"/>
              </w:rPr>
            </w:pPr>
            <w:r w:rsidRPr="003212F7">
              <w:rPr>
                <w:lang w:val="en-AU"/>
              </w:rPr>
              <w:t>4</w:t>
            </w:r>
          </w:p>
        </w:tc>
        <w:tc>
          <w:tcPr>
            <w:tcW w:w="576" w:type="dxa"/>
          </w:tcPr>
          <w:p w14:paraId="69453B85" w14:textId="77777777" w:rsidR="007D2EB6" w:rsidRPr="003212F7" w:rsidRDefault="007D2EB6" w:rsidP="004119C2">
            <w:pPr>
              <w:pStyle w:val="VCAAtablecondensedheading"/>
              <w:rPr>
                <w:lang w:val="en-AU"/>
              </w:rPr>
            </w:pPr>
            <w:r w:rsidRPr="003212F7">
              <w:rPr>
                <w:lang w:val="en-AU"/>
              </w:rPr>
              <w:t>5</w:t>
            </w:r>
          </w:p>
        </w:tc>
        <w:tc>
          <w:tcPr>
            <w:tcW w:w="1152" w:type="dxa"/>
          </w:tcPr>
          <w:p w14:paraId="326D78D2" w14:textId="77777777" w:rsidR="007D2EB6" w:rsidRPr="003212F7" w:rsidRDefault="007D2EB6" w:rsidP="004119C2">
            <w:pPr>
              <w:pStyle w:val="VCAAtablecondensedheading"/>
              <w:rPr>
                <w:lang w:val="en-AU"/>
              </w:rPr>
            </w:pPr>
            <w:r w:rsidRPr="003212F7">
              <w:rPr>
                <w:lang w:val="en-AU"/>
              </w:rPr>
              <w:t>Average</w:t>
            </w:r>
          </w:p>
        </w:tc>
      </w:tr>
      <w:tr w:rsidR="007D2EB6" w:rsidRPr="00CC5C13" w14:paraId="4F60ED77" w14:textId="77777777" w:rsidTr="007D2EB6">
        <w:tc>
          <w:tcPr>
            <w:tcW w:w="691" w:type="dxa"/>
          </w:tcPr>
          <w:p w14:paraId="7F4D4C62" w14:textId="77777777" w:rsidR="007D2EB6" w:rsidRPr="003212F7" w:rsidRDefault="007D2EB6" w:rsidP="004119C2">
            <w:pPr>
              <w:pStyle w:val="VCAAtablecondensed"/>
              <w:rPr>
                <w:lang w:val="en-AU"/>
              </w:rPr>
            </w:pPr>
            <w:r w:rsidRPr="003212F7">
              <w:rPr>
                <w:lang w:val="en-AU"/>
              </w:rPr>
              <w:t>%</w:t>
            </w:r>
          </w:p>
        </w:tc>
        <w:tc>
          <w:tcPr>
            <w:tcW w:w="576" w:type="dxa"/>
          </w:tcPr>
          <w:p w14:paraId="53783B78" w14:textId="302BA8F6" w:rsidR="007D2EB6" w:rsidRPr="003212F7" w:rsidRDefault="007D2EB6" w:rsidP="004119C2">
            <w:pPr>
              <w:pStyle w:val="VCAAtablecondensed"/>
              <w:rPr>
                <w:lang w:val="en-AU"/>
              </w:rPr>
            </w:pPr>
            <w:r w:rsidRPr="003212F7">
              <w:rPr>
                <w:lang w:val="en-AU"/>
              </w:rPr>
              <w:t>17</w:t>
            </w:r>
          </w:p>
        </w:tc>
        <w:tc>
          <w:tcPr>
            <w:tcW w:w="576" w:type="dxa"/>
          </w:tcPr>
          <w:p w14:paraId="468E4BC7" w14:textId="6EBD2A6F" w:rsidR="007D2EB6" w:rsidRPr="003212F7" w:rsidRDefault="007D2EB6" w:rsidP="004119C2">
            <w:pPr>
              <w:pStyle w:val="VCAAtablecondensed"/>
              <w:rPr>
                <w:lang w:val="en-AU"/>
              </w:rPr>
            </w:pPr>
            <w:r w:rsidRPr="003212F7">
              <w:rPr>
                <w:lang w:val="en-AU"/>
              </w:rPr>
              <w:t>10</w:t>
            </w:r>
          </w:p>
        </w:tc>
        <w:tc>
          <w:tcPr>
            <w:tcW w:w="576" w:type="dxa"/>
          </w:tcPr>
          <w:p w14:paraId="5BFDDB52" w14:textId="405FFC75" w:rsidR="007D2EB6" w:rsidRPr="003212F7" w:rsidRDefault="007D2EB6" w:rsidP="004119C2">
            <w:pPr>
              <w:pStyle w:val="VCAAtablecondensed"/>
              <w:rPr>
                <w:lang w:val="en-AU"/>
              </w:rPr>
            </w:pPr>
            <w:r w:rsidRPr="003212F7">
              <w:rPr>
                <w:lang w:val="en-AU"/>
              </w:rPr>
              <w:t>19</w:t>
            </w:r>
          </w:p>
        </w:tc>
        <w:tc>
          <w:tcPr>
            <w:tcW w:w="576" w:type="dxa"/>
          </w:tcPr>
          <w:p w14:paraId="34D3C450" w14:textId="1DFCE486" w:rsidR="007D2EB6" w:rsidRPr="003212F7" w:rsidRDefault="007D2EB6" w:rsidP="004119C2">
            <w:pPr>
              <w:pStyle w:val="VCAAtablecondensed"/>
              <w:rPr>
                <w:lang w:val="en-AU"/>
              </w:rPr>
            </w:pPr>
            <w:r w:rsidRPr="003212F7">
              <w:rPr>
                <w:lang w:val="en-AU"/>
              </w:rPr>
              <w:t>26</w:t>
            </w:r>
          </w:p>
        </w:tc>
        <w:tc>
          <w:tcPr>
            <w:tcW w:w="576" w:type="dxa"/>
          </w:tcPr>
          <w:p w14:paraId="3B1EFDA4" w14:textId="3482232C" w:rsidR="007D2EB6" w:rsidRPr="003212F7" w:rsidRDefault="007D2EB6" w:rsidP="004119C2">
            <w:pPr>
              <w:pStyle w:val="VCAAtablecondensed"/>
              <w:rPr>
                <w:lang w:val="en-AU"/>
              </w:rPr>
            </w:pPr>
            <w:r w:rsidRPr="003212F7">
              <w:rPr>
                <w:lang w:val="en-AU"/>
              </w:rPr>
              <w:t>19</w:t>
            </w:r>
          </w:p>
        </w:tc>
        <w:tc>
          <w:tcPr>
            <w:tcW w:w="576" w:type="dxa"/>
          </w:tcPr>
          <w:p w14:paraId="2EF5487B" w14:textId="3CD0B1CD" w:rsidR="007D2EB6" w:rsidRPr="003212F7" w:rsidRDefault="007D2EB6" w:rsidP="004119C2">
            <w:pPr>
              <w:pStyle w:val="VCAAtablecondensed"/>
              <w:rPr>
                <w:lang w:val="en-AU"/>
              </w:rPr>
            </w:pPr>
            <w:r w:rsidRPr="003212F7">
              <w:rPr>
                <w:lang w:val="en-AU"/>
              </w:rPr>
              <w:t>8</w:t>
            </w:r>
          </w:p>
        </w:tc>
        <w:tc>
          <w:tcPr>
            <w:tcW w:w="1152" w:type="dxa"/>
          </w:tcPr>
          <w:p w14:paraId="66686E6B" w14:textId="4FAAEAFE" w:rsidR="007D2EB6" w:rsidRPr="003212F7" w:rsidRDefault="007D2EB6" w:rsidP="004119C2">
            <w:pPr>
              <w:pStyle w:val="VCAAtablecondensed"/>
              <w:rPr>
                <w:lang w:val="en-AU"/>
              </w:rPr>
            </w:pPr>
            <w:r w:rsidRPr="003212F7">
              <w:rPr>
                <w:lang w:val="en-AU"/>
              </w:rPr>
              <w:t>2.5</w:t>
            </w:r>
          </w:p>
        </w:tc>
      </w:tr>
    </w:tbl>
    <w:p w14:paraId="38547C20" w14:textId="677CD8B0" w:rsidR="00D64096" w:rsidRPr="003212F7" w:rsidRDefault="004C5B4B" w:rsidP="00854986">
      <w:pPr>
        <w:pStyle w:val="VCAAbody"/>
      </w:pPr>
      <w:r w:rsidRPr="003212F7">
        <w:t xml:space="preserve">In this </w:t>
      </w:r>
      <w:r w:rsidR="0099097D">
        <w:t>question</w:t>
      </w:r>
      <w:r w:rsidR="0019728A">
        <w:t>, which is a development</w:t>
      </w:r>
      <w:r w:rsidR="0099097D">
        <w:t xml:space="preserve"> </w:t>
      </w:r>
      <w:r w:rsidR="0019728A">
        <w:t xml:space="preserve">of </w:t>
      </w:r>
      <w:r w:rsidR="00A375BD">
        <w:t>Q</w:t>
      </w:r>
      <w:r w:rsidR="0019728A">
        <w:t>uestion</w:t>
      </w:r>
      <w:r w:rsidRPr="003212F7">
        <w:t xml:space="preserve"> 10a</w:t>
      </w:r>
      <w:r w:rsidR="0099097D">
        <w:t>.</w:t>
      </w:r>
      <w:r w:rsidRPr="003212F7">
        <w:t>, students were required to analyse how the selected key aspect has presented challenges to effective resolution of the selected global crisis. Students need</w:t>
      </w:r>
      <w:r w:rsidR="0099097D">
        <w:t>ed</w:t>
      </w:r>
      <w:r w:rsidRPr="003212F7">
        <w:t xml:space="preserve"> to think about a challenge to effective resolution in terms of how it ‘holds back’ or ‘decreases the ability’ to find a resolution. Students needed to discuss, with the use of evidence to support their ideas, how this </w:t>
      </w:r>
      <w:r w:rsidR="00D64096" w:rsidRPr="003212F7">
        <w:t>key</w:t>
      </w:r>
      <w:r w:rsidRPr="003212F7">
        <w:t xml:space="preserve"> aspect makes the crisis harder to resolve.</w:t>
      </w:r>
    </w:p>
    <w:p w14:paraId="64D50545" w14:textId="5E05F506" w:rsidR="00946674" w:rsidRPr="003212F7" w:rsidRDefault="004C5B4B" w:rsidP="00854986">
      <w:pPr>
        <w:pStyle w:val="VCAAbody"/>
      </w:pPr>
      <w:r w:rsidRPr="003212F7">
        <w:t xml:space="preserve">Clearly establishing what </w:t>
      </w:r>
      <w:r w:rsidR="00F632FF" w:rsidRPr="003212F7">
        <w:t xml:space="preserve">a </w:t>
      </w:r>
      <w:r w:rsidRPr="003212F7">
        <w:t xml:space="preserve">resolution looks like for the </w:t>
      </w:r>
      <w:r w:rsidR="00F632FF" w:rsidRPr="003212F7">
        <w:t xml:space="preserve">selected global </w:t>
      </w:r>
      <w:r w:rsidRPr="003212F7">
        <w:t xml:space="preserve">crisis was </w:t>
      </w:r>
      <w:r w:rsidR="0099097D">
        <w:t xml:space="preserve">a </w:t>
      </w:r>
      <w:r w:rsidRPr="003212F7">
        <w:t>useful</w:t>
      </w:r>
      <w:r w:rsidR="00F632FF" w:rsidRPr="003212F7">
        <w:t xml:space="preserve"> starting point</w:t>
      </w:r>
      <w:r w:rsidRPr="003212F7">
        <w:t>.</w:t>
      </w:r>
      <w:r w:rsidR="00F632FF" w:rsidRPr="003212F7">
        <w:t xml:space="preserve"> Some students</w:t>
      </w:r>
      <w:r w:rsidR="00F12D9C">
        <w:t>,</w:t>
      </w:r>
      <w:r w:rsidR="00F632FF" w:rsidRPr="003212F7">
        <w:t xml:space="preserve"> however</w:t>
      </w:r>
      <w:r w:rsidR="00F12D9C">
        <w:t>,</w:t>
      </w:r>
      <w:r w:rsidR="00F632FF" w:rsidRPr="003212F7">
        <w:t xml:space="preserve"> tended to lapse in</w:t>
      </w:r>
      <w:r w:rsidR="0099097D">
        <w:t>to</w:t>
      </w:r>
      <w:r w:rsidR="00F632FF" w:rsidRPr="003212F7">
        <w:t xml:space="preserve"> a descriptive response where they focused on the global crisis rather than the challenges </w:t>
      </w:r>
      <w:r w:rsidR="0099097D">
        <w:t xml:space="preserve">presented by </w:t>
      </w:r>
      <w:r w:rsidR="00F632FF" w:rsidRPr="003212F7">
        <w:t>the key aspect.</w:t>
      </w:r>
    </w:p>
    <w:p w14:paraId="1691B352" w14:textId="77777777" w:rsidR="00F632FF" w:rsidRPr="003212F7" w:rsidRDefault="00F632FF" w:rsidP="00854986">
      <w:pPr>
        <w:pStyle w:val="VCAAbody"/>
      </w:pPr>
      <w:r w:rsidRPr="003212F7">
        <w:t>The following is an example of a high-scoring response.</w:t>
      </w:r>
    </w:p>
    <w:p w14:paraId="1ABDA90A" w14:textId="7F9A0CDA" w:rsidR="00966029" w:rsidRPr="003212F7" w:rsidRDefault="00966029" w:rsidP="00854986">
      <w:pPr>
        <w:pStyle w:val="VCAAstudentresponse"/>
      </w:pPr>
      <w:r w:rsidRPr="003212F7">
        <w:t>Prosecuting war crimes in international law has presented itself a challenge to the resolution of armed conflict in Ukraine as it</w:t>
      </w:r>
      <w:r w:rsidR="00000220" w:rsidRPr="003212F7">
        <w:t xml:space="preserve"> is purely symbolic and exacerbates the cause of the crisis. The symbolic nature of the ICC’s arrest warrants issued in March 2023 on Putin is a challenge to the resolution of armed conflict. Russia withdrew its signature from the Rome Statute in 2016, regarding it as </w:t>
      </w:r>
      <w:r w:rsidR="0099097D">
        <w:t>‘</w:t>
      </w:r>
      <w:r w:rsidR="00000220" w:rsidRPr="003212F7">
        <w:t>insufficient and one-sided</w:t>
      </w:r>
      <w:r w:rsidR="0099097D">
        <w:t>’</w:t>
      </w:r>
      <w:r w:rsidR="00000220" w:rsidRPr="003212F7">
        <w:t xml:space="preserve"> (Putin). Therefore, the powers of the ICC derived from the Rome Statute are limited and are purely symbolic as they are unable to conduct investigations in Russia. Therefore, the symbolic nature of the ICC challenge to the resolution of armed conflict.</w:t>
      </w:r>
    </w:p>
    <w:p w14:paraId="19F722E0" w14:textId="43B8FE34" w:rsidR="00000220" w:rsidRPr="003212F7" w:rsidRDefault="00000220" w:rsidP="00854986">
      <w:pPr>
        <w:pStyle w:val="VCAAstudentresponse"/>
      </w:pPr>
      <w:r w:rsidRPr="003212F7">
        <w:t xml:space="preserve">However, the greatest challenge to the resolution of </w:t>
      </w:r>
      <w:r w:rsidR="00DC1E61" w:rsidRPr="003212F7">
        <w:t>armed</w:t>
      </w:r>
      <w:r w:rsidRPr="003212F7">
        <w:t xml:space="preserve"> conflict through prosecuting war crimes i</w:t>
      </w:r>
      <w:r w:rsidR="00532122">
        <w:t>s</w:t>
      </w:r>
      <w:r w:rsidRPr="003212F7">
        <w:t xml:space="preserve"> it exacerbates the cause of the conflict. The primary cause of Russia’s invasion is the potential NATO expansion into historic Russian sphere of influence. </w:t>
      </w:r>
      <w:r w:rsidR="00DC1E61" w:rsidRPr="003212F7">
        <w:t>Therefore,</w:t>
      </w:r>
      <w:r w:rsidRPr="003212F7">
        <w:t xml:space="preserve"> by the ICC driven legacy by NATO states, prosecuting Putin exacerbates tensions between Russia and NATO. Therefore, Russia views NATO and the ICC</w:t>
      </w:r>
      <w:r w:rsidR="00DC1E61" w:rsidRPr="003212F7">
        <w:t xml:space="preserve"> as ‘crossing the line</w:t>
      </w:r>
      <w:r w:rsidR="00532122">
        <w:t>’</w:t>
      </w:r>
      <w:r w:rsidR="00DC1E61" w:rsidRPr="003212F7">
        <w:t xml:space="preserve"> contributing to the cyclical nature of conflict (Putin).</w:t>
      </w:r>
    </w:p>
    <w:p w14:paraId="1E900485" w14:textId="1D4F7D4B" w:rsidR="00DC1E61" w:rsidRPr="003212F7" w:rsidRDefault="00DC1E61" w:rsidP="00854986">
      <w:pPr>
        <w:pStyle w:val="VCAAstudentresponse"/>
      </w:pPr>
      <w:r w:rsidRPr="003212F7">
        <w:t>Therefore, prosecuting war crimes exacerbating tensions and the cause of the armed conflict is a major challenge, alongside the symbolic nature as a lesser but still significant challenge.</w:t>
      </w:r>
    </w:p>
    <w:p w14:paraId="01B53A51" w14:textId="2AFCF260" w:rsidR="00F632FF" w:rsidRPr="003212F7" w:rsidRDefault="00F632FF" w:rsidP="00F632FF">
      <w:pPr>
        <w:pStyle w:val="VCAAHeading3"/>
        <w:rPr>
          <w:lang w:val="en-AU"/>
        </w:rPr>
      </w:pPr>
      <w:r w:rsidRPr="003212F7">
        <w:rPr>
          <w:lang w:val="en-AU"/>
        </w:rPr>
        <w:t>Question 11</w:t>
      </w:r>
    </w:p>
    <w:tbl>
      <w:tblPr>
        <w:tblStyle w:val="VCAATableClosed1"/>
        <w:tblW w:w="7027"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576"/>
        <w:gridCol w:w="576"/>
        <w:gridCol w:w="1152"/>
      </w:tblGrid>
      <w:tr w:rsidR="00F64ADE" w:rsidRPr="00CC5C13" w14:paraId="6424E051" w14:textId="77777777" w:rsidTr="004119C2">
        <w:trPr>
          <w:cnfStyle w:val="100000000000" w:firstRow="1" w:lastRow="0" w:firstColumn="0" w:lastColumn="0" w:oddVBand="0" w:evenVBand="0" w:oddHBand="0" w:evenHBand="0" w:firstRowFirstColumn="0" w:firstRowLastColumn="0" w:lastRowFirstColumn="0" w:lastRowLastColumn="0"/>
        </w:trPr>
        <w:tc>
          <w:tcPr>
            <w:tcW w:w="691" w:type="dxa"/>
          </w:tcPr>
          <w:p w14:paraId="619842FA" w14:textId="77777777" w:rsidR="00F64ADE" w:rsidRPr="003212F7" w:rsidRDefault="00F64ADE" w:rsidP="004119C2">
            <w:pPr>
              <w:pStyle w:val="VCAAtablecondensedheading"/>
              <w:rPr>
                <w:lang w:val="en-AU"/>
              </w:rPr>
            </w:pPr>
            <w:r w:rsidRPr="003212F7">
              <w:rPr>
                <w:lang w:val="en-AU"/>
              </w:rPr>
              <w:t>Marks</w:t>
            </w:r>
          </w:p>
        </w:tc>
        <w:tc>
          <w:tcPr>
            <w:tcW w:w="576" w:type="dxa"/>
          </w:tcPr>
          <w:p w14:paraId="294E48DD" w14:textId="77777777" w:rsidR="00F64ADE" w:rsidRPr="003212F7" w:rsidRDefault="00F64ADE" w:rsidP="004119C2">
            <w:pPr>
              <w:pStyle w:val="VCAAtablecondensedheading"/>
              <w:rPr>
                <w:lang w:val="en-AU"/>
              </w:rPr>
            </w:pPr>
            <w:r w:rsidRPr="003212F7">
              <w:rPr>
                <w:lang w:val="en-AU"/>
              </w:rPr>
              <w:t>0</w:t>
            </w:r>
          </w:p>
        </w:tc>
        <w:tc>
          <w:tcPr>
            <w:tcW w:w="576" w:type="dxa"/>
          </w:tcPr>
          <w:p w14:paraId="3B4E0A2C" w14:textId="77777777" w:rsidR="00F64ADE" w:rsidRPr="003212F7" w:rsidRDefault="00F64ADE" w:rsidP="004119C2">
            <w:pPr>
              <w:pStyle w:val="VCAAtablecondensedheading"/>
              <w:rPr>
                <w:lang w:val="en-AU"/>
              </w:rPr>
            </w:pPr>
            <w:r w:rsidRPr="003212F7">
              <w:rPr>
                <w:lang w:val="en-AU"/>
              </w:rPr>
              <w:t>1</w:t>
            </w:r>
          </w:p>
        </w:tc>
        <w:tc>
          <w:tcPr>
            <w:tcW w:w="576" w:type="dxa"/>
          </w:tcPr>
          <w:p w14:paraId="3BE90331" w14:textId="77777777" w:rsidR="00F64ADE" w:rsidRPr="003212F7" w:rsidRDefault="00F64ADE" w:rsidP="004119C2">
            <w:pPr>
              <w:pStyle w:val="VCAAtablecondensedheading"/>
              <w:rPr>
                <w:lang w:val="en-AU"/>
              </w:rPr>
            </w:pPr>
            <w:r w:rsidRPr="003212F7">
              <w:rPr>
                <w:lang w:val="en-AU"/>
              </w:rPr>
              <w:t>2</w:t>
            </w:r>
          </w:p>
        </w:tc>
        <w:tc>
          <w:tcPr>
            <w:tcW w:w="576" w:type="dxa"/>
          </w:tcPr>
          <w:p w14:paraId="752C3408" w14:textId="77777777" w:rsidR="00F64ADE" w:rsidRPr="003212F7" w:rsidRDefault="00F64ADE" w:rsidP="004119C2">
            <w:pPr>
              <w:pStyle w:val="VCAAtablecondensedheading"/>
              <w:rPr>
                <w:lang w:val="en-AU"/>
              </w:rPr>
            </w:pPr>
            <w:r w:rsidRPr="003212F7">
              <w:rPr>
                <w:lang w:val="en-AU"/>
              </w:rPr>
              <w:t>3</w:t>
            </w:r>
          </w:p>
        </w:tc>
        <w:tc>
          <w:tcPr>
            <w:tcW w:w="576" w:type="dxa"/>
          </w:tcPr>
          <w:p w14:paraId="3BD510D1" w14:textId="77777777" w:rsidR="00F64ADE" w:rsidRPr="003212F7" w:rsidRDefault="00F64ADE" w:rsidP="004119C2">
            <w:pPr>
              <w:pStyle w:val="VCAAtablecondensedheading"/>
              <w:rPr>
                <w:lang w:val="en-AU"/>
              </w:rPr>
            </w:pPr>
            <w:r w:rsidRPr="003212F7">
              <w:rPr>
                <w:lang w:val="en-AU"/>
              </w:rPr>
              <w:t>4</w:t>
            </w:r>
          </w:p>
        </w:tc>
        <w:tc>
          <w:tcPr>
            <w:tcW w:w="576" w:type="dxa"/>
          </w:tcPr>
          <w:p w14:paraId="77F2E9C7" w14:textId="77777777" w:rsidR="00F64ADE" w:rsidRPr="003212F7" w:rsidRDefault="00F64ADE" w:rsidP="004119C2">
            <w:pPr>
              <w:pStyle w:val="VCAAtablecondensedheading"/>
              <w:rPr>
                <w:lang w:val="en-AU"/>
              </w:rPr>
            </w:pPr>
            <w:r w:rsidRPr="003212F7">
              <w:rPr>
                <w:lang w:val="en-AU"/>
              </w:rPr>
              <w:t>5</w:t>
            </w:r>
          </w:p>
        </w:tc>
        <w:tc>
          <w:tcPr>
            <w:tcW w:w="576" w:type="dxa"/>
          </w:tcPr>
          <w:p w14:paraId="3CFF7EEA" w14:textId="77777777" w:rsidR="00F64ADE" w:rsidRPr="003212F7" w:rsidRDefault="00F64ADE" w:rsidP="004119C2">
            <w:pPr>
              <w:pStyle w:val="VCAAtablecondensedheading"/>
              <w:rPr>
                <w:lang w:val="en-AU"/>
              </w:rPr>
            </w:pPr>
            <w:r w:rsidRPr="003212F7">
              <w:rPr>
                <w:lang w:val="en-AU"/>
              </w:rPr>
              <w:t>6</w:t>
            </w:r>
          </w:p>
        </w:tc>
        <w:tc>
          <w:tcPr>
            <w:tcW w:w="576" w:type="dxa"/>
          </w:tcPr>
          <w:p w14:paraId="30B4A828" w14:textId="77777777" w:rsidR="00F64ADE" w:rsidRPr="003212F7" w:rsidRDefault="00F64ADE" w:rsidP="004119C2">
            <w:pPr>
              <w:pStyle w:val="VCAAtablecondensedheading"/>
              <w:rPr>
                <w:lang w:val="en-AU"/>
              </w:rPr>
            </w:pPr>
            <w:r w:rsidRPr="003212F7">
              <w:rPr>
                <w:lang w:val="en-AU"/>
              </w:rPr>
              <w:t>7</w:t>
            </w:r>
          </w:p>
        </w:tc>
        <w:tc>
          <w:tcPr>
            <w:tcW w:w="576" w:type="dxa"/>
          </w:tcPr>
          <w:p w14:paraId="1DA3D582" w14:textId="77777777" w:rsidR="00F64ADE" w:rsidRPr="003212F7" w:rsidRDefault="00F64ADE" w:rsidP="004119C2">
            <w:pPr>
              <w:pStyle w:val="VCAAtablecondensedheading"/>
              <w:rPr>
                <w:lang w:val="en-AU"/>
              </w:rPr>
            </w:pPr>
            <w:r w:rsidRPr="003212F7">
              <w:rPr>
                <w:lang w:val="en-AU"/>
              </w:rPr>
              <w:t>8</w:t>
            </w:r>
          </w:p>
        </w:tc>
        <w:tc>
          <w:tcPr>
            <w:tcW w:w="1152" w:type="dxa"/>
          </w:tcPr>
          <w:p w14:paraId="3142A0F0" w14:textId="77777777" w:rsidR="00F64ADE" w:rsidRPr="003212F7" w:rsidRDefault="00F64ADE" w:rsidP="004119C2">
            <w:pPr>
              <w:pStyle w:val="VCAAtablecondensedheading"/>
              <w:rPr>
                <w:lang w:val="en-AU"/>
              </w:rPr>
            </w:pPr>
            <w:r w:rsidRPr="003212F7">
              <w:rPr>
                <w:lang w:val="en-AU"/>
              </w:rPr>
              <w:t>Average</w:t>
            </w:r>
          </w:p>
        </w:tc>
      </w:tr>
      <w:tr w:rsidR="00F64ADE" w:rsidRPr="00CC5C13" w14:paraId="34B770D1" w14:textId="77777777" w:rsidTr="004119C2">
        <w:tc>
          <w:tcPr>
            <w:tcW w:w="691" w:type="dxa"/>
          </w:tcPr>
          <w:p w14:paraId="75BE680D" w14:textId="77777777" w:rsidR="00F64ADE" w:rsidRPr="003212F7" w:rsidRDefault="00F64ADE" w:rsidP="004119C2">
            <w:pPr>
              <w:pStyle w:val="VCAAtablecondensed"/>
              <w:rPr>
                <w:lang w:val="en-AU"/>
              </w:rPr>
            </w:pPr>
            <w:r w:rsidRPr="003212F7">
              <w:rPr>
                <w:lang w:val="en-AU"/>
              </w:rPr>
              <w:t>%</w:t>
            </w:r>
          </w:p>
        </w:tc>
        <w:tc>
          <w:tcPr>
            <w:tcW w:w="576" w:type="dxa"/>
          </w:tcPr>
          <w:p w14:paraId="24AAB8C1" w14:textId="17C51277" w:rsidR="00F64ADE" w:rsidRPr="003212F7" w:rsidRDefault="00F64ADE" w:rsidP="004119C2">
            <w:pPr>
              <w:pStyle w:val="VCAAtablecondensed"/>
              <w:rPr>
                <w:lang w:val="en-AU"/>
              </w:rPr>
            </w:pPr>
            <w:r w:rsidRPr="003212F7">
              <w:rPr>
                <w:lang w:val="en-AU"/>
              </w:rPr>
              <w:t>7</w:t>
            </w:r>
          </w:p>
        </w:tc>
        <w:tc>
          <w:tcPr>
            <w:tcW w:w="576" w:type="dxa"/>
          </w:tcPr>
          <w:p w14:paraId="447E8BAB" w14:textId="17DE289A" w:rsidR="00F64ADE" w:rsidRPr="003212F7" w:rsidRDefault="00F64ADE" w:rsidP="004119C2">
            <w:pPr>
              <w:pStyle w:val="VCAAtablecondensed"/>
              <w:rPr>
                <w:lang w:val="en-AU"/>
              </w:rPr>
            </w:pPr>
            <w:r w:rsidRPr="003212F7">
              <w:rPr>
                <w:lang w:val="en-AU"/>
              </w:rPr>
              <w:t>3</w:t>
            </w:r>
          </w:p>
        </w:tc>
        <w:tc>
          <w:tcPr>
            <w:tcW w:w="576" w:type="dxa"/>
          </w:tcPr>
          <w:p w14:paraId="45C10ADE" w14:textId="77777777" w:rsidR="00F64ADE" w:rsidRPr="003212F7" w:rsidRDefault="00F64ADE" w:rsidP="004119C2">
            <w:pPr>
              <w:pStyle w:val="VCAAtablecondensed"/>
              <w:rPr>
                <w:lang w:val="en-AU"/>
              </w:rPr>
            </w:pPr>
            <w:r w:rsidRPr="003212F7">
              <w:rPr>
                <w:lang w:val="en-AU"/>
              </w:rPr>
              <w:t>8</w:t>
            </w:r>
          </w:p>
        </w:tc>
        <w:tc>
          <w:tcPr>
            <w:tcW w:w="576" w:type="dxa"/>
          </w:tcPr>
          <w:p w14:paraId="19CAC822" w14:textId="640E00B1" w:rsidR="00F64ADE" w:rsidRPr="003212F7" w:rsidRDefault="00F64ADE" w:rsidP="004119C2">
            <w:pPr>
              <w:pStyle w:val="VCAAtablecondensed"/>
              <w:rPr>
                <w:lang w:val="en-AU"/>
              </w:rPr>
            </w:pPr>
            <w:r w:rsidRPr="003212F7">
              <w:rPr>
                <w:lang w:val="en-AU"/>
              </w:rPr>
              <w:t>13</w:t>
            </w:r>
          </w:p>
        </w:tc>
        <w:tc>
          <w:tcPr>
            <w:tcW w:w="576" w:type="dxa"/>
          </w:tcPr>
          <w:p w14:paraId="136C7FE5" w14:textId="38333901" w:rsidR="00F64ADE" w:rsidRPr="003212F7" w:rsidRDefault="00F64ADE" w:rsidP="004119C2">
            <w:pPr>
              <w:pStyle w:val="VCAAtablecondensed"/>
              <w:rPr>
                <w:lang w:val="en-AU"/>
              </w:rPr>
            </w:pPr>
            <w:r w:rsidRPr="003212F7">
              <w:rPr>
                <w:lang w:val="en-AU"/>
              </w:rPr>
              <w:t>15</w:t>
            </w:r>
          </w:p>
        </w:tc>
        <w:tc>
          <w:tcPr>
            <w:tcW w:w="576" w:type="dxa"/>
          </w:tcPr>
          <w:p w14:paraId="447328DE" w14:textId="56B84AF0" w:rsidR="00F64ADE" w:rsidRPr="003212F7" w:rsidRDefault="00F64ADE" w:rsidP="004119C2">
            <w:pPr>
              <w:pStyle w:val="VCAAtablecondensed"/>
              <w:rPr>
                <w:lang w:val="en-AU"/>
              </w:rPr>
            </w:pPr>
            <w:r w:rsidRPr="003212F7">
              <w:rPr>
                <w:lang w:val="en-AU"/>
              </w:rPr>
              <w:t>18</w:t>
            </w:r>
          </w:p>
        </w:tc>
        <w:tc>
          <w:tcPr>
            <w:tcW w:w="576" w:type="dxa"/>
          </w:tcPr>
          <w:p w14:paraId="10F39ABA" w14:textId="3DB988AC" w:rsidR="00F64ADE" w:rsidRPr="003212F7" w:rsidRDefault="00F64ADE" w:rsidP="004119C2">
            <w:pPr>
              <w:pStyle w:val="VCAAtablecondensed"/>
              <w:rPr>
                <w:lang w:val="en-AU"/>
              </w:rPr>
            </w:pPr>
            <w:r w:rsidRPr="003212F7">
              <w:rPr>
                <w:lang w:val="en-AU"/>
              </w:rPr>
              <w:t>20</w:t>
            </w:r>
          </w:p>
        </w:tc>
        <w:tc>
          <w:tcPr>
            <w:tcW w:w="576" w:type="dxa"/>
          </w:tcPr>
          <w:p w14:paraId="6C838F62" w14:textId="1D315B9A" w:rsidR="00F64ADE" w:rsidRPr="003212F7" w:rsidRDefault="00F64ADE" w:rsidP="004119C2">
            <w:pPr>
              <w:pStyle w:val="VCAAtablecondensed"/>
              <w:rPr>
                <w:lang w:val="en-AU"/>
              </w:rPr>
            </w:pPr>
            <w:r w:rsidRPr="003212F7">
              <w:rPr>
                <w:lang w:val="en-AU"/>
              </w:rPr>
              <w:t>11</w:t>
            </w:r>
          </w:p>
        </w:tc>
        <w:tc>
          <w:tcPr>
            <w:tcW w:w="576" w:type="dxa"/>
          </w:tcPr>
          <w:p w14:paraId="0E209D30" w14:textId="0892B387" w:rsidR="00F64ADE" w:rsidRPr="003212F7" w:rsidRDefault="00F64ADE" w:rsidP="004119C2">
            <w:pPr>
              <w:pStyle w:val="VCAAtablecondensed"/>
              <w:rPr>
                <w:lang w:val="en-AU"/>
              </w:rPr>
            </w:pPr>
            <w:r w:rsidRPr="003212F7">
              <w:rPr>
                <w:lang w:val="en-AU"/>
              </w:rPr>
              <w:t>5</w:t>
            </w:r>
          </w:p>
        </w:tc>
        <w:tc>
          <w:tcPr>
            <w:tcW w:w="1152" w:type="dxa"/>
          </w:tcPr>
          <w:p w14:paraId="143AF436" w14:textId="3B91CC9A" w:rsidR="00F64ADE" w:rsidRPr="003212F7" w:rsidRDefault="00F64ADE" w:rsidP="004119C2">
            <w:pPr>
              <w:pStyle w:val="VCAAtablecondensed"/>
              <w:rPr>
                <w:lang w:val="en-AU"/>
              </w:rPr>
            </w:pPr>
            <w:r w:rsidRPr="003212F7">
              <w:rPr>
                <w:lang w:val="en-AU"/>
              </w:rPr>
              <w:t>4.</w:t>
            </w:r>
            <w:r w:rsidR="009D764B">
              <w:rPr>
                <w:lang w:val="en-AU"/>
              </w:rPr>
              <w:t>5</w:t>
            </w:r>
          </w:p>
        </w:tc>
      </w:tr>
    </w:tbl>
    <w:p w14:paraId="7E32760E" w14:textId="2874CE5C" w:rsidR="00EE3892" w:rsidRPr="003212F7" w:rsidRDefault="00F632FF" w:rsidP="00854986">
      <w:pPr>
        <w:pStyle w:val="VCAAbody"/>
      </w:pPr>
      <w:r w:rsidRPr="003212F7">
        <w:t xml:space="preserve">In this final question in Section A, students were asked to evaluate the effectiveness of responses by two states to a second selected global crisis. </w:t>
      </w:r>
      <w:r w:rsidR="00A75748">
        <w:t>‘</w:t>
      </w:r>
      <w:r w:rsidRPr="003212F7">
        <w:t>Evaluation</w:t>
      </w:r>
      <w:r w:rsidR="00A75748">
        <w:t>’</w:t>
      </w:r>
      <w:r w:rsidRPr="003212F7">
        <w:t xml:space="preserve"> </w:t>
      </w:r>
      <w:r w:rsidRPr="003212F7">
        <w:rPr>
          <w:lang w:eastAsia="en-AU"/>
        </w:rPr>
        <w:t xml:space="preserve">askes students to ascertain </w:t>
      </w:r>
      <w:r w:rsidR="00A75748">
        <w:rPr>
          <w:lang w:eastAsia="en-AU"/>
        </w:rPr>
        <w:t>a</w:t>
      </w:r>
      <w:r w:rsidR="00A75748" w:rsidRPr="003212F7">
        <w:rPr>
          <w:lang w:eastAsia="en-AU"/>
        </w:rPr>
        <w:t xml:space="preserve"> </w:t>
      </w:r>
      <w:r w:rsidRPr="003212F7">
        <w:rPr>
          <w:lang w:eastAsia="en-AU"/>
        </w:rPr>
        <w:t>value or amount</w:t>
      </w:r>
      <w:r w:rsidR="00A75748">
        <w:rPr>
          <w:lang w:eastAsia="en-AU"/>
        </w:rPr>
        <w:t>,</w:t>
      </w:r>
      <w:r w:rsidRPr="003212F7">
        <w:rPr>
          <w:lang w:eastAsia="en-AU"/>
        </w:rPr>
        <w:t xml:space="preserve"> </w:t>
      </w:r>
      <w:r w:rsidR="00D64096" w:rsidRPr="003212F7">
        <w:rPr>
          <w:lang w:eastAsia="en-AU"/>
        </w:rPr>
        <w:t>to</w:t>
      </w:r>
      <w:r w:rsidRPr="003212F7">
        <w:rPr>
          <w:lang w:eastAsia="en-AU"/>
        </w:rPr>
        <w:t xml:space="preserve"> make a judgment using knowledge and understanding to consider a logical argument and/or supporting evidence for and against different points, </w:t>
      </w:r>
      <w:r w:rsidR="004E6917" w:rsidRPr="003212F7">
        <w:rPr>
          <w:lang w:eastAsia="en-AU"/>
        </w:rPr>
        <w:t>arguments,</w:t>
      </w:r>
      <w:r w:rsidR="00EE3892" w:rsidRPr="003212F7">
        <w:rPr>
          <w:lang w:eastAsia="en-AU"/>
        </w:rPr>
        <w:t xml:space="preserve"> or </w:t>
      </w:r>
      <w:r w:rsidRPr="003212F7">
        <w:rPr>
          <w:lang w:eastAsia="en-AU"/>
        </w:rPr>
        <w:t xml:space="preserve">concepts. </w:t>
      </w:r>
      <w:r w:rsidRPr="003212F7">
        <w:t xml:space="preserve">This question could have been approached from two different </w:t>
      </w:r>
      <w:r w:rsidR="00A75748">
        <w:t>directions</w:t>
      </w:r>
      <w:r w:rsidRPr="003212F7">
        <w:t>, each of which is valid</w:t>
      </w:r>
      <w:r w:rsidR="00A75748">
        <w:t>: f</w:t>
      </w:r>
      <w:r w:rsidR="00EE3892" w:rsidRPr="003212F7">
        <w:t>irstly, evaluation between the two states selected</w:t>
      </w:r>
      <w:r w:rsidR="00A75748">
        <w:t>, and s</w:t>
      </w:r>
      <w:r w:rsidR="00EE3892" w:rsidRPr="003212F7">
        <w:t xml:space="preserve">econdly, evaluation within the two selected states. </w:t>
      </w:r>
    </w:p>
    <w:p w14:paraId="756EEB5E" w14:textId="2D15946A" w:rsidR="00EE3892" w:rsidRPr="003212F7" w:rsidRDefault="00EE3892" w:rsidP="00854986">
      <w:pPr>
        <w:pStyle w:val="VCAAbody"/>
      </w:pPr>
      <w:r w:rsidRPr="003212F7">
        <w:t xml:space="preserve">Many students chose to look at two states but only with a </w:t>
      </w:r>
      <w:r w:rsidR="00D64096" w:rsidRPr="003212F7">
        <w:t xml:space="preserve">limited </w:t>
      </w:r>
      <w:r w:rsidRPr="003212F7">
        <w:t xml:space="preserve">one-sided </w:t>
      </w:r>
      <w:r w:rsidR="00D64096" w:rsidRPr="003212F7">
        <w:t>perspective</w:t>
      </w:r>
      <w:r w:rsidRPr="003212F7">
        <w:t xml:space="preserve">, </w:t>
      </w:r>
      <w:r w:rsidR="00D64096" w:rsidRPr="003212F7">
        <w:t xml:space="preserve">which </w:t>
      </w:r>
      <w:r w:rsidRPr="003212F7">
        <w:t>made it difficult to access</w:t>
      </w:r>
      <w:r w:rsidR="00D64096" w:rsidRPr="003212F7">
        <w:t xml:space="preserve"> </w:t>
      </w:r>
      <w:proofErr w:type="gramStart"/>
      <w:r w:rsidR="00D64096" w:rsidRPr="003212F7">
        <w:t>all of</w:t>
      </w:r>
      <w:proofErr w:type="gramEnd"/>
      <w:r w:rsidR="00D64096" w:rsidRPr="003212F7">
        <w:t xml:space="preserve"> the </w:t>
      </w:r>
      <w:r w:rsidRPr="003212F7">
        <w:t xml:space="preserve">marks. Students </w:t>
      </w:r>
      <w:r w:rsidR="00D64096" w:rsidRPr="003212F7">
        <w:t>ideally should have</w:t>
      </w:r>
      <w:r w:rsidRPr="003212F7">
        <w:t xml:space="preserve"> evaluate</w:t>
      </w:r>
      <w:r w:rsidR="00D64096" w:rsidRPr="003212F7">
        <w:t>d</w:t>
      </w:r>
      <w:r w:rsidRPr="003212F7">
        <w:t xml:space="preserve"> the degree to which the states’ </w:t>
      </w:r>
      <w:r w:rsidR="00D64096" w:rsidRPr="003212F7">
        <w:t xml:space="preserve">specific </w:t>
      </w:r>
      <w:r w:rsidRPr="003212F7">
        <w:t xml:space="preserve">responses </w:t>
      </w:r>
      <w:r w:rsidR="00D64096" w:rsidRPr="003212F7">
        <w:t>we</w:t>
      </w:r>
      <w:r w:rsidRPr="003212F7">
        <w:t xml:space="preserve">re effective in resolving the crisis, rather than the degree to which the state was effective in achieving its own interests. Clearly establishing what </w:t>
      </w:r>
      <w:r w:rsidR="00D64096" w:rsidRPr="003212F7">
        <w:t xml:space="preserve">a </w:t>
      </w:r>
      <w:r w:rsidRPr="003212F7">
        <w:t>resolution looks like for the crisis was useful.</w:t>
      </w:r>
    </w:p>
    <w:p w14:paraId="6A00CFD7" w14:textId="69654ED8" w:rsidR="00EE3892" w:rsidRPr="003212F7" w:rsidRDefault="00D64096" w:rsidP="00854986">
      <w:pPr>
        <w:pStyle w:val="VCAAbody"/>
      </w:pPr>
      <w:r w:rsidRPr="003212F7">
        <w:lastRenderedPageBreak/>
        <w:t>Several r</w:t>
      </w:r>
      <w:r w:rsidR="00EE3892" w:rsidRPr="003212F7">
        <w:t xml:space="preserve">esponses </w:t>
      </w:r>
      <w:r w:rsidRPr="003212F7">
        <w:t xml:space="preserve">unfortunately </w:t>
      </w:r>
      <w:r w:rsidR="00EE3892" w:rsidRPr="003212F7">
        <w:t xml:space="preserve">drifted into </w:t>
      </w:r>
      <w:r w:rsidRPr="003212F7">
        <w:t>a straight narration, regarding a c</w:t>
      </w:r>
      <w:r w:rsidR="00EE3892" w:rsidRPr="003212F7">
        <w:t xml:space="preserve">hain of events of the </w:t>
      </w:r>
      <w:r w:rsidRPr="003212F7">
        <w:t>global crisis</w:t>
      </w:r>
      <w:r w:rsidR="00EE3892" w:rsidRPr="003212F7">
        <w:t xml:space="preserve"> (especially for </w:t>
      </w:r>
      <w:r w:rsidRPr="003212F7">
        <w:t>a</w:t>
      </w:r>
      <w:r w:rsidR="00EE3892" w:rsidRPr="003212F7">
        <w:t xml:space="preserve">rmed </w:t>
      </w:r>
      <w:r w:rsidRPr="003212F7">
        <w:t>c</w:t>
      </w:r>
      <w:r w:rsidR="00EE3892" w:rsidRPr="003212F7">
        <w:t xml:space="preserve">onflict) and didn’t focus </w:t>
      </w:r>
      <w:r w:rsidRPr="003212F7">
        <w:t xml:space="preserve">in enough detail </w:t>
      </w:r>
      <w:r w:rsidR="00EE3892" w:rsidRPr="003212F7">
        <w:t>on the state</w:t>
      </w:r>
      <w:r w:rsidR="00A75748">
        <w:t>s’</w:t>
      </w:r>
      <w:r w:rsidR="00EE3892" w:rsidRPr="003212F7">
        <w:t xml:space="preserve"> actions.</w:t>
      </w:r>
    </w:p>
    <w:p w14:paraId="13346C3D" w14:textId="77777777" w:rsidR="00D64096" w:rsidRPr="003212F7" w:rsidRDefault="00D64096" w:rsidP="00854986">
      <w:pPr>
        <w:pStyle w:val="VCAAbody"/>
      </w:pPr>
      <w:r w:rsidRPr="003212F7">
        <w:t>The following is an example of a high-scoring response.</w:t>
      </w:r>
    </w:p>
    <w:p w14:paraId="531FD4F9" w14:textId="72127CB2" w:rsidR="00F632FF" w:rsidRPr="003212F7" w:rsidRDefault="00A214EB" w:rsidP="00854986">
      <w:pPr>
        <w:pStyle w:val="VCAAstudentresponse"/>
      </w:pPr>
      <w:r w:rsidRPr="003212F7">
        <w:t>Climate change</w:t>
      </w:r>
    </w:p>
    <w:p w14:paraId="133DD048" w14:textId="2BF5F55B" w:rsidR="00A214EB" w:rsidRPr="003212F7" w:rsidRDefault="00A214EB" w:rsidP="00854986">
      <w:pPr>
        <w:pStyle w:val="VCAAstudentresponse"/>
      </w:pPr>
      <w:r w:rsidRPr="003212F7">
        <w:t>China and the US have both made limited reforms in policy and domestic activities to work towards the goal of reducing global temperatures by 1.5</w:t>
      </w:r>
      <w:r w:rsidR="00A75748" w:rsidRPr="00CC5C13">
        <w:t xml:space="preserve"> </w:t>
      </w:r>
      <w:r w:rsidRPr="003212F7">
        <w:t>degrees and hence</w:t>
      </w:r>
      <w:r w:rsidRPr="003212F7">
        <w:rPr>
          <w:vertAlign w:val="superscript"/>
        </w:rPr>
        <w:t xml:space="preserve"> </w:t>
      </w:r>
      <w:r w:rsidRPr="003212F7">
        <w:t>ameliorating climate change. While China has made investments in renewable energy as in 2022 it invested USD</w:t>
      </w:r>
      <w:r w:rsidR="00551245" w:rsidRPr="003212F7">
        <w:t xml:space="preserve"> </w:t>
      </w:r>
      <w:r w:rsidRPr="003212F7">
        <w:t xml:space="preserve">$586 billion in non-fossil fuel energy and as a part of the Paris Agreement establishes </w:t>
      </w:r>
      <w:r w:rsidR="00A27775" w:rsidRPr="003212F7">
        <w:t>an</w:t>
      </w:r>
      <w:r w:rsidRPr="003212F7">
        <w:t xml:space="preserve"> aim of making 25% of its energy production renewable. It has also fuelled climate change as Climate Action</w:t>
      </w:r>
      <w:r w:rsidR="00A27775" w:rsidRPr="003212F7">
        <w:t xml:space="preserve"> Tracker claimed its current policies and projections as ‘insufficient’ and in 2022 established 100 </w:t>
      </w:r>
      <w:r w:rsidR="00067B9C" w:rsidRPr="003212F7">
        <w:t>gigawatts</w:t>
      </w:r>
      <w:r w:rsidR="00A27775" w:rsidRPr="003212F7">
        <w:t xml:space="preserve"> of coal-fired energy. This demonstrates China’s lack of effectiveness as with current nationally determined contributions (NDCs) the world will rise in temperature by 2-3</w:t>
      </w:r>
      <w:r w:rsidR="00A27775" w:rsidRPr="003212F7">
        <w:rPr>
          <w:vertAlign w:val="superscript"/>
        </w:rPr>
        <w:t>0</w:t>
      </w:r>
      <w:r w:rsidR="00A27775" w:rsidRPr="003212F7">
        <w:t xml:space="preserve"> Celsius, and not meeting Paris Agreement aims. Similarly, the US has not made effective efforts to respond </w:t>
      </w:r>
      <w:r w:rsidR="008331A1" w:rsidRPr="003212F7">
        <w:t>to climate</w:t>
      </w:r>
      <w:r w:rsidR="001B5526" w:rsidRPr="003212F7">
        <w:t xml:space="preserve"> change as they prioritise their economic prosperity. While China on the</w:t>
      </w:r>
      <w:r w:rsidR="008331A1" w:rsidRPr="003212F7">
        <w:t xml:space="preserve"> Climate Action Tracker in the current year as being </w:t>
      </w:r>
      <w:r w:rsidR="00A75748">
        <w:t>‘</w:t>
      </w:r>
      <w:r w:rsidR="008331A1" w:rsidRPr="003212F7">
        <w:t>insufficient</w:t>
      </w:r>
      <w:r w:rsidR="00A75748">
        <w:t>’</w:t>
      </w:r>
      <w:r w:rsidR="008331A1" w:rsidRPr="003212F7">
        <w:t xml:space="preserve">. This is particularly due to in 2017, when Trump exited the Paris Agreement citing it as a </w:t>
      </w:r>
      <w:r w:rsidR="00A75748">
        <w:t>‘</w:t>
      </w:r>
      <w:r w:rsidR="008331A1" w:rsidRPr="003212F7">
        <w:t>self-inflicted major economic wound</w:t>
      </w:r>
      <w:r w:rsidR="00A75748">
        <w:t>’</w:t>
      </w:r>
      <w:r w:rsidR="008331A1" w:rsidRPr="003212F7">
        <w:t xml:space="preserve"> as it would cost USD$3</w:t>
      </w:r>
      <w:r w:rsidR="00CA5EB7" w:rsidRPr="003212F7">
        <w:t xml:space="preserve"> </w:t>
      </w:r>
      <w:r w:rsidR="008331A1" w:rsidRPr="003212F7">
        <w:t xml:space="preserve">billion dollars domestically due to closure of fossil fuel industries. </w:t>
      </w:r>
      <w:proofErr w:type="gramStart"/>
      <w:r w:rsidR="008331A1" w:rsidRPr="003212F7">
        <w:t>Thus</w:t>
      </w:r>
      <w:proofErr w:type="gramEnd"/>
      <w:r w:rsidR="008331A1" w:rsidRPr="003212F7">
        <w:t xml:space="preserve"> the US and China has proven a lack of serious action towards climate change and hence </w:t>
      </w:r>
      <w:r w:rsidR="00CA5EB7" w:rsidRPr="003212F7">
        <w:t>look</w:t>
      </w:r>
      <w:r w:rsidR="008331A1" w:rsidRPr="003212F7">
        <w:t xml:space="preserve"> ineffective as the world is not going to reach its critical goal of lowing global temperatures.</w:t>
      </w:r>
    </w:p>
    <w:p w14:paraId="771DA91A" w14:textId="77777777" w:rsidR="00D64096" w:rsidRPr="00CC5C13" w:rsidRDefault="00D64096" w:rsidP="00A75748">
      <w:pPr>
        <w:pStyle w:val="VCAAHeading2"/>
        <w:rPr>
          <w:lang w:val="en-AU"/>
        </w:rPr>
      </w:pPr>
      <w:r w:rsidRPr="00CC5C13">
        <w:rPr>
          <w:lang w:val="en-AU"/>
        </w:rPr>
        <w:t>Section B</w:t>
      </w:r>
    </w:p>
    <w:tbl>
      <w:tblPr>
        <w:tblStyle w:val="VCAATableClosed1"/>
        <w:tblW w:w="4747" w:type="dxa"/>
        <w:tblInd w:w="-5" w:type="dxa"/>
        <w:tblLayout w:type="fixed"/>
        <w:tblLook w:val="04A0" w:firstRow="1" w:lastRow="0" w:firstColumn="1" w:lastColumn="0" w:noHBand="0" w:noVBand="1"/>
        <w:tblCaption w:val="Table one"/>
        <w:tblDescription w:val="VCAA closed table style"/>
      </w:tblPr>
      <w:tblGrid>
        <w:gridCol w:w="1867"/>
        <w:gridCol w:w="576"/>
        <w:gridCol w:w="576"/>
        <w:gridCol w:w="576"/>
        <w:gridCol w:w="576"/>
        <w:gridCol w:w="576"/>
      </w:tblGrid>
      <w:tr w:rsidR="00F64ADE" w:rsidRPr="00CC5C13" w14:paraId="486A5096" w14:textId="77777777" w:rsidTr="004119C2">
        <w:trPr>
          <w:cnfStyle w:val="100000000000" w:firstRow="1" w:lastRow="0" w:firstColumn="0" w:lastColumn="0" w:oddVBand="0" w:evenVBand="0" w:oddHBand="0" w:evenHBand="0" w:firstRowFirstColumn="0" w:firstRowLastColumn="0" w:lastRowFirstColumn="0" w:lastRowLastColumn="0"/>
          <w:trHeight w:val="410"/>
        </w:trPr>
        <w:tc>
          <w:tcPr>
            <w:tcW w:w="1867" w:type="dxa"/>
            <w:tcBorders>
              <w:top w:val="single" w:sz="4" w:space="0" w:color="000000" w:themeColor="text1"/>
              <w:left w:val="single" w:sz="4" w:space="0" w:color="000000" w:themeColor="text1"/>
              <w:bottom w:val="single" w:sz="4" w:space="0" w:color="000000" w:themeColor="text1"/>
            </w:tcBorders>
            <w:hideMark/>
          </w:tcPr>
          <w:p w14:paraId="3451A0A5" w14:textId="77777777" w:rsidR="00F64ADE" w:rsidRPr="003212F7" w:rsidRDefault="00F64ADE" w:rsidP="004119C2">
            <w:pPr>
              <w:pStyle w:val="VCAAtablecondensedheading"/>
              <w:rPr>
                <w:lang w:val="en-AU"/>
              </w:rPr>
            </w:pPr>
            <w:r w:rsidRPr="003212F7">
              <w:rPr>
                <w:lang w:val="en-AU"/>
              </w:rPr>
              <w:t>Question completed</w:t>
            </w:r>
          </w:p>
        </w:tc>
        <w:tc>
          <w:tcPr>
            <w:tcW w:w="576" w:type="dxa"/>
            <w:tcBorders>
              <w:top w:val="single" w:sz="4" w:space="0" w:color="000000" w:themeColor="text1"/>
              <w:bottom w:val="single" w:sz="4" w:space="0" w:color="000000" w:themeColor="text1"/>
            </w:tcBorders>
            <w:hideMark/>
          </w:tcPr>
          <w:p w14:paraId="3A8CB26F" w14:textId="77777777" w:rsidR="00F64ADE" w:rsidRPr="003212F7" w:rsidRDefault="00F64ADE" w:rsidP="004119C2">
            <w:pPr>
              <w:pStyle w:val="VCAAtablecondensedheading"/>
              <w:rPr>
                <w:lang w:val="en-AU"/>
              </w:rPr>
            </w:pPr>
            <w:r w:rsidRPr="003212F7">
              <w:rPr>
                <w:lang w:val="en-AU"/>
              </w:rPr>
              <w:t>0</w:t>
            </w:r>
          </w:p>
        </w:tc>
        <w:tc>
          <w:tcPr>
            <w:tcW w:w="576" w:type="dxa"/>
            <w:tcBorders>
              <w:top w:val="single" w:sz="4" w:space="0" w:color="000000" w:themeColor="text1"/>
              <w:bottom w:val="single" w:sz="4" w:space="0" w:color="000000" w:themeColor="text1"/>
            </w:tcBorders>
            <w:hideMark/>
          </w:tcPr>
          <w:p w14:paraId="42A613A8" w14:textId="77777777" w:rsidR="00F64ADE" w:rsidRPr="003212F7" w:rsidRDefault="00F64ADE" w:rsidP="004119C2">
            <w:pPr>
              <w:pStyle w:val="VCAAtablecondensedheading"/>
              <w:rPr>
                <w:lang w:val="en-AU"/>
              </w:rPr>
            </w:pPr>
            <w:r w:rsidRPr="003212F7">
              <w:rPr>
                <w:lang w:val="en-AU"/>
              </w:rPr>
              <w:t>1</w:t>
            </w:r>
          </w:p>
        </w:tc>
        <w:tc>
          <w:tcPr>
            <w:tcW w:w="576" w:type="dxa"/>
            <w:tcBorders>
              <w:top w:val="single" w:sz="4" w:space="0" w:color="000000" w:themeColor="text1"/>
              <w:bottom w:val="single" w:sz="4" w:space="0" w:color="000000" w:themeColor="text1"/>
            </w:tcBorders>
            <w:hideMark/>
          </w:tcPr>
          <w:p w14:paraId="784CEADF" w14:textId="77777777" w:rsidR="00F64ADE" w:rsidRPr="003212F7" w:rsidRDefault="00F64ADE" w:rsidP="004119C2">
            <w:pPr>
              <w:pStyle w:val="VCAAtablecondensedheading"/>
              <w:rPr>
                <w:lang w:val="en-AU"/>
              </w:rPr>
            </w:pPr>
            <w:r w:rsidRPr="003212F7">
              <w:rPr>
                <w:lang w:val="en-AU"/>
              </w:rPr>
              <w:t>2</w:t>
            </w:r>
          </w:p>
        </w:tc>
        <w:tc>
          <w:tcPr>
            <w:tcW w:w="576" w:type="dxa"/>
            <w:tcBorders>
              <w:top w:val="single" w:sz="4" w:space="0" w:color="000000" w:themeColor="text1"/>
              <w:bottom w:val="single" w:sz="4" w:space="0" w:color="000000" w:themeColor="text1"/>
            </w:tcBorders>
            <w:hideMark/>
          </w:tcPr>
          <w:p w14:paraId="39DB5ADB" w14:textId="77777777" w:rsidR="00F64ADE" w:rsidRPr="003212F7" w:rsidRDefault="00F64ADE" w:rsidP="004119C2">
            <w:pPr>
              <w:pStyle w:val="VCAAtablecondensedheading"/>
              <w:rPr>
                <w:lang w:val="en-AU"/>
              </w:rPr>
            </w:pPr>
            <w:r w:rsidRPr="003212F7">
              <w:rPr>
                <w:lang w:val="en-AU"/>
              </w:rPr>
              <w:t>3</w:t>
            </w:r>
          </w:p>
        </w:tc>
        <w:tc>
          <w:tcPr>
            <w:tcW w:w="576" w:type="dxa"/>
            <w:tcBorders>
              <w:top w:val="single" w:sz="4" w:space="0" w:color="000000" w:themeColor="text1"/>
              <w:bottom w:val="single" w:sz="4" w:space="0" w:color="000000" w:themeColor="text1"/>
            </w:tcBorders>
            <w:hideMark/>
          </w:tcPr>
          <w:p w14:paraId="2F39687D" w14:textId="77777777" w:rsidR="00F64ADE" w:rsidRPr="003212F7" w:rsidRDefault="00F64ADE" w:rsidP="004119C2">
            <w:pPr>
              <w:pStyle w:val="VCAAtablecondensedheading"/>
              <w:rPr>
                <w:lang w:val="en-AU"/>
              </w:rPr>
            </w:pPr>
            <w:r w:rsidRPr="003212F7">
              <w:rPr>
                <w:lang w:val="en-AU"/>
              </w:rPr>
              <w:t>4</w:t>
            </w:r>
          </w:p>
        </w:tc>
      </w:tr>
      <w:tr w:rsidR="00F64ADE" w:rsidRPr="00CC5C13" w14:paraId="701A4B85" w14:textId="77777777" w:rsidTr="004119C2">
        <w:trPr>
          <w:trHeight w:val="392"/>
        </w:trPr>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267C7" w14:textId="77777777" w:rsidR="00F64ADE" w:rsidRPr="003212F7" w:rsidRDefault="00F64ADE" w:rsidP="004119C2">
            <w:pPr>
              <w:pStyle w:val="VCAAtablecondensed"/>
              <w:rPr>
                <w:lang w:val="en-AU"/>
              </w:rPr>
            </w:pPr>
            <w:r w:rsidRPr="003212F7">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41C9A" w14:textId="7E6078A5" w:rsidR="00F64ADE" w:rsidRPr="003212F7" w:rsidRDefault="00F64ADE" w:rsidP="004119C2">
            <w:pPr>
              <w:pStyle w:val="VCAAtablecondensed"/>
              <w:rPr>
                <w:lang w:val="en-AU"/>
              </w:rPr>
            </w:pPr>
            <w:r w:rsidRPr="003212F7">
              <w:rPr>
                <w:lang w:val="en-AU"/>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A1B96" w14:textId="5B6F9D0D" w:rsidR="00F64ADE" w:rsidRPr="003212F7" w:rsidRDefault="00F64ADE" w:rsidP="004119C2">
            <w:pPr>
              <w:pStyle w:val="VCAAtablecondensed"/>
              <w:rPr>
                <w:lang w:val="en-AU"/>
              </w:rPr>
            </w:pPr>
            <w:r w:rsidRPr="003212F7">
              <w:rPr>
                <w:lang w:val="en-AU"/>
              </w:rP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10296" w14:textId="7938B853" w:rsidR="00F64ADE" w:rsidRPr="003212F7" w:rsidRDefault="00F64ADE" w:rsidP="004119C2">
            <w:pPr>
              <w:pStyle w:val="VCAAtablecondensed"/>
              <w:rPr>
                <w:lang w:val="en-AU"/>
              </w:rPr>
            </w:pPr>
            <w:r w:rsidRPr="003212F7">
              <w:rPr>
                <w:lang w:val="en-AU"/>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D1E11" w14:textId="28CD04DF" w:rsidR="00F64ADE" w:rsidRPr="003212F7" w:rsidRDefault="00F64ADE" w:rsidP="004119C2">
            <w:pPr>
              <w:pStyle w:val="VCAAtablecondensed"/>
              <w:rPr>
                <w:lang w:val="en-AU"/>
              </w:rPr>
            </w:pPr>
            <w:r w:rsidRPr="003212F7">
              <w:rPr>
                <w:lang w:val="en-AU"/>
              </w:rP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74977" w14:textId="3799308B" w:rsidR="00F64ADE" w:rsidRPr="003212F7" w:rsidRDefault="00F64ADE" w:rsidP="004119C2">
            <w:pPr>
              <w:pStyle w:val="VCAAtablecondensed"/>
              <w:rPr>
                <w:lang w:val="en-AU"/>
              </w:rPr>
            </w:pPr>
            <w:r w:rsidRPr="003212F7">
              <w:rPr>
                <w:lang w:val="en-AU"/>
              </w:rPr>
              <w:t>37</w:t>
            </w:r>
          </w:p>
        </w:tc>
      </w:tr>
    </w:tbl>
    <w:p w14:paraId="3BD01FBC" w14:textId="77777777" w:rsidR="00F64ADE" w:rsidRPr="003212F7" w:rsidRDefault="00F64ADE" w:rsidP="00F64ADE">
      <w:pPr>
        <w:pStyle w:val="VCAAbody"/>
      </w:pPr>
    </w:p>
    <w:tbl>
      <w:tblPr>
        <w:tblStyle w:val="VCAATableClosed"/>
        <w:tblW w:w="10157" w:type="dxa"/>
        <w:tblLook w:val="04A0" w:firstRow="1" w:lastRow="0" w:firstColumn="1" w:lastColumn="0" w:noHBand="0" w:noVBand="1"/>
      </w:tblPr>
      <w:tblGrid>
        <w:gridCol w:w="692"/>
        <w:gridCol w:w="397"/>
        <w:gridCol w:w="432"/>
        <w:gridCol w:w="396"/>
        <w:gridCol w:w="396"/>
        <w:gridCol w:w="397"/>
        <w:gridCol w:w="397"/>
        <w:gridCol w:w="397"/>
        <w:gridCol w:w="397"/>
        <w:gridCol w:w="397"/>
        <w:gridCol w:w="397"/>
        <w:gridCol w:w="418"/>
        <w:gridCol w:w="418"/>
        <w:gridCol w:w="418"/>
        <w:gridCol w:w="418"/>
        <w:gridCol w:w="418"/>
        <w:gridCol w:w="418"/>
        <w:gridCol w:w="418"/>
        <w:gridCol w:w="418"/>
        <w:gridCol w:w="418"/>
        <w:gridCol w:w="418"/>
        <w:gridCol w:w="418"/>
        <w:gridCol w:w="864"/>
      </w:tblGrid>
      <w:tr w:rsidR="005E54EC" w:rsidRPr="001C0E2C" w14:paraId="204499B1" w14:textId="77777777" w:rsidTr="004119C2">
        <w:trPr>
          <w:cnfStyle w:val="100000000000" w:firstRow="1" w:lastRow="0" w:firstColumn="0" w:lastColumn="0" w:oddVBand="0" w:evenVBand="0" w:oddHBand="0" w:evenHBand="0" w:firstRowFirstColumn="0" w:firstRowLastColumn="0" w:lastRowFirstColumn="0" w:lastRowLastColumn="0"/>
        </w:trPr>
        <w:tc>
          <w:tcPr>
            <w:tcW w:w="576" w:type="dxa"/>
          </w:tcPr>
          <w:p w14:paraId="3A5E30DC" w14:textId="77777777" w:rsidR="00F64ADE" w:rsidRPr="003212F7" w:rsidRDefault="00F64ADE" w:rsidP="004119C2">
            <w:pPr>
              <w:pStyle w:val="VCAAtablecondensedheading"/>
              <w:rPr>
                <w:lang w:val="en-AU"/>
              </w:rPr>
            </w:pPr>
            <w:r w:rsidRPr="003212F7">
              <w:rPr>
                <w:lang w:val="en-AU"/>
              </w:rPr>
              <w:t>Marks</w:t>
            </w:r>
          </w:p>
        </w:tc>
        <w:tc>
          <w:tcPr>
            <w:tcW w:w="406" w:type="dxa"/>
          </w:tcPr>
          <w:p w14:paraId="4A853F4A" w14:textId="77777777" w:rsidR="00F64ADE" w:rsidRPr="003212F7" w:rsidRDefault="00F64ADE" w:rsidP="004119C2">
            <w:pPr>
              <w:pStyle w:val="VCAAtablecondensedheading"/>
              <w:rPr>
                <w:lang w:val="en-AU"/>
              </w:rPr>
            </w:pPr>
            <w:r w:rsidRPr="003212F7">
              <w:rPr>
                <w:lang w:val="en-AU"/>
              </w:rPr>
              <w:t>0</w:t>
            </w:r>
          </w:p>
        </w:tc>
        <w:tc>
          <w:tcPr>
            <w:tcW w:w="445" w:type="dxa"/>
          </w:tcPr>
          <w:p w14:paraId="74D9CBC7" w14:textId="77777777" w:rsidR="00F64ADE" w:rsidRPr="003212F7" w:rsidRDefault="00F64ADE" w:rsidP="004119C2">
            <w:pPr>
              <w:pStyle w:val="VCAAtablecondensedheading"/>
              <w:rPr>
                <w:lang w:val="en-AU"/>
              </w:rPr>
            </w:pPr>
            <w:r w:rsidRPr="003212F7">
              <w:rPr>
                <w:lang w:val="en-AU"/>
              </w:rPr>
              <w:t>1</w:t>
            </w:r>
          </w:p>
        </w:tc>
        <w:tc>
          <w:tcPr>
            <w:tcW w:w="405" w:type="dxa"/>
          </w:tcPr>
          <w:p w14:paraId="626B7F96" w14:textId="77777777" w:rsidR="00F64ADE" w:rsidRPr="003212F7" w:rsidRDefault="00F64ADE" w:rsidP="004119C2">
            <w:pPr>
              <w:pStyle w:val="VCAAtablecondensedheading"/>
              <w:rPr>
                <w:lang w:val="en-AU"/>
              </w:rPr>
            </w:pPr>
            <w:r w:rsidRPr="003212F7">
              <w:rPr>
                <w:lang w:val="en-AU"/>
              </w:rPr>
              <w:t>2</w:t>
            </w:r>
          </w:p>
        </w:tc>
        <w:tc>
          <w:tcPr>
            <w:tcW w:w="405" w:type="dxa"/>
          </w:tcPr>
          <w:p w14:paraId="510A85B7" w14:textId="77777777" w:rsidR="00F64ADE" w:rsidRPr="003212F7" w:rsidRDefault="00F64ADE" w:rsidP="004119C2">
            <w:pPr>
              <w:pStyle w:val="VCAAtablecondensedheading"/>
              <w:rPr>
                <w:lang w:val="en-AU"/>
              </w:rPr>
            </w:pPr>
            <w:r w:rsidRPr="003212F7">
              <w:rPr>
                <w:lang w:val="en-AU"/>
              </w:rPr>
              <w:t>3</w:t>
            </w:r>
          </w:p>
        </w:tc>
        <w:tc>
          <w:tcPr>
            <w:tcW w:w="406" w:type="dxa"/>
          </w:tcPr>
          <w:p w14:paraId="1BB8B0B9" w14:textId="77777777" w:rsidR="00F64ADE" w:rsidRPr="003212F7" w:rsidRDefault="00F64ADE" w:rsidP="004119C2">
            <w:pPr>
              <w:pStyle w:val="VCAAtablecondensedheading"/>
              <w:rPr>
                <w:lang w:val="en-AU"/>
              </w:rPr>
            </w:pPr>
            <w:r w:rsidRPr="003212F7">
              <w:rPr>
                <w:lang w:val="en-AU"/>
              </w:rPr>
              <w:t>4</w:t>
            </w:r>
          </w:p>
        </w:tc>
        <w:tc>
          <w:tcPr>
            <w:tcW w:w="406" w:type="dxa"/>
          </w:tcPr>
          <w:p w14:paraId="17606A9F" w14:textId="77777777" w:rsidR="00F64ADE" w:rsidRPr="003212F7" w:rsidRDefault="00F64ADE" w:rsidP="004119C2">
            <w:pPr>
              <w:pStyle w:val="VCAAtablecondensedheading"/>
              <w:rPr>
                <w:lang w:val="en-AU"/>
              </w:rPr>
            </w:pPr>
            <w:r w:rsidRPr="003212F7">
              <w:rPr>
                <w:lang w:val="en-AU"/>
              </w:rPr>
              <w:t>5</w:t>
            </w:r>
          </w:p>
        </w:tc>
        <w:tc>
          <w:tcPr>
            <w:tcW w:w="406" w:type="dxa"/>
          </w:tcPr>
          <w:p w14:paraId="68E71F30" w14:textId="77777777" w:rsidR="00F64ADE" w:rsidRPr="003212F7" w:rsidRDefault="00F64ADE" w:rsidP="004119C2">
            <w:pPr>
              <w:pStyle w:val="VCAAtablecondensedheading"/>
              <w:rPr>
                <w:lang w:val="en-AU"/>
              </w:rPr>
            </w:pPr>
            <w:r w:rsidRPr="003212F7">
              <w:rPr>
                <w:lang w:val="en-AU"/>
              </w:rPr>
              <w:t>6</w:t>
            </w:r>
          </w:p>
        </w:tc>
        <w:tc>
          <w:tcPr>
            <w:tcW w:w="406" w:type="dxa"/>
          </w:tcPr>
          <w:p w14:paraId="05A474F2" w14:textId="77777777" w:rsidR="00F64ADE" w:rsidRPr="003212F7" w:rsidRDefault="00F64ADE" w:rsidP="004119C2">
            <w:pPr>
              <w:pStyle w:val="VCAAtablecondensedheading"/>
              <w:rPr>
                <w:lang w:val="en-AU"/>
              </w:rPr>
            </w:pPr>
            <w:r w:rsidRPr="003212F7">
              <w:rPr>
                <w:lang w:val="en-AU"/>
              </w:rPr>
              <w:t>7</w:t>
            </w:r>
          </w:p>
        </w:tc>
        <w:tc>
          <w:tcPr>
            <w:tcW w:w="406" w:type="dxa"/>
          </w:tcPr>
          <w:p w14:paraId="112708BC" w14:textId="77777777" w:rsidR="00F64ADE" w:rsidRPr="003212F7" w:rsidRDefault="00F64ADE" w:rsidP="004119C2">
            <w:pPr>
              <w:pStyle w:val="VCAAtablecondensedheading"/>
              <w:rPr>
                <w:lang w:val="en-AU"/>
              </w:rPr>
            </w:pPr>
            <w:r w:rsidRPr="003212F7">
              <w:rPr>
                <w:lang w:val="en-AU"/>
              </w:rPr>
              <w:t>8</w:t>
            </w:r>
          </w:p>
        </w:tc>
        <w:tc>
          <w:tcPr>
            <w:tcW w:w="406" w:type="dxa"/>
          </w:tcPr>
          <w:p w14:paraId="2186DD34" w14:textId="77777777" w:rsidR="00F64ADE" w:rsidRPr="003212F7" w:rsidRDefault="00F64ADE" w:rsidP="004119C2">
            <w:pPr>
              <w:pStyle w:val="VCAAtablecondensedheading"/>
              <w:rPr>
                <w:lang w:val="en-AU"/>
              </w:rPr>
            </w:pPr>
            <w:r w:rsidRPr="003212F7">
              <w:rPr>
                <w:lang w:val="en-AU"/>
              </w:rPr>
              <w:t>9</w:t>
            </w:r>
          </w:p>
        </w:tc>
        <w:tc>
          <w:tcPr>
            <w:tcW w:w="420" w:type="dxa"/>
          </w:tcPr>
          <w:p w14:paraId="4DE0E39D" w14:textId="77777777" w:rsidR="00F64ADE" w:rsidRPr="003212F7" w:rsidRDefault="00F64ADE" w:rsidP="004119C2">
            <w:pPr>
              <w:pStyle w:val="VCAAtablecondensedheading"/>
              <w:rPr>
                <w:lang w:val="en-AU"/>
              </w:rPr>
            </w:pPr>
            <w:r w:rsidRPr="003212F7">
              <w:rPr>
                <w:lang w:val="en-AU"/>
              </w:rPr>
              <w:t>10</w:t>
            </w:r>
          </w:p>
        </w:tc>
        <w:tc>
          <w:tcPr>
            <w:tcW w:w="420" w:type="dxa"/>
          </w:tcPr>
          <w:p w14:paraId="4788E210" w14:textId="77777777" w:rsidR="00F64ADE" w:rsidRPr="003212F7" w:rsidRDefault="00F64ADE" w:rsidP="004119C2">
            <w:pPr>
              <w:pStyle w:val="VCAAtablecondensedheading"/>
              <w:rPr>
                <w:lang w:val="en-AU"/>
              </w:rPr>
            </w:pPr>
            <w:r w:rsidRPr="003212F7">
              <w:rPr>
                <w:lang w:val="en-AU"/>
              </w:rPr>
              <w:t>11</w:t>
            </w:r>
          </w:p>
        </w:tc>
        <w:tc>
          <w:tcPr>
            <w:tcW w:w="420" w:type="dxa"/>
          </w:tcPr>
          <w:p w14:paraId="69556C75" w14:textId="77777777" w:rsidR="00F64ADE" w:rsidRPr="003212F7" w:rsidRDefault="00F64ADE" w:rsidP="004119C2">
            <w:pPr>
              <w:pStyle w:val="VCAAtablecondensedheading"/>
              <w:rPr>
                <w:lang w:val="en-AU"/>
              </w:rPr>
            </w:pPr>
            <w:r w:rsidRPr="003212F7">
              <w:rPr>
                <w:lang w:val="en-AU"/>
              </w:rPr>
              <w:t>12</w:t>
            </w:r>
          </w:p>
        </w:tc>
        <w:tc>
          <w:tcPr>
            <w:tcW w:w="420" w:type="dxa"/>
          </w:tcPr>
          <w:p w14:paraId="0D2EACE2" w14:textId="77777777" w:rsidR="00F64ADE" w:rsidRPr="003212F7" w:rsidRDefault="00F64ADE" w:rsidP="004119C2">
            <w:pPr>
              <w:pStyle w:val="VCAAtablecondensedheading"/>
              <w:rPr>
                <w:lang w:val="en-AU"/>
              </w:rPr>
            </w:pPr>
            <w:r w:rsidRPr="003212F7">
              <w:rPr>
                <w:lang w:val="en-AU"/>
              </w:rPr>
              <w:t>13</w:t>
            </w:r>
          </w:p>
        </w:tc>
        <w:tc>
          <w:tcPr>
            <w:tcW w:w="420" w:type="dxa"/>
          </w:tcPr>
          <w:p w14:paraId="52AB0E8D" w14:textId="77777777" w:rsidR="00F64ADE" w:rsidRPr="003212F7" w:rsidRDefault="00F64ADE" w:rsidP="004119C2">
            <w:pPr>
              <w:pStyle w:val="VCAAtablecondensedheading"/>
              <w:rPr>
                <w:lang w:val="en-AU"/>
              </w:rPr>
            </w:pPr>
            <w:r w:rsidRPr="003212F7">
              <w:rPr>
                <w:lang w:val="en-AU"/>
              </w:rPr>
              <w:t>14</w:t>
            </w:r>
          </w:p>
        </w:tc>
        <w:tc>
          <w:tcPr>
            <w:tcW w:w="420" w:type="dxa"/>
          </w:tcPr>
          <w:p w14:paraId="075A16C3" w14:textId="77777777" w:rsidR="00F64ADE" w:rsidRPr="003212F7" w:rsidRDefault="00F64ADE" w:rsidP="004119C2">
            <w:pPr>
              <w:pStyle w:val="VCAAtablecondensedheading"/>
              <w:rPr>
                <w:lang w:val="en-AU"/>
              </w:rPr>
            </w:pPr>
            <w:r w:rsidRPr="003212F7">
              <w:rPr>
                <w:lang w:val="en-AU"/>
              </w:rPr>
              <w:t>15</w:t>
            </w:r>
          </w:p>
        </w:tc>
        <w:tc>
          <w:tcPr>
            <w:tcW w:w="420" w:type="dxa"/>
          </w:tcPr>
          <w:p w14:paraId="2627DAA8" w14:textId="77777777" w:rsidR="00F64ADE" w:rsidRPr="003212F7" w:rsidRDefault="00F64ADE" w:rsidP="004119C2">
            <w:pPr>
              <w:pStyle w:val="VCAAtablecondensedheading"/>
              <w:rPr>
                <w:lang w:val="en-AU"/>
              </w:rPr>
            </w:pPr>
            <w:r w:rsidRPr="003212F7">
              <w:rPr>
                <w:lang w:val="en-AU"/>
              </w:rPr>
              <w:t>16</w:t>
            </w:r>
          </w:p>
        </w:tc>
        <w:tc>
          <w:tcPr>
            <w:tcW w:w="420" w:type="dxa"/>
          </w:tcPr>
          <w:p w14:paraId="61FC3220" w14:textId="77777777" w:rsidR="00F64ADE" w:rsidRPr="003212F7" w:rsidRDefault="00F64ADE" w:rsidP="004119C2">
            <w:pPr>
              <w:pStyle w:val="VCAAtablecondensedheading"/>
              <w:rPr>
                <w:lang w:val="en-AU"/>
              </w:rPr>
            </w:pPr>
            <w:r w:rsidRPr="003212F7">
              <w:rPr>
                <w:lang w:val="en-AU"/>
              </w:rPr>
              <w:t>17</w:t>
            </w:r>
          </w:p>
        </w:tc>
        <w:tc>
          <w:tcPr>
            <w:tcW w:w="420" w:type="dxa"/>
          </w:tcPr>
          <w:p w14:paraId="231BE053" w14:textId="77777777" w:rsidR="00F64ADE" w:rsidRPr="003212F7" w:rsidRDefault="00F64ADE" w:rsidP="004119C2">
            <w:pPr>
              <w:pStyle w:val="VCAAtablecondensedheading"/>
              <w:rPr>
                <w:lang w:val="en-AU"/>
              </w:rPr>
            </w:pPr>
            <w:r w:rsidRPr="003212F7">
              <w:rPr>
                <w:lang w:val="en-AU"/>
              </w:rPr>
              <w:t>18</w:t>
            </w:r>
          </w:p>
        </w:tc>
        <w:tc>
          <w:tcPr>
            <w:tcW w:w="420" w:type="dxa"/>
          </w:tcPr>
          <w:p w14:paraId="7F799CCD" w14:textId="77777777" w:rsidR="00F64ADE" w:rsidRPr="003212F7" w:rsidRDefault="00F64ADE" w:rsidP="004119C2">
            <w:pPr>
              <w:pStyle w:val="VCAAtablecondensedheading"/>
              <w:rPr>
                <w:lang w:val="en-AU"/>
              </w:rPr>
            </w:pPr>
            <w:r w:rsidRPr="003212F7">
              <w:rPr>
                <w:lang w:val="en-AU"/>
              </w:rPr>
              <w:t>19</w:t>
            </w:r>
          </w:p>
        </w:tc>
        <w:tc>
          <w:tcPr>
            <w:tcW w:w="420" w:type="dxa"/>
          </w:tcPr>
          <w:p w14:paraId="77815DB4" w14:textId="77777777" w:rsidR="00F64ADE" w:rsidRPr="003212F7" w:rsidRDefault="00F64ADE" w:rsidP="004119C2">
            <w:pPr>
              <w:pStyle w:val="VCAAtablecondensedheading"/>
              <w:rPr>
                <w:lang w:val="en-AU"/>
              </w:rPr>
            </w:pPr>
            <w:r w:rsidRPr="003212F7">
              <w:rPr>
                <w:lang w:val="en-AU"/>
              </w:rPr>
              <w:t>20</w:t>
            </w:r>
          </w:p>
        </w:tc>
        <w:tc>
          <w:tcPr>
            <w:tcW w:w="864" w:type="dxa"/>
          </w:tcPr>
          <w:p w14:paraId="38F4BEB3" w14:textId="77777777" w:rsidR="00F64ADE" w:rsidRPr="003212F7" w:rsidRDefault="00F64ADE" w:rsidP="004119C2">
            <w:pPr>
              <w:pStyle w:val="VCAAtablecondensedheading"/>
              <w:rPr>
                <w:lang w:val="en-AU"/>
              </w:rPr>
            </w:pPr>
            <w:r w:rsidRPr="003212F7">
              <w:rPr>
                <w:lang w:val="en-AU"/>
              </w:rPr>
              <w:t>Average</w:t>
            </w:r>
          </w:p>
        </w:tc>
      </w:tr>
      <w:tr w:rsidR="00F64ADE" w:rsidRPr="00CC5C13" w14:paraId="32B56E1F" w14:textId="77777777" w:rsidTr="004119C2">
        <w:tc>
          <w:tcPr>
            <w:tcW w:w="576" w:type="dxa"/>
          </w:tcPr>
          <w:p w14:paraId="02C8EBC7" w14:textId="77777777" w:rsidR="00F64ADE" w:rsidRPr="003212F7" w:rsidRDefault="00F64ADE" w:rsidP="004119C2">
            <w:pPr>
              <w:pStyle w:val="VCAAtablecondensed"/>
              <w:rPr>
                <w:lang w:val="en-AU"/>
              </w:rPr>
            </w:pPr>
            <w:r w:rsidRPr="003212F7">
              <w:rPr>
                <w:lang w:val="en-AU"/>
              </w:rPr>
              <w:t>%</w:t>
            </w:r>
          </w:p>
        </w:tc>
        <w:tc>
          <w:tcPr>
            <w:tcW w:w="406" w:type="dxa"/>
          </w:tcPr>
          <w:p w14:paraId="7109E7EA" w14:textId="45B740D9" w:rsidR="00F64ADE" w:rsidRPr="003212F7" w:rsidRDefault="00F64ADE" w:rsidP="004119C2">
            <w:pPr>
              <w:pStyle w:val="VCAAtablecondensed"/>
              <w:rPr>
                <w:lang w:val="en-AU"/>
              </w:rPr>
            </w:pPr>
            <w:r w:rsidRPr="003212F7">
              <w:rPr>
                <w:lang w:val="en-AU"/>
              </w:rPr>
              <w:t>3</w:t>
            </w:r>
          </w:p>
        </w:tc>
        <w:tc>
          <w:tcPr>
            <w:tcW w:w="445" w:type="dxa"/>
          </w:tcPr>
          <w:p w14:paraId="2412E5D0" w14:textId="7C300FBE" w:rsidR="00F64ADE" w:rsidRPr="003212F7" w:rsidRDefault="00F64ADE" w:rsidP="004119C2">
            <w:pPr>
              <w:pStyle w:val="VCAAtablecondensed"/>
              <w:rPr>
                <w:lang w:val="en-AU"/>
              </w:rPr>
            </w:pPr>
            <w:r w:rsidRPr="003212F7">
              <w:rPr>
                <w:lang w:val="en-AU"/>
              </w:rPr>
              <w:t>1</w:t>
            </w:r>
          </w:p>
        </w:tc>
        <w:tc>
          <w:tcPr>
            <w:tcW w:w="405" w:type="dxa"/>
          </w:tcPr>
          <w:p w14:paraId="0407130A" w14:textId="4C9B1975" w:rsidR="00F64ADE" w:rsidRPr="003212F7" w:rsidRDefault="00F64ADE" w:rsidP="004119C2">
            <w:pPr>
              <w:pStyle w:val="VCAAtablecondensed"/>
              <w:rPr>
                <w:lang w:val="en-AU"/>
              </w:rPr>
            </w:pPr>
            <w:r w:rsidRPr="003212F7">
              <w:rPr>
                <w:lang w:val="en-AU"/>
              </w:rPr>
              <w:t>2</w:t>
            </w:r>
          </w:p>
        </w:tc>
        <w:tc>
          <w:tcPr>
            <w:tcW w:w="405" w:type="dxa"/>
          </w:tcPr>
          <w:p w14:paraId="1E721C22" w14:textId="47A308DB" w:rsidR="00F64ADE" w:rsidRPr="003212F7" w:rsidRDefault="00F64ADE" w:rsidP="004119C2">
            <w:pPr>
              <w:pStyle w:val="VCAAtablecondensed"/>
              <w:rPr>
                <w:lang w:val="en-AU"/>
              </w:rPr>
            </w:pPr>
            <w:r w:rsidRPr="003212F7">
              <w:rPr>
                <w:lang w:val="en-AU"/>
              </w:rPr>
              <w:t>3</w:t>
            </w:r>
          </w:p>
        </w:tc>
        <w:tc>
          <w:tcPr>
            <w:tcW w:w="406" w:type="dxa"/>
          </w:tcPr>
          <w:p w14:paraId="1AAE125B" w14:textId="536F1F36" w:rsidR="00F64ADE" w:rsidRPr="003212F7" w:rsidRDefault="00F64ADE" w:rsidP="004119C2">
            <w:pPr>
              <w:pStyle w:val="VCAAtablecondensed"/>
              <w:rPr>
                <w:lang w:val="en-AU"/>
              </w:rPr>
            </w:pPr>
            <w:r w:rsidRPr="003212F7">
              <w:rPr>
                <w:lang w:val="en-AU"/>
              </w:rPr>
              <w:t>4</w:t>
            </w:r>
          </w:p>
        </w:tc>
        <w:tc>
          <w:tcPr>
            <w:tcW w:w="406" w:type="dxa"/>
          </w:tcPr>
          <w:p w14:paraId="2302E3E8" w14:textId="3D655E5D" w:rsidR="00F64ADE" w:rsidRPr="003212F7" w:rsidRDefault="00F64ADE" w:rsidP="004119C2">
            <w:pPr>
              <w:pStyle w:val="VCAAtablecondensed"/>
              <w:rPr>
                <w:lang w:val="en-AU"/>
              </w:rPr>
            </w:pPr>
            <w:r w:rsidRPr="003212F7">
              <w:rPr>
                <w:lang w:val="en-AU"/>
              </w:rPr>
              <w:t>4</w:t>
            </w:r>
          </w:p>
        </w:tc>
        <w:tc>
          <w:tcPr>
            <w:tcW w:w="406" w:type="dxa"/>
          </w:tcPr>
          <w:p w14:paraId="40EE139F" w14:textId="182EBBC5" w:rsidR="00F64ADE" w:rsidRPr="003212F7" w:rsidRDefault="00F64ADE" w:rsidP="004119C2">
            <w:pPr>
              <w:pStyle w:val="VCAAtablecondensed"/>
              <w:rPr>
                <w:lang w:val="en-AU"/>
              </w:rPr>
            </w:pPr>
            <w:r w:rsidRPr="003212F7">
              <w:rPr>
                <w:lang w:val="en-AU"/>
              </w:rPr>
              <w:t>6</w:t>
            </w:r>
          </w:p>
        </w:tc>
        <w:tc>
          <w:tcPr>
            <w:tcW w:w="406" w:type="dxa"/>
          </w:tcPr>
          <w:p w14:paraId="08739A86" w14:textId="3FEB7C0C" w:rsidR="00F64ADE" w:rsidRPr="003212F7" w:rsidRDefault="00F64ADE" w:rsidP="004119C2">
            <w:pPr>
              <w:pStyle w:val="VCAAtablecondensed"/>
              <w:rPr>
                <w:lang w:val="en-AU"/>
              </w:rPr>
            </w:pPr>
            <w:r w:rsidRPr="003212F7">
              <w:rPr>
                <w:lang w:val="en-AU"/>
              </w:rPr>
              <w:t>6</w:t>
            </w:r>
          </w:p>
        </w:tc>
        <w:tc>
          <w:tcPr>
            <w:tcW w:w="406" w:type="dxa"/>
          </w:tcPr>
          <w:p w14:paraId="55FBBF66" w14:textId="2A5E617E" w:rsidR="00F64ADE" w:rsidRPr="003212F7" w:rsidRDefault="00F64ADE" w:rsidP="004119C2">
            <w:pPr>
              <w:pStyle w:val="VCAAtablecondensed"/>
              <w:rPr>
                <w:lang w:val="en-AU"/>
              </w:rPr>
            </w:pPr>
            <w:r w:rsidRPr="003212F7">
              <w:rPr>
                <w:lang w:val="en-AU"/>
              </w:rPr>
              <w:t>6</w:t>
            </w:r>
          </w:p>
        </w:tc>
        <w:tc>
          <w:tcPr>
            <w:tcW w:w="406" w:type="dxa"/>
          </w:tcPr>
          <w:p w14:paraId="35EA9927" w14:textId="77777777" w:rsidR="00F64ADE" w:rsidRPr="003212F7" w:rsidRDefault="00F64ADE" w:rsidP="004119C2">
            <w:pPr>
              <w:pStyle w:val="VCAAtablecondensed"/>
              <w:rPr>
                <w:lang w:val="en-AU"/>
              </w:rPr>
            </w:pPr>
            <w:r w:rsidRPr="003212F7">
              <w:rPr>
                <w:lang w:val="en-AU"/>
              </w:rPr>
              <w:t>5</w:t>
            </w:r>
          </w:p>
        </w:tc>
        <w:tc>
          <w:tcPr>
            <w:tcW w:w="420" w:type="dxa"/>
          </w:tcPr>
          <w:p w14:paraId="040232A1" w14:textId="77777777" w:rsidR="00F64ADE" w:rsidRPr="003212F7" w:rsidRDefault="00F64ADE" w:rsidP="004119C2">
            <w:pPr>
              <w:pStyle w:val="VCAAtablecondensed"/>
              <w:rPr>
                <w:lang w:val="en-AU"/>
              </w:rPr>
            </w:pPr>
            <w:r w:rsidRPr="003212F7">
              <w:rPr>
                <w:lang w:val="en-AU"/>
              </w:rPr>
              <w:t>8</w:t>
            </w:r>
          </w:p>
        </w:tc>
        <w:tc>
          <w:tcPr>
            <w:tcW w:w="420" w:type="dxa"/>
          </w:tcPr>
          <w:p w14:paraId="635D0C93" w14:textId="77777777" w:rsidR="00F64ADE" w:rsidRPr="003212F7" w:rsidRDefault="00F64ADE" w:rsidP="004119C2">
            <w:pPr>
              <w:pStyle w:val="VCAAtablecondensed"/>
              <w:rPr>
                <w:lang w:val="en-AU"/>
              </w:rPr>
            </w:pPr>
            <w:r w:rsidRPr="003212F7">
              <w:rPr>
                <w:lang w:val="en-AU"/>
              </w:rPr>
              <w:t>9</w:t>
            </w:r>
          </w:p>
        </w:tc>
        <w:tc>
          <w:tcPr>
            <w:tcW w:w="420" w:type="dxa"/>
          </w:tcPr>
          <w:p w14:paraId="03B84530" w14:textId="7C806C91" w:rsidR="00F64ADE" w:rsidRPr="003212F7" w:rsidRDefault="00F64ADE" w:rsidP="004119C2">
            <w:pPr>
              <w:pStyle w:val="VCAAtablecondensed"/>
              <w:rPr>
                <w:lang w:val="en-AU"/>
              </w:rPr>
            </w:pPr>
            <w:r w:rsidRPr="003212F7">
              <w:rPr>
                <w:lang w:val="en-AU"/>
              </w:rPr>
              <w:t>9</w:t>
            </w:r>
          </w:p>
        </w:tc>
        <w:tc>
          <w:tcPr>
            <w:tcW w:w="420" w:type="dxa"/>
          </w:tcPr>
          <w:p w14:paraId="4F42F77C" w14:textId="77777777" w:rsidR="00F64ADE" w:rsidRPr="003212F7" w:rsidRDefault="00F64ADE" w:rsidP="004119C2">
            <w:pPr>
              <w:pStyle w:val="VCAAtablecondensed"/>
              <w:rPr>
                <w:lang w:val="en-AU"/>
              </w:rPr>
            </w:pPr>
            <w:r w:rsidRPr="003212F7">
              <w:rPr>
                <w:lang w:val="en-AU"/>
              </w:rPr>
              <w:t>9</w:t>
            </w:r>
          </w:p>
        </w:tc>
        <w:tc>
          <w:tcPr>
            <w:tcW w:w="420" w:type="dxa"/>
          </w:tcPr>
          <w:p w14:paraId="571D40F6" w14:textId="4063DC29" w:rsidR="00F64ADE" w:rsidRPr="003212F7" w:rsidRDefault="00F64ADE" w:rsidP="004119C2">
            <w:pPr>
              <w:pStyle w:val="VCAAtablecondensed"/>
              <w:rPr>
                <w:lang w:val="en-AU"/>
              </w:rPr>
            </w:pPr>
            <w:r w:rsidRPr="003212F7">
              <w:rPr>
                <w:lang w:val="en-AU"/>
              </w:rPr>
              <w:t>8</w:t>
            </w:r>
          </w:p>
        </w:tc>
        <w:tc>
          <w:tcPr>
            <w:tcW w:w="420" w:type="dxa"/>
          </w:tcPr>
          <w:p w14:paraId="1852134F" w14:textId="2B7AC3CB" w:rsidR="00F64ADE" w:rsidRPr="003212F7" w:rsidRDefault="00F64ADE" w:rsidP="004119C2">
            <w:pPr>
              <w:pStyle w:val="VCAAtablecondensed"/>
              <w:rPr>
                <w:lang w:val="en-AU"/>
              </w:rPr>
            </w:pPr>
            <w:r w:rsidRPr="003212F7">
              <w:rPr>
                <w:lang w:val="en-AU"/>
              </w:rPr>
              <w:t>8</w:t>
            </w:r>
          </w:p>
        </w:tc>
        <w:tc>
          <w:tcPr>
            <w:tcW w:w="420" w:type="dxa"/>
          </w:tcPr>
          <w:p w14:paraId="1FBB6D6E" w14:textId="26FAE91C" w:rsidR="00F64ADE" w:rsidRPr="003212F7" w:rsidRDefault="00F64ADE" w:rsidP="004119C2">
            <w:pPr>
              <w:pStyle w:val="VCAAtablecondensed"/>
              <w:rPr>
                <w:lang w:val="en-AU"/>
              </w:rPr>
            </w:pPr>
            <w:r w:rsidRPr="003212F7">
              <w:rPr>
                <w:lang w:val="en-AU"/>
              </w:rPr>
              <w:t>6</w:t>
            </w:r>
          </w:p>
        </w:tc>
        <w:tc>
          <w:tcPr>
            <w:tcW w:w="420" w:type="dxa"/>
          </w:tcPr>
          <w:p w14:paraId="7461E37C" w14:textId="22A5EFF8" w:rsidR="00F64ADE" w:rsidRPr="003212F7" w:rsidRDefault="00F64ADE" w:rsidP="004119C2">
            <w:pPr>
              <w:pStyle w:val="VCAAtablecondensed"/>
              <w:rPr>
                <w:lang w:val="en-AU"/>
              </w:rPr>
            </w:pPr>
            <w:r w:rsidRPr="003212F7">
              <w:rPr>
                <w:lang w:val="en-AU"/>
              </w:rPr>
              <w:t>3</w:t>
            </w:r>
          </w:p>
        </w:tc>
        <w:tc>
          <w:tcPr>
            <w:tcW w:w="420" w:type="dxa"/>
          </w:tcPr>
          <w:p w14:paraId="6A60F3AC" w14:textId="6D926E21" w:rsidR="00F64ADE" w:rsidRPr="003212F7" w:rsidRDefault="00F64ADE" w:rsidP="004119C2">
            <w:pPr>
              <w:pStyle w:val="VCAAtablecondensed"/>
              <w:rPr>
                <w:lang w:val="en-AU"/>
              </w:rPr>
            </w:pPr>
            <w:r w:rsidRPr="003212F7">
              <w:rPr>
                <w:lang w:val="en-AU"/>
              </w:rPr>
              <w:t>2</w:t>
            </w:r>
          </w:p>
        </w:tc>
        <w:tc>
          <w:tcPr>
            <w:tcW w:w="420" w:type="dxa"/>
          </w:tcPr>
          <w:p w14:paraId="2470EF6B" w14:textId="4D1E4F4B" w:rsidR="00F64ADE" w:rsidRPr="003212F7" w:rsidRDefault="00F64ADE" w:rsidP="004119C2">
            <w:pPr>
              <w:pStyle w:val="VCAAtablecondensed"/>
              <w:rPr>
                <w:lang w:val="en-AU"/>
              </w:rPr>
            </w:pPr>
            <w:r w:rsidRPr="003212F7">
              <w:rPr>
                <w:lang w:val="en-AU"/>
              </w:rPr>
              <w:t>0</w:t>
            </w:r>
          </w:p>
        </w:tc>
        <w:tc>
          <w:tcPr>
            <w:tcW w:w="420" w:type="dxa"/>
          </w:tcPr>
          <w:p w14:paraId="1B9D9EDC" w14:textId="63A467CF" w:rsidR="00F64ADE" w:rsidRPr="003212F7" w:rsidRDefault="00F64ADE" w:rsidP="004119C2">
            <w:pPr>
              <w:pStyle w:val="VCAAtablecondensed"/>
              <w:rPr>
                <w:lang w:val="en-AU"/>
              </w:rPr>
            </w:pPr>
            <w:r w:rsidRPr="003212F7">
              <w:rPr>
                <w:lang w:val="en-AU"/>
              </w:rPr>
              <w:t>0</w:t>
            </w:r>
          </w:p>
        </w:tc>
        <w:tc>
          <w:tcPr>
            <w:tcW w:w="864" w:type="dxa"/>
          </w:tcPr>
          <w:p w14:paraId="08E4203D" w14:textId="05BE1C78" w:rsidR="00F64ADE" w:rsidRPr="003212F7" w:rsidRDefault="00F64ADE" w:rsidP="004119C2">
            <w:pPr>
              <w:pStyle w:val="VCAAtablecondensed"/>
              <w:rPr>
                <w:lang w:val="en-AU"/>
              </w:rPr>
            </w:pPr>
            <w:r w:rsidRPr="003212F7">
              <w:rPr>
                <w:lang w:val="en-AU"/>
              </w:rPr>
              <w:t>10</w:t>
            </w:r>
          </w:p>
        </w:tc>
      </w:tr>
    </w:tbl>
    <w:p w14:paraId="093A71C6" w14:textId="7E9519FD" w:rsidR="00D64096" w:rsidRPr="003212F7" w:rsidRDefault="00D64096" w:rsidP="00854986">
      <w:pPr>
        <w:pStyle w:val="VCAAbody"/>
      </w:pPr>
      <w:r w:rsidRPr="003212F7">
        <w:t xml:space="preserve">Many students chose to complete a rough plan of their essay in their Question and Answer </w:t>
      </w:r>
      <w:r w:rsidR="005050AB">
        <w:t>B</w:t>
      </w:r>
      <w:r w:rsidR="005050AB" w:rsidRPr="003212F7">
        <w:t>ook</w:t>
      </w:r>
      <w:r w:rsidRPr="003212F7">
        <w:t>, and this seemed to serve them well. For example, students with plans tended to organise their thoughts more clearly, had clear links between their arguments</w:t>
      </w:r>
      <w:r w:rsidR="006451FA">
        <w:t>,</w:t>
      </w:r>
      <w:r w:rsidRPr="003212F7">
        <w:t xml:space="preserve"> and were able to maintain a coherent argument throughout the essay. The presence of a clear introduction is crucial, and introductions should outline the student’s main contention, in addition to referencing the ideas they intend to use to support that argument.</w:t>
      </w:r>
    </w:p>
    <w:p w14:paraId="222B5DA6" w14:textId="0EBECD3B" w:rsidR="00D64096" w:rsidRPr="003212F7" w:rsidRDefault="00D64096" w:rsidP="00854986">
      <w:pPr>
        <w:pStyle w:val="VCAAbody"/>
      </w:pPr>
      <w:r w:rsidRPr="003212F7">
        <w:t>In general, responses that scored highly were able to develop a clear contention in response to the question</w:t>
      </w:r>
      <w:r w:rsidR="00A75748">
        <w:t>, which</w:t>
      </w:r>
      <w:r w:rsidRPr="003212F7">
        <w:t xml:space="preserve"> the student would circle back to after each main argument. This is an effective way of ensuring students stay focused on the question and a central idea/theme is consistent throughout</w:t>
      </w:r>
      <w:r w:rsidR="0019728A">
        <w:t xml:space="preserve"> the essay</w:t>
      </w:r>
      <w:r w:rsidRPr="003212F7">
        <w:t xml:space="preserve">. </w:t>
      </w:r>
    </w:p>
    <w:p w14:paraId="74B45CED" w14:textId="4773EF62" w:rsidR="00D64096" w:rsidRPr="003212F7" w:rsidRDefault="00D64096" w:rsidP="00854986">
      <w:pPr>
        <w:pStyle w:val="VCAAbody"/>
      </w:pPr>
      <w:r w:rsidRPr="003212F7">
        <w:t>Further points for students to think about for writing higher</w:t>
      </w:r>
      <w:r w:rsidR="00A75748">
        <w:t>-</w:t>
      </w:r>
      <w:r w:rsidRPr="003212F7">
        <w:t>scoring essays:</w:t>
      </w:r>
    </w:p>
    <w:p w14:paraId="465DF612" w14:textId="77777777" w:rsidR="00D64096" w:rsidRPr="003212F7" w:rsidRDefault="00D64096" w:rsidP="00854986">
      <w:pPr>
        <w:pStyle w:val="VCAAbullet"/>
      </w:pPr>
      <w:r w:rsidRPr="003212F7">
        <w:t>Have I correctly engaged with the key terms in the question?</w:t>
      </w:r>
    </w:p>
    <w:p w14:paraId="1DB5E1B0" w14:textId="77777777" w:rsidR="00D64096" w:rsidRPr="003212F7" w:rsidRDefault="00D64096" w:rsidP="00854986">
      <w:pPr>
        <w:pStyle w:val="VCAAbullet"/>
      </w:pPr>
      <w:r w:rsidRPr="003212F7">
        <w:t>How can I link my arguments so that, rather than be disparate, they can all build towards an overall complete and coherent conclusion?</w:t>
      </w:r>
    </w:p>
    <w:p w14:paraId="659FEBE9" w14:textId="77777777" w:rsidR="00D64096" w:rsidRPr="003212F7" w:rsidRDefault="00D64096" w:rsidP="00854986">
      <w:pPr>
        <w:pStyle w:val="VCAAbullet"/>
      </w:pPr>
      <w:r w:rsidRPr="003212F7">
        <w:t>Have I used recent and relevant examples to support all my assertions?</w:t>
      </w:r>
    </w:p>
    <w:p w14:paraId="432A34B8" w14:textId="4AA65514" w:rsidR="00D64096" w:rsidRPr="003212F7" w:rsidRDefault="00D64096" w:rsidP="00854986">
      <w:pPr>
        <w:pStyle w:val="VCAAbullet"/>
      </w:pPr>
      <w:r w:rsidRPr="003212F7">
        <w:t xml:space="preserve">Have I ensured the </w:t>
      </w:r>
      <w:r w:rsidR="0019728A">
        <w:t>accuracy</w:t>
      </w:r>
      <w:r w:rsidR="0019728A" w:rsidRPr="003212F7">
        <w:t xml:space="preserve"> </w:t>
      </w:r>
      <w:r w:rsidRPr="003212F7">
        <w:t>of my quotes and sources, and analysed their value for my argument?</w:t>
      </w:r>
    </w:p>
    <w:p w14:paraId="45353FF9" w14:textId="73672396" w:rsidR="00D64096" w:rsidRPr="003212F7" w:rsidRDefault="00D64096" w:rsidP="00854986">
      <w:pPr>
        <w:pStyle w:val="VCAAbody"/>
      </w:pPr>
      <w:r w:rsidRPr="003212F7">
        <w:t xml:space="preserve">Responses that did not score well tended to use introductions to provide background to the topic, rather than outline a direction for their argument. Furthermore, these responses often highlighted a limited grasp of key course concepts, or a lack of willingness to engage with those concepts that the question asked for. Some </w:t>
      </w:r>
      <w:r w:rsidRPr="003212F7">
        <w:lastRenderedPageBreak/>
        <w:t>students appear</w:t>
      </w:r>
      <w:r w:rsidR="00B00D02">
        <w:t>ed</w:t>
      </w:r>
      <w:r w:rsidRPr="003212F7">
        <w:t xml:space="preserve"> to be </w:t>
      </w:r>
      <w:r w:rsidR="00B00D02">
        <w:t xml:space="preserve">writing a memorised </w:t>
      </w:r>
      <w:r w:rsidRPr="003212F7">
        <w:t>essay, with very few alterations, regardless of the question on the paper. Such responses receive very limited marks.</w:t>
      </w:r>
    </w:p>
    <w:p w14:paraId="26E41816" w14:textId="56CD2AE0" w:rsidR="00D64096" w:rsidRPr="003212F7" w:rsidRDefault="00D64096" w:rsidP="00854986">
      <w:pPr>
        <w:pStyle w:val="VCAAbody"/>
      </w:pPr>
      <w:r w:rsidRPr="003212F7">
        <w:t xml:space="preserve">Overall, good essay-writing technique is necessary to be able to present a clear and measured discussion of </w:t>
      </w:r>
      <w:r w:rsidR="00B00D02">
        <w:t xml:space="preserve">the </w:t>
      </w:r>
      <w:r w:rsidRPr="003212F7">
        <w:t xml:space="preserve">various perspectives </w:t>
      </w:r>
      <w:r w:rsidR="00B00D02">
        <w:t>covered</w:t>
      </w:r>
      <w:r w:rsidR="00B00D02" w:rsidRPr="003212F7">
        <w:t xml:space="preserve"> </w:t>
      </w:r>
      <w:r w:rsidRPr="003212F7">
        <w:t>by the question. Responses that scored highly were able to engage with the topic in its entirety, develop a reasoned and nuanced position, and express themselves clearly using relevant and specific evidence.</w:t>
      </w:r>
    </w:p>
    <w:p w14:paraId="177CDBA9" w14:textId="77777777" w:rsidR="00D64096" w:rsidRPr="003212F7" w:rsidRDefault="00D64096" w:rsidP="00D64096">
      <w:pPr>
        <w:pStyle w:val="VCAAHeading3"/>
        <w:rPr>
          <w:lang w:val="en-AU"/>
        </w:rPr>
      </w:pPr>
      <w:r w:rsidRPr="003212F7">
        <w:rPr>
          <w:lang w:val="en-AU"/>
        </w:rPr>
        <w:t>Question 1</w:t>
      </w:r>
    </w:p>
    <w:p w14:paraId="2C9F6A87" w14:textId="18E65C3D" w:rsidR="005B2043" w:rsidRPr="003212F7" w:rsidRDefault="00D64096" w:rsidP="00854986">
      <w:pPr>
        <w:pStyle w:val="VCAAbody"/>
      </w:pPr>
      <w:r w:rsidRPr="00F42554">
        <w:t xml:space="preserve">This was the </w:t>
      </w:r>
      <w:r w:rsidR="00EC14BE" w:rsidRPr="00F42554">
        <w:t xml:space="preserve">least </w:t>
      </w:r>
      <w:r w:rsidRPr="00F42554">
        <w:t xml:space="preserve">popular </w:t>
      </w:r>
      <w:r w:rsidR="00EC14BE" w:rsidRPr="00F42554">
        <w:t xml:space="preserve">of the four </w:t>
      </w:r>
      <w:r w:rsidRPr="00F42554">
        <w:t>essay topic</w:t>
      </w:r>
      <w:r w:rsidR="00EC14BE" w:rsidRPr="00F42554">
        <w:t>s</w:t>
      </w:r>
      <w:r w:rsidRPr="00F42554">
        <w:t xml:space="preserve"> on this year’s exam</w:t>
      </w:r>
      <w:r w:rsidR="00252556">
        <w:t>ination</w:t>
      </w:r>
      <w:r w:rsidRPr="00F42554">
        <w:t>.</w:t>
      </w:r>
      <w:r w:rsidR="005B2043" w:rsidRPr="00F42554">
        <w:t xml:space="preserve"> Students were asked to evaluate the importance of multilateral resolution to at least two other challenges to the power of states. Issues requiring multilateral resolution </w:t>
      </w:r>
      <w:r w:rsidR="00CD299B" w:rsidRPr="00F42554">
        <w:t>are those</w:t>
      </w:r>
      <w:r w:rsidR="005B2043" w:rsidRPr="00F42554">
        <w:t xml:space="preserve"> issues that one state is unable or unwilling to address effectively, such as the four global crises in U4 </w:t>
      </w:r>
      <w:proofErr w:type="spellStart"/>
      <w:r w:rsidR="005B2043" w:rsidRPr="00F42554">
        <w:t>AoS</w:t>
      </w:r>
      <w:proofErr w:type="spellEnd"/>
      <w:r w:rsidR="005B2043" w:rsidRPr="00F42554">
        <w:t xml:space="preserve"> 2. Multilateral responses require deliberate actions taken by at least three or more states, which can include other types of global actors that represent multiple states (e.g., IGOs). Other challenges to state power may include contested borders, regional groupings, TNCs, non-state </w:t>
      </w:r>
      <w:r w:rsidR="00CD299B" w:rsidRPr="00F42554">
        <w:t>actors’</w:t>
      </w:r>
      <w:r w:rsidR="005B2043" w:rsidRPr="00F42554">
        <w:t xml:space="preserve"> actions taken by IGOs or other states, international laws and global crises.</w:t>
      </w:r>
      <w:r w:rsidR="005B2043" w:rsidRPr="003212F7">
        <w:t xml:space="preserve"> </w:t>
      </w:r>
    </w:p>
    <w:p w14:paraId="0F59FA76" w14:textId="39130D46" w:rsidR="005B2043" w:rsidRPr="003212F7" w:rsidRDefault="005B2043" w:rsidP="00854986">
      <w:pPr>
        <w:pStyle w:val="VCAAbody"/>
      </w:pPr>
      <w:r w:rsidRPr="003212F7">
        <w:t xml:space="preserve">Better essays made clear evaluative links in each body paragraph back to issues requiring multilateral resolution, regardless of the challenge to state power. Responses could have also referred to different types of power or elements of state sovereignty. </w:t>
      </w:r>
      <w:r w:rsidR="00602C4A">
        <w:t>S</w:t>
      </w:r>
      <w:r w:rsidR="00CD299B" w:rsidRPr="003212F7">
        <w:t>ome essays read as rote</w:t>
      </w:r>
      <w:r w:rsidR="00E631EE">
        <w:t>-</w:t>
      </w:r>
      <w:r w:rsidR="00CD299B" w:rsidRPr="003212F7">
        <w:t xml:space="preserve">learned responses focusing on globalisation/sovereignty. The key to accessing </w:t>
      </w:r>
      <w:r w:rsidR="00824BB8" w:rsidRPr="003212F7">
        <w:t>all</w:t>
      </w:r>
      <w:r w:rsidR="00CD299B" w:rsidRPr="003212F7">
        <w:t xml:space="preserve"> the marks was to have explicit links in each paragraph back to the central challenge in the prompt. Several students realised that most issues in Global Politics require multilateral resolution and were able to showcase the breadth of their content knowledge</w:t>
      </w:r>
      <w:r w:rsidR="00CD299B" w:rsidRPr="003212F7">
        <w:rPr>
          <w:b/>
          <w:bCs/>
          <w:color w:val="FF0000"/>
        </w:rPr>
        <w:t>.</w:t>
      </w:r>
    </w:p>
    <w:p w14:paraId="5653D530" w14:textId="7DB670FA" w:rsidR="003830E4" w:rsidRPr="003212F7" w:rsidRDefault="003830E4" w:rsidP="00854986">
      <w:pPr>
        <w:pStyle w:val="VCAAbody"/>
      </w:pPr>
      <w:r w:rsidRPr="003212F7">
        <w:t>The following is the introduction from a high-scoring response</w:t>
      </w:r>
      <w:r w:rsidR="00A77A9C">
        <w:t>.</w:t>
      </w:r>
    </w:p>
    <w:p w14:paraId="64E00070" w14:textId="2673E64F" w:rsidR="004C5B4B" w:rsidRPr="003212F7" w:rsidRDefault="00AD6A7F" w:rsidP="00854986">
      <w:pPr>
        <w:pStyle w:val="VCAAstudentresponse"/>
      </w:pPr>
      <w:r w:rsidRPr="003212F7">
        <w:t>In</w:t>
      </w:r>
      <w:r w:rsidR="00551245" w:rsidRPr="003212F7">
        <w:t xml:space="preserve"> </w:t>
      </w:r>
      <w:r w:rsidRPr="003212F7">
        <w:t>a more globalised world, issues that require multilateral resolution pose a significant challenge to the power of states a greater challenge than transnational corporations (TNCs) yet less of a challenge than non-state actors. The rise of globalisation has created a more interconnected international community resulting in issues that require multilateral resolution, which constitute a threat to the power of states. Globalisation has also expanded the economic influence of TNCs, allowing them to challenge states, however, the co-dependent relationship established means th</w:t>
      </w:r>
      <w:r w:rsidR="00602C4A">
        <w:t>i</w:t>
      </w:r>
      <w:r w:rsidRPr="003212F7">
        <w:t xml:space="preserve">s is a lesser challenge, as states can still assert their sovereignty. The most significant challenge to the power of states is non-state actors who </w:t>
      </w:r>
      <w:proofErr w:type="gramStart"/>
      <w:r w:rsidRPr="003212F7">
        <w:t>are able to</w:t>
      </w:r>
      <w:proofErr w:type="gramEnd"/>
      <w:r w:rsidRPr="003212F7">
        <w:t xml:space="preserve"> utilise globalisation to extend influence across borders and operate outside of conventional power structures. Globalisation has increased challenges to states including issues that require multilateral resolution which pose a significant threat.</w:t>
      </w:r>
    </w:p>
    <w:p w14:paraId="329878AD" w14:textId="4689EC05" w:rsidR="003830E4" w:rsidRPr="003212F7" w:rsidRDefault="003830E4" w:rsidP="003830E4">
      <w:pPr>
        <w:pStyle w:val="VCAAHeading3"/>
        <w:rPr>
          <w:lang w:val="en-AU"/>
        </w:rPr>
      </w:pPr>
      <w:r w:rsidRPr="003212F7">
        <w:rPr>
          <w:lang w:val="en-AU"/>
        </w:rPr>
        <w:t>Question 2</w:t>
      </w:r>
    </w:p>
    <w:p w14:paraId="7405EC85" w14:textId="5B19157D" w:rsidR="00692C4D" w:rsidRPr="003212F7" w:rsidRDefault="003830E4" w:rsidP="00854986">
      <w:pPr>
        <w:pStyle w:val="VCAAbody"/>
      </w:pPr>
      <w:r w:rsidRPr="003212F7">
        <w:t xml:space="preserve">This was the </w:t>
      </w:r>
      <w:r w:rsidR="00EC14BE" w:rsidRPr="003212F7">
        <w:t>second</w:t>
      </w:r>
      <w:r w:rsidR="00545568">
        <w:t xml:space="preserve"> </w:t>
      </w:r>
      <w:r w:rsidR="00EC14BE" w:rsidRPr="003212F7">
        <w:t xml:space="preserve">most </w:t>
      </w:r>
      <w:r w:rsidRPr="003212F7">
        <w:t>popular essay topic on this year’s exam</w:t>
      </w:r>
      <w:r w:rsidR="00602C4A">
        <w:t>ination</w:t>
      </w:r>
      <w:r w:rsidRPr="003212F7">
        <w:t>.</w:t>
      </w:r>
      <w:r w:rsidR="00692C4D" w:rsidRPr="003212F7">
        <w:t xml:space="preserve"> Students were asked to examine the impact of a state’s pursuit of its national interest elements </w:t>
      </w:r>
      <w:proofErr w:type="gramStart"/>
      <w:r w:rsidR="008C5DD8" w:rsidRPr="003212F7">
        <w:t>in regard to</w:t>
      </w:r>
      <w:proofErr w:type="gramEnd"/>
      <w:r w:rsidR="00692C4D" w:rsidRPr="003212F7">
        <w:t xml:space="preserve"> the intentions and results attained. </w:t>
      </w:r>
      <w:r w:rsidR="008C5DD8" w:rsidRPr="003212F7">
        <w:t>The Study Design lists four specific elements of national interest (national security, economic prosperity, regional relationships, and international standing) that students could choose to address</w:t>
      </w:r>
      <w:r w:rsidR="00602C4A">
        <w:t>;</w:t>
      </w:r>
      <w:r w:rsidR="008C5DD8" w:rsidRPr="003212F7">
        <w:t xml:space="preserve"> however</w:t>
      </w:r>
      <w:r w:rsidR="00602C4A">
        <w:t>,</w:t>
      </w:r>
      <w:r w:rsidR="008C5DD8" w:rsidRPr="003212F7">
        <w:t xml:space="preserve"> other elements of national interest of a state could also have been examined. </w:t>
      </w:r>
      <w:r w:rsidR="00602C4A">
        <w:t>‘</w:t>
      </w:r>
      <w:r w:rsidR="00692C4D" w:rsidRPr="003212F7">
        <w:t>Intentions</w:t>
      </w:r>
      <w:r w:rsidR="00602C4A">
        <w:t>’</w:t>
      </w:r>
      <w:r w:rsidR="00692C4D" w:rsidRPr="003212F7">
        <w:t xml:space="preserve"> refers to the objectives that the state is trying to achieve</w:t>
      </w:r>
      <w:r w:rsidR="00602C4A">
        <w:t>, w</w:t>
      </w:r>
      <w:r w:rsidR="008C5DD8" w:rsidRPr="003212F7">
        <w:t xml:space="preserve">hile </w:t>
      </w:r>
      <w:r w:rsidR="00602C4A">
        <w:t>‘</w:t>
      </w:r>
      <w:r w:rsidR="008C5DD8" w:rsidRPr="003212F7">
        <w:t>r</w:t>
      </w:r>
      <w:r w:rsidR="00692C4D" w:rsidRPr="003212F7">
        <w:t>esults</w:t>
      </w:r>
      <w:r w:rsidR="00602C4A">
        <w:t>’</w:t>
      </w:r>
      <w:r w:rsidR="00692C4D" w:rsidRPr="003212F7">
        <w:t xml:space="preserve"> </w:t>
      </w:r>
      <w:r w:rsidR="008C5DD8" w:rsidRPr="003212F7">
        <w:t>refer</w:t>
      </w:r>
      <w:r w:rsidR="00602C4A">
        <w:t>s</w:t>
      </w:r>
      <w:r w:rsidR="00692C4D" w:rsidRPr="003212F7">
        <w:t xml:space="preserve"> to the outcomes of their actions, either</w:t>
      </w:r>
      <w:r w:rsidR="008C5DD8" w:rsidRPr="003212F7">
        <w:t xml:space="preserve"> </w:t>
      </w:r>
      <w:r w:rsidR="00692C4D" w:rsidRPr="003212F7">
        <w:t xml:space="preserve">intended or unintended. </w:t>
      </w:r>
      <w:r w:rsidR="008C5DD8" w:rsidRPr="003212F7">
        <w:t>Body p</w:t>
      </w:r>
      <w:r w:rsidR="00692C4D" w:rsidRPr="003212F7">
        <w:t xml:space="preserve">aragraphs </w:t>
      </w:r>
      <w:r w:rsidR="008C5DD8" w:rsidRPr="003212F7">
        <w:t xml:space="preserve">ideally should have </w:t>
      </w:r>
      <w:r w:rsidR="00692C4D" w:rsidRPr="003212F7">
        <w:t>explore</w:t>
      </w:r>
      <w:r w:rsidR="008C5DD8" w:rsidRPr="003212F7">
        <w:t>d specific</w:t>
      </w:r>
      <w:r w:rsidR="00692C4D" w:rsidRPr="003212F7">
        <w:t xml:space="preserve"> case studies with similarities/differences between intentions and results. </w:t>
      </w:r>
    </w:p>
    <w:p w14:paraId="2930FA15" w14:textId="39EBA209" w:rsidR="00692C4D" w:rsidRPr="003212F7" w:rsidRDefault="008C5DD8" w:rsidP="00854986">
      <w:pPr>
        <w:pStyle w:val="VCAAbody"/>
      </w:pPr>
      <w:r w:rsidRPr="003212F7">
        <w:t xml:space="preserve">Where some </w:t>
      </w:r>
      <w:r w:rsidR="00602C4A">
        <w:t>responses</w:t>
      </w:r>
      <w:r w:rsidR="00602C4A" w:rsidRPr="003212F7">
        <w:t xml:space="preserve"> </w:t>
      </w:r>
      <w:r w:rsidR="00692C4D" w:rsidRPr="003212F7">
        <w:t xml:space="preserve">tended to storytelling and minimised </w:t>
      </w:r>
      <w:r w:rsidRPr="003212F7">
        <w:t>explicit evaluation,</w:t>
      </w:r>
      <w:r w:rsidR="00692C4D" w:rsidRPr="003212F7">
        <w:t xml:space="preserve"> which was central to the question</w:t>
      </w:r>
      <w:r w:rsidRPr="003212F7">
        <w:t xml:space="preserve">, they were not able to access </w:t>
      </w:r>
      <w:proofErr w:type="gramStart"/>
      <w:r w:rsidRPr="003212F7">
        <w:t>all of</w:t>
      </w:r>
      <w:proofErr w:type="gramEnd"/>
      <w:r w:rsidRPr="003212F7">
        <w:t xml:space="preserve"> the available marks. Better</w:t>
      </w:r>
      <w:r w:rsidR="00692C4D" w:rsidRPr="003212F7">
        <w:t xml:space="preserve"> essays utilised different</w:t>
      </w:r>
      <w:r w:rsidRPr="003212F7">
        <w:t xml:space="preserve"> </w:t>
      </w:r>
      <w:r w:rsidR="00602C4A" w:rsidRPr="003212F7">
        <w:t>nationa</w:t>
      </w:r>
      <w:r w:rsidR="00602C4A">
        <w:t>l-</w:t>
      </w:r>
      <w:r w:rsidRPr="003212F7">
        <w:t>interest elements</w:t>
      </w:r>
      <w:r w:rsidR="00692C4D" w:rsidRPr="003212F7">
        <w:t xml:space="preserve"> to</w:t>
      </w:r>
      <w:r w:rsidRPr="003212F7">
        <w:t xml:space="preserve"> fashion a more tiered or nuanced</w:t>
      </w:r>
      <w:r w:rsidR="00692C4D" w:rsidRPr="003212F7">
        <w:t xml:space="preserve"> argument</w:t>
      </w:r>
      <w:r w:rsidR="003F62EF">
        <w:t>,</w:t>
      </w:r>
      <w:r w:rsidR="00692C4D" w:rsidRPr="003212F7">
        <w:t xml:space="preserve"> </w:t>
      </w:r>
      <w:r w:rsidRPr="003212F7">
        <w:t xml:space="preserve">highlighting </w:t>
      </w:r>
      <w:r w:rsidR="00EB04F3" w:rsidRPr="003212F7">
        <w:t>more</w:t>
      </w:r>
      <w:r w:rsidR="00602C4A">
        <w:t>-</w:t>
      </w:r>
      <w:r w:rsidR="00EB04F3" w:rsidRPr="003212F7">
        <w:t>significant to less</w:t>
      </w:r>
      <w:r w:rsidR="00602C4A">
        <w:t>-</w:t>
      </w:r>
      <w:r w:rsidR="00EB04F3" w:rsidRPr="003212F7">
        <w:t xml:space="preserve">significant to </w:t>
      </w:r>
      <w:r w:rsidR="00602C4A" w:rsidRPr="003212F7">
        <w:t>no</w:t>
      </w:r>
      <w:r w:rsidR="00602C4A">
        <w:t>t-</w:t>
      </w:r>
      <w:r w:rsidR="00EB04F3" w:rsidRPr="003212F7">
        <w:t xml:space="preserve">significant </w:t>
      </w:r>
      <w:r w:rsidR="00692C4D" w:rsidRPr="003212F7">
        <w:t>difference</w:t>
      </w:r>
      <w:r w:rsidR="003F62EF">
        <w:t>s</w:t>
      </w:r>
      <w:r w:rsidR="00692C4D" w:rsidRPr="003212F7">
        <w:t xml:space="preserve"> between</w:t>
      </w:r>
      <w:r w:rsidR="00EB04F3" w:rsidRPr="003212F7">
        <w:t xml:space="preserve"> intentions and results.</w:t>
      </w:r>
    </w:p>
    <w:p w14:paraId="3DF80AD0" w14:textId="1FE35BCC" w:rsidR="00692C4D" w:rsidRPr="003212F7" w:rsidRDefault="00EB04F3" w:rsidP="00854986">
      <w:pPr>
        <w:pStyle w:val="VCAAbody"/>
        <w:rPr>
          <w:color w:val="auto"/>
        </w:rPr>
      </w:pPr>
      <w:r w:rsidRPr="003212F7">
        <w:rPr>
          <w:color w:val="auto"/>
        </w:rPr>
        <w:lastRenderedPageBreak/>
        <w:t>Higher</w:t>
      </w:r>
      <w:r w:rsidR="00602C4A">
        <w:rPr>
          <w:color w:val="auto"/>
        </w:rPr>
        <w:t>-</w:t>
      </w:r>
      <w:r w:rsidRPr="003212F7">
        <w:rPr>
          <w:color w:val="auto"/>
        </w:rPr>
        <w:t xml:space="preserve">scoring essays </w:t>
      </w:r>
      <w:r w:rsidR="00692C4D" w:rsidRPr="003212F7">
        <w:rPr>
          <w:color w:val="auto"/>
        </w:rPr>
        <w:t xml:space="preserve">didn’t </w:t>
      </w:r>
      <w:r w:rsidR="00602C4A">
        <w:rPr>
          <w:color w:val="auto"/>
        </w:rPr>
        <w:t>simply</w:t>
      </w:r>
      <w:r w:rsidR="00602C4A" w:rsidRPr="003212F7">
        <w:rPr>
          <w:color w:val="auto"/>
        </w:rPr>
        <w:t xml:space="preserve"> </w:t>
      </w:r>
      <w:r w:rsidR="00692C4D" w:rsidRPr="003212F7">
        <w:rPr>
          <w:color w:val="auto"/>
        </w:rPr>
        <w:t>show the disparity between</w:t>
      </w:r>
      <w:r w:rsidRPr="003212F7">
        <w:rPr>
          <w:color w:val="auto"/>
        </w:rPr>
        <w:t xml:space="preserve"> intention and results </w:t>
      </w:r>
      <w:r w:rsidR="00692C4D" w:rsidRPr="003212F7">
        <w:rPr>
          <w:color w:val="auto"/>
        </w:rPr>
        <w:t xml:space="preserve">but </w:t>
      </w:r>
      <w:r w:rsidRPr="003212F7">
        <w:rPr>
          <w:color w:val="auto"/>
        </w:rPr>
        <w:t>also clearly highlighted</w:t>
      </w:r>
      <w:r w:rsidR="00692C4D" w:rsidRPr="003212F7">
        <w:rPr>
          <w:color w:val="auto"/>
        </w:rPr>
        <w:t xml:space="preserve"> </w:t>
      </w:r>
      <w:r w:rsidR="0019728A">
        <w:rPr>
          <w:color w:val="auto"/>
        </w:rPr>
        <w:t>the cause/s for the disparity</w:t>
      </w:r>
      <w:r w:rsidRPr="003212F7">
        <w:rPr>
          <w:color w:val="auto"/>
        </w:rPr>
        <w:t>.</w:t>
      </w:r>
    </w:p>
    <w:p w14:paraId="08E49858" w14:textId="5D83B40A" w:rsidR="003830E4" w:rsidRPr="003212F7" w:rsidRDefault="003830E4" w:rsidP="00854986">
      <w:pPr>
        <w:pStyle w:val="VCAAbody"/>
      </w:pPr>
      <w:r w:rsidRPr="003212F7">
        <w:t>The following is the introduction from a high-scoring response</w:t>
      </w:r>
      <w:r w:rsidR="006B464C">
        <w:t>.</w:t>
      </w:r>
    </w:p>
    <w:p w14:paraId="1A3BA845" w14:textId="33B78FD8" w:rsidR="003830E4" w:rsidRPr="003212F7" w:rsidRDefault="00C60ECE" w:rsidP="00854986">
      <w:pPr>
        <w:pStyle w:val="VCAAstudentresponse"/>
      </w:pPr>
      <w:r w:rsidRPr="003212F7">
        <w:t>In an increasingly unstable and constantly changing geopolitical arena, Australia’s pursuit of the national interests has had fluctuating degrees of success compared to intended outcomes. With the ever</w:t>
      </w:r>
      <w:r w:rsidR="00602C4A">
        <w:t>-</w:t>
      </w:r>
      <w:r w:rsidRPr="003212F7">
        <w:t xml:space="preserve">evolving nature of foreign policy </w:t>
      </w:r>
      <w:r w:rsidR="00551245" w:rsidRPr="003212F7">
        <w:t>a</w:t>
      </w:r>
      <w:r w:rsidRPr="003212F7">
        <w:t xml:space="preserve"> state’s power of national security is often hampered or redirected by other states</w:t>
      </w:r>
      <w:r w:rsidR="003F62EF">
        <w:t>’</w:t>
      </w:r>
      <w:r w:rsidRPr="003212F7">
        <w:t xml:space="preserve"> international relations. Moreover, in seeking diplomacy within regional relationships, Australia has witnessed a marked difference in outcomes. However, while negative results can be prevalent, the state has demonstrated unintended success in the attainment of economic prosperity. Thus, while adapting circumstances, Australia is consistently hindered or else aided by varied </w:t>
      </w:r>
      <w:r w:rsidR="0049624B" w:rsidRPr="003212F7">
        <w:t xml:space="preserve">and threatening </w:t>
      </w:r>
      <w:r w:rsidRPr="003212F7">
        <w:t>foreign policy outcomes</w:t>
      </w:r>
      <w:r w:rsidR="0049624B" w:rsidRPr="003212F7">
        <w:t>.</w:t>
      </w:r>
    </w:p>
    <w:p w14:paraId="50D8CF85" w14:textId="6AD9D982" w:rsidR="003830E4" w:rsidRPr="003212F7" w:rsidRDefault="003830E4" w:rsidP="003830E4">
      <w:pPr>
        <w:pStyle w:val="VCAAHeading3"/>
        <w:rPr>
          <w:lang w:val="en-AU"/>
        </w:rPr>
      </w:pPr>
      <w:r w:rsidRPr="003212F7">
        <w:rPr>
          <w:lang w:val="en-AU"/>
        </w:rPr>
        <w:t>Question 3</w:t>
      </w:r>
    </w:p>
    <w:p w14:paraId="37E87289" w14:textId="209EC92A" w:rsidR="007C31A9" w:rsidRPr="003212F7" w:rsidRDefault="003830E4" w:rsidP="001C0F90">
      <w:pPr>
        <w:pStyle w:val="VCAAbody"/>
      </w:pPr>
      <w:r w:rsidRPr="003212F7">
        <w:t xml:space="preserve">This was the </w:t>
      </w:r>
      <w:r w:rsidR="00EC14BE" w:rsidRPr="003212F7">
        <w:t>third</w:t>
      </w:r>
      <w:r w:rsidR="00545568">
        <w:t xml:space="preserve"> </w:t>
      </w:r>
      <w:r w:rsidR="00EC14BE" w:rsidRPr="003212F7">
        <w:t xml:space="preserve">most </w:t>
      </w:r>
      <w:r w:rsidRPr="003212F7">
        <w:t>popular essay topic on th</w:t>
      </w:r>
      <w:r w:rsidR="00EC14BE" w:rsidRPr="003212F7">
        <w:t>e</w:t>
      </w:r>
      <w:r w:rsidRPr="003212F7">
        <w:t xml:space="preserve"> exam</w:t>
      </w:r>
      <w:r w:rsidR="00F638E6">
        <w:t>ination</w:t>
      </w:r>
      <w:r w:rsidRPr="003212F7">
        <w:t>.</w:t>
      </w:r>
      <w:r w:rsidR="007C31A9" w:rsidRPr="003212F7">
        <w:t xml:space="preserve"> In this essay</w:t>
      </w:r>
      <w:r w:rsidR="0057430C">
        <w:t>,</w:t>
      </w:r>
      <w:r w:rsidR="007C31A9" w:rsidRPr="003212F7">
        <w:t xml:space="preserve"> students were asked to demonstrate a clear understanding of cosmopolitanism in the context of their chosen ethical issue. While only one ethical issue </w:t>
      </w:r>
      <w:r w:rsidR="00BF4689" w:rsidRPr="003212F7">
        <w:t>was</w:t>
      </w:r>
      <w:r w:rsidR="007C31A9" w:rsidRPr="003212F7">
        <w:t xml:space="preserve"> to be reference</w:t>
      </w:r>
      <w:r w:rsidR="00BF4689" w:rsidRPr="003212F7">
        <w:t>d</w:t>
      </w:r>
      <w:r w:rsidR="007C31A9" w:rsidRPr="003212F7">
        <w:t>, students had to specifically include an evaluation of two specific ethical debates</w:t>
      </w:r>
      <w:r w:rsidR="00BF4689" w:rsidRPr="003212F7">
        <w:t xml:space="preserve">. </w:t>
      </w:r>
    </w:p>
    <w:p w14:paraId="14715C67" w14:textId="4A60B7EF" w:rsidR="00BF4689" w:rsidRPr="003212F7" w:rsidRDefault="00BF4689" w:rsidP="001C0F90">
      <w:pPr>
        <w:pStyle w:val="VCAAbody"/>
      </w:pPr>
      <w:r w:rsidRPr="003212F7">
        <w:t>Better responses examined the often-competing perspectives of realism and cosmopolitanism through the actions and motivations of different global actors, arguing that both IGOs</w:t>
      </w:r>
      <w:r w:rsidR="00F13C22">
        <w:t xml:space="preserve">, such as the </w:t>
      </w:r>
      <w:r w:rsidRPr="003212F7">
        <w:t>UN</w:t>
      </w:r>
      <w:r w:rsidR="00F13C22">
        <w:t>, and non-state actors, such as</w:t>
      </w:r>
      <w:r w:rsidRPr="003212F7">
        <w:t xml:space="preserve"> Amnesty International</w:t>
      </w:r>
      <w:r w:rsidR="00AF5CCF">
        <w:t>,</w:t>
      </w:r>
      <w:r w:rsidRPr="003212F7">
        <w:t xml:space="preserve"> are more likely to be </w:t>
      </w:r>
      <w:r w:rsidR="0049624B" w:rsidRPr="003212F7">
        <w:t xml:space="preserve">more </w:t>
      </w:r>
      <w:r w:rsidRPr="003212F7">
        <w:t>cosmopolitan in intention whereas state actors are usually/often driven by realist considerations (as to</w:t>
      </w:r>
      <w:r w:rsidR="001A3DEE">
        <w:t>o</w:t>
      </w:r>
      <w:r w:rsidRPr="003212F7">
        <w:t xml:space="preserve"> are profit-oriented TNCs). Some more sophisticated essays analysed in depth how state actors can be both realist and cosmopolitan based on the circumstances of the </w:t>
      </w:r>
      <w:proofErr w:type="gramStart"/>
      <w:r w:rsidRPr="003212F7">
        <w:t>particular ethical</w:t>
      </w:r>
      <w:proofErr w:type="gramEnd"/>
      <w:r w:rsidRPr="003212F7">
        <w:t xml:space="preserve"> debate.</w:t>
      </w:r>
    </w:p>
    <w:p w14:paraId="01DB5272" w14:textId="11892CD3" w:rsidR="003830E4" w:rsidRPr="003212F7" w:rsidRDefault="003830E4" w:rsidP="001C0F90">
      <w:pPr>
        <w:pStyle w:val="VCAAbody"/>
      </w:pPr>
      <w:r w:rsidRPr="003212F7">
        <w:t>The following is the introduction from a high-scoring response</w:t>
      </w:r>
      <w:r w:rsidR="0088424F">
        <w:t>.</w:t>
      </w:r>
    </w:p>
    <w:p w14:paraId="1DECC1A5" w14:textId="07FAA93A" w:rsidR="003830E4" w:rsidRPr="003212F7" w:rsidRDefault="0049624B" w:rsidP="001C0F90">
      <w:pPr>
        <w:pStyle w:val="VCAAstudentresponse"/>
      </w:pPr>
      <w:r w:rsidRPr="003212F7">
        <w:t>Rooted in the notion that there exists a ‘universal community’ to which all states should work collectively for the betterment of, cosmopolitan ideals fail to dominate global actor perspectives</w:t>
      </w:r>
      <w:r w:rsidR="00720419" w:rsidRPr="003212F7">
        <w:t>, on human rights, as they reflect a western liberal idealism which negates the divergent duties, needs and cultures of states. Although cosmopolitanism abounds western perspectives surrounding the universality of human rights versus cultural challenges, as well as the universality of human rights versus economic challenges, realism is the most prevalent ideal of global actors as sovereignty determines domestic needs supersede international ideals.</w:t>
      </w:r>
      <w:r w:rsidRPr="003212F7">
        <w:t xml:space="preserve"> </w:t>
      </w:r>
    </w:p>
    <w:p w14:paraId="6F129CEB" w14:textId="57526A39" w:rsidR="003830E4" w:rsidRPr="003212F7" w:rsidRDefault="003830E4" w:rsidP="003830E4">
      <w:pPr>
        <w:pStyle w:val="VCAAHeading3"/>
        <w:rPr>
          <w:lang w:val="en-AU"/>
        </w:rPr>
      </w:pPr>
      <w:r w:rsidRPr="003212F7">
        <w:rPr>
          <w:lang w:val="en-AU"/>
        </w:rPr>
        <w:t>Question 4</w:t>
      </w:r>
    </w:p>
    <w:p w14:paraId="12833716" w14:textId="402EF91D" w:rsidR="00B21698" w:rsidRPr="003212F7" w:rsidRDefault="003830E4" w:rsidP="001C0F90">
      <w:pPr>
        <w:pStyle w:val="VCAAbody"/>
        <w:rPr>
          <w:szCs w:val="20"/>
        </w:rPr>
      </w:pPr>
      <w:r w:rsidRPr="003212F7">
        <w:t xml:space="preserve">This was </w:t>
      </w:r>
      <w:r w:rsidR="00435056" w:rsidRPr="003212F7">
        <w:t xml:space="preserve">by far </w:t>
      </w:r>
      <w:r w:rsidRPr="003212F7">
        <w:t xml:space="preserve">the </w:t>
      </w:r>
      <w:r w:rsidR="00EC14BE" w:rsidRPr="003212F7">
        <w:t xml:space="preserve">most </w:t>
      </w:r>
      <w:r w:rsidRPr="003212F7">
        <w:t>popular essay topic on this year’s exam</w:t>
      </w:r>
      <w:r w:rsidR="009A194F">
        <w:t>ination</w:t>
      </w:r>
      <w:r w:rsidRPr="003212F7">
        <w:t>.</w:t>
      </w:r>
      <w:r w:rsidR="00B21698" w:rsidRPr="003212F7">
        <w:t xml:space="preserve"> In this question</w:t>
      </w:r>
      <w:r w:rsidR="00826C2C">
        <w:t>,</w:t>
      </w:r>
      <w:r w:rsidR="00B21698" w:rsidRPr="003212F7">
        <w:t xml:space="preserve"> students were asked to evaluate how </w:t>
      </w:r>
      <w:r w:rsidR="00157FA5" w:rsidRPr="003212F7">
        <w:t>important</w:t>
      </w:r>
      <w:r w:rsidR="00B21698" w:rsidRPr="003212F7">
        <w:t xml:space="preserve"> a lack of effective international cooperation </w:t>
      </w:r>
      <w:r w:rsidR="00067B9C">
        <w:t>has been</w:t>
      </w:r>
      <w:r w:rsidR="00067B9C" w:rsidRPr="003212F7">
        <w:t xml:space="preserve"> </w:t>
      </w:r>
      <w:r w:rsidR="00B21698" w:rsidRPr="003212F7">
        <w:t xml:space="preserve">to the </w:t>
      </w:r>
      <w:r w:rsidR="00157FA5" w:rsidRPr="003212F7">
        <w:t xml:space="preserve">effective </w:t>
      </w:r>
      <w:r w:rsidR="00B21698" w:rsidRPr="003212F7">
        <w:t xml:space="preserve">resolution of two global crises studied this year. </w:t>
      </w:r>
      <w:r w:rsidR="00B21698" w:rsidRPr="003212F7">
        <w:rPr>
          <w:szCs w:val="20"/>
        </w:rPr>
        <w:t>The discussion</w:t>
      </w:r>
      <w:r w:rsidR="00067B9C">
        <w:rPr>
          <w:szCs w:val="20"/>
        </w:rPr>
        <w:t>s</w:t>
      </w:r>
      <w:r w:rsidR="00B21698" w:rsidRPr="003212F7">
        <w:rPr>
          <w:szCs w:val="20"/>
        </w:rPr>
        <w:t xml:space="preserve"> of the two global crises </w:t>
      </w:r>
      <w:r w:rsidR="00067B9C" w:rsidRPr="003212F7">
        <w:rPr>
          <w:szCs w:val="20"/>
        </w:rPr>
        <w:t>d</w:t>
      </w:r>
      <w:r w:rsidR="00067B9C">
        <w:rPr>
          <w:szCs w:val="20"/>
        </w:rPr>
        <w:t>id</w:t>
      </w:r>
      <w:r w:rsidR="00067B9C" w:rsidRPr="003212F7">
        <w:rPr>
          <w:szCs w:val="20"/>
        </w:rPr>
        <w:t xml:space="preserve"> </w:t>
      </w:r>
      <w:r w:rsidR="00B21698" w:rsidRPr="003212F7">
        <w:rPr>
          <w:szCs w:val="20"/>
        </w:rPr>
        <w:t xml:space="preserve">not need to be </w:t>
      </w:r>
      <w:r w:rsidR="00BC1AAC" w:rsidRPr="003212F7">
        <w:rPr>
          <w:szCs w:val="20"/>
        </w:rPr>
        <w:t xml:space="preserve">balanced but needed to be </w:t>
      </w:r>
      <w:r w:rsidR="00157FA5" w:rsidRPr="003212F7">
        <w:rPr>
          <w:szCs w:val="20"/>
        </w:rPr>
        <w:t xml:space="preserve">clearly </w:t>
      </w:r>
      <w:r w:rsidR="00BC1AAC" w:rsidRPr="003212F7">
        <w:rPr>
          <w:szCs w:val="20"/>
        </w:rPr>
        <w:t xml:space="preserve">present. Better responses </w:t>
      </w:r>
      <w:r w:rsidR="00B21698" w:rsidRPr="003212F7">
        <w:rPr>
          <w:szCs w:val="20"/>
        </w:rPr>
        <w:t>engage</w:t>
      </w:r>
      <w:r w:rsidR="00BC1AAC" w:rsidRPr="003212F7">
        <w:rPr>
          <w:szCs w:val="20"/>
        </w:rPr>
        <w:t>d</w:t>
      </w:r>
      <w:r w:rsidR="00B21698" w:rsidRPr="003212F7">
        <w:rPr>
          <w:szCs w:val="20"/>
        </w:rPr>
        <w:t xml:space="preserve"> with </w:t>
      </w:r>
      <w:r w:rsidR="00BC1AAC" w:rsidRPr="003212F7">
        <w:rPr>
          <w:szCs w:val="20"/>
        </w:rPr>
        <w:t xml:space="preserve">the </w:t>
      </w:r>
      <w:r w:rsidR="00B21698" w:rsidRPr="003212F7">
        <w:rPr>
          <w:szCs w:val="20"/>
        </w:rPr>
        <w:t xml:space="preserve">challenges facing the effective resolution of the </w:t>
      </w:r>
      <w:r w:rsidR="00BC1AAC" w:rsidRPr="003212F7">
        <w:rPr>
          <w:szCs w:val="20"/>
        </w:rPr>
        <w:t xml:space="preserve">global </w:t>
      </w:r>
      <w:r w:rsidR="00B21698" w:rsidRPr="003212F7">
        <w:rPr>
          <w:szCs w:val="20"/>
        </w:rPr>
        <w:t>crises</w:t>
      </w:r>
      <w:r w:rsidR="00157FA5" w:rsidRPr="003212F7">
        <w:rPr>
          <w:szCs w:val="20"/>
        </w:rPr>
        <w:t xml:space="preserve"> and established linkages</w:t>
      </w:r>
      <w:r w:rsidR="00B21698" w:rsidRPr="003212F7">
        <w:rPr>
          <w:szCs w:val="20"/>
        </w:rPr>
        <w:t xml:space="preserve">. </w:t>
      </w:r>
      <w:r w:rsidR="00BC1AAC" w:rsidRPr="003212F7">
        <w:rPr>
          <w:szCs w:val="20"/>
        </w:rPr>
        <w:t>Students could have also referred</w:t>
      </w:r>
      <w:r w:rsidR="00B21698" w:rsidRPr="003212F7">
        <w:rPr>
          <w:szCs w:val="20"/>
        </w:rPr>
        <w:t xml:space="preserve"> to material </w:t>
      </w:r>
      <w:r w:rsidR="00BC1AAC" w:rsidRPr="003212F7">
        <w:rPr>
          <w:szCs w:val="20"/>
        </w:rPr>
        <w:t xml:space="preserve">they had previously </w:t>
      </w:r>
      <w:r w:rsidR="00B21698" w:rsidRPr="003212F7">
        <w:rPr>
          <w:szCs w:val="20"/>
        </w:rPr>
        <w:t>written in Question 10b</w:t>
      </w:r>
      <w:r w:rsidR="00067B9C">
        <w:rPr>
          <w:szCs w:val="20"/>
        </w:rPr>
        <w:t>.</w:t>
      </w:r>
      <w:r w:rsidR="00BC1AAC" w:rsidRPr="003212F7">
        <w:rPr>
          <w:szCs w:val="20"/>
        </w:rPr>
        <w:t xml:space="preserve"> of Section A</w:t>
      </w:r>
      <w:r w:rsidR="00157FA5" w:rsidRPr="003212F7">
        <w:rPr>
          <w:szCs w:val="20"/>
        </w:rPr>
        <w:t xml:space="preserve"> if they chose to.</w:t>
      </w:r>
    </w:p>
    <w:p w14:paraId="4A8BE0BA" w14:textId="5E812F13" w:rsidR="00B21698" w:rsidRPr="003212F7" w:rsidRDefault="00BC1AAC" w:rsidP="00E728E0">
      <w:pPr>
        <w:pStyle w:val="VCAAbody"/>
      </w:pPr>
      <w:r w:rsidRPr="003212F7">
        <w:t xml:space="preserve">As was the case with </w:t>
      </w:r>
      <w:r w:rsidR="005E54EC">
        <w:t>essay Question</w:t>
      </w:r>
      <w:r w:rsidRPr="003212F7">
        <w:t xml:space="preserve"> 1</w:t>
      </w:r>
      <w:r w:rsidR="00067B9C">
        <w:t>,</w:t>
      </w:r>
      <w:r w:rsidRPr="003212F7">
        <w:t xml:space="preserve"> </w:t>
      </w:r>
      <w:r w:rsidR="00B21698" w:rsidRPr="003212F7">
        <w:t xml:space="preserve">students </w:t>
      </w:r>
      <w:r w:rsidRPr="003212F7">
        <w:t>should have ideally</w:t>
      </w:r>
      <w:r w:rsidR="00B21698" w:rsidRPr="003212F7">
        <w:t xml:space="preserve"> deal</w:t>
      </w:r>
      <w:r w:rsidR="00157FA5" w:rsidRPr="003212F7">
        <w:t>t</w:t>
      </w:r>
      <w:r w:rsidR="00B21698" w:rsidRPr="003212F7">
        <w:t xml:space="preserve"> with international cooperation in their first paragraph/argument so that they </w:t>
      </w:r>
      <w:r w:rsidR="005B103D" w:rsidRPr="003212F7">
        <w:t>c</w:t>
      </w:r>
      <w:r w:rsidR="005B103D">
        <w:t>ould</w:t>
      </w:r>
      <w:r w:rsidR="005B103D" w:rsidRPr="003212F7">
        <w:t xml:space="preserve"> </w:t>
      </w:r>
      <w:r w:rsidR="00157FA5" w:rsidRPr="003212F7">
        <w:t>refer</w:t>
      </w:r>
      <w:r w:rsidR="00B21698" w:rsidRPr="003212F7">
        <w:t xml:space="preserve"> to it throughout the rest of their essay, as the question demand</w:t>
      </w:r>
      <w:r w:rsidR="00157FA5" w:rsidRPr="003212F7">
        <w:t>ed</w:t>
      </w:r>
      <w:r w:rsidR="00B21698" w:rsidRPr="003212F7">
        <w:t>.</w:t>
      </w:r>
      <w:r w:rsidR="00157FA5" w:rsidRPr="003212F7">
        <w:t xml:space="preserve"> Some of </w:t>
      </w:r>
      <w:r w:rsidR="008819C7">
        <w:t xml:space="preserve">the </w:t>
      </w:r>
      <w:r w:rsidR="00157FA5" w:rsidRPr="003212F7">
        <w:t xml:space="preserve">essays did not choose to </w:t>
      </w:r>
      <w:r w:rsidR="00B21698" w:rsidRPr="003212F7">
        <w:t xml:space="preserve">address the concept of international cooperation in any meaningful way, instead </w:t>
      </w:r>
      <w:r w:rsidR="00157FA5" w:rsidRPr="003212F7">
        <w:t>focus</w:t>
      </w:r>
      <w:r w:rsidR="008819C7">
        <w:t>ing</w:t>
      </w:r>
      <w:r w:rsidR="00157FA5" w:rsidRPr="003212F7">
        <w:t xml:space="preserve"> on </w:t>
      </w:r>
      <w:r w:rsidR="00B21698" w:rsidRPr="003212F7">
        <w:t xml:space="preserve">other elements </w:t>
      </w:r>
      <w:r w:rsidR="00157FA5" w:rsidRPr="003212F7">
        <w:t>of</w:t>
      </w:r>
      <w:r w:rsidR="00B21698" w:rsidRPr="003212F7">
        <w:t xml:space="preserve"> a global crisis</w:t>
      </w:r>
      <w:r w:rsidR="008819C7">
        <w:t>,</w:t>
      </w:r>
      <w:r w:rsidR="00B21698" w:rsidRPr="003212F7">
        <w:t xml:space="preserve"> such as responses </w:t>
      </w:r>
      <w:r w:rsidR="00157FA5" w:rsidRPr="003212F7">
        <w:t>to it or, less relevantly</w:t>
      </w:r>
      <w:r w:rsidR="008819C7">
        <w:t>,</w:t>
      </w:r>
      <w:r w:rsidR="00157FA5" w:rsidRPr="003212F7">
        <w:t xml:space="preserve"> its c</w:t>
      </w:r>
      <w:r w:rsidR="00B21698" w:rsidRPr="003212F7">
        <w:t>auses</w:t>
      </w:r>
      <w:r w:rsidR="00157FA5" w:rsidRPr="003212F7">
        <w:t>.</w:t>
      </w:r>
    </w:p>
    <w:p w14:paraId="34507611" w14:textId="77777777" w:rsidR="003830E4" w:rsidRPr="003212F7" w:rsidRDefault="003830E4" w:rsidP="00E728E0">
      <w:pPr>
        <w:pStyle w:val="VCAAbody"/>
      </w:pPr>
      <w:r w:rsidRPr="003212F7">
        <w:t xml:space="preserve">The following is the introduction from a high-scoring response. </w:t>
      </w:r>
    </w:p>
    <w:p w14:paraId="72595300" w14:textId="704575A0" w:rsidR="0044213C" w:rsidRPr="003212F7" w:rsidRDefault="00B573FC" w:rsidP="00777E85">
      <w:pPr>
        <w:pStyle w:val="VCAAstudentresponse"/>
      </w:pPr>
      <w:r w:rsidRPr="003212F7">
        <w:lastRenderedPageBreak/>
        <w:t xml:space="preserve">In an increasingly globalised </w:t>
      </w:r>
      <w:proofErr w:type="gramStart"/>
      <w:r w:rsidRPr="003212F7">
        <w:t>world</w:t>
      </w:r>
      <w:proofErr w:type="gramEnd"/>
      <w:r w:rsidRPr="003212F7">
        <w:t xml:space="preserve"> there has been the introduction of third-agenda issues which transcend state boundaries and threaten the global community. It can be argued that, for both climate change and the armed conflict in Ukraine, multilateral resolution</w:t>
      </w:r>
      <w:r w:rsidR="00551245" w:rsidRPr="003212F7">
        <w:t>s</w:t>
      </w:r>
      <w:r w:rsidRPr="003212F7">
        <w:t xml:space="preserve"> are needed to effectively resolve the</w:t>
      </w:r>
      <w:r w:rsidR="00551245" w:rsidRPr="003212F7">
        <w:t>se</w:t>
      </w:r>
      <w:r w:rsidRPr="003212F7">
        <w:t xml:space="preserve"> crises. Therefore, a lack of international </w:t>
      </w:r>
      <w:r w:rsidR="001C6C4E">
        <w:t>cooperation</w:t>
      </w:r>
      <w:r w:rsidR="001C6C4E" w:rsidRPr="003212F7">
        <w:t xml:space="preserve"> </w:t>
      </w:r>
      <w:r w:rsidRPr="003212F7">
        <w:t xml:space="preserve">poses the greatest challenge to the resolution of the crisis as states need to collaborate to positively address these issues. However, it must not be forgotten that a lack of international cooperation is not the sole challenge in the effective resolution of the crises </w:t>
      </w:r>
      <w:r w:rsidR="008819C7">
        <w:t>f</w:t>
      </w:r>
      <w:r w:rsidRPr="003212F7">
        <w:t xml:space="preserve">or there are other challenges such as the structural issues in the United Nations (UN). </w:t>
      </w:r>
    </w:p>
    <w:sectPr w:rsidR="0044213C" w:rsidRPr="003212F7"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694921313" name="Picture 69492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1890836027" name="Picture 189083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D7BC39F" w:rsidR="008428B1" w:rsidRPr="00D86DE4" w:rsidRDefault="00777E85" w:rsidP="00D86DE4">
    <w:pPr>
      <w:pStyle w:val="VCAAcaptionsandfootnotes"/>
      <w:rPr>
        <w:color w:val="999999" w:themeColor="accent2"/>
      </w:rPr>
    </w:pPr>
    <w:r w:rsidRPr="00CC5C13">
      <w:t>2023 VCE Global Politics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1338407910" name="Picture 133840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BEB"/>
    <w:multiLevelType w:val="hybridMultilevel"/>
    <w:tmpl w:val="1F46072A"/>
    <w:lvl w:ilvl="0" w:tplc="0C090001">
      <w:start w:val="1"/>
      <w:numFmt w:val="bullet"/>
      <w:lvlText w:val=""/>
      <w:lvlJc w:val="left"/>
      <w:pPr>
        <w:ind w:left="720" w:hanging="360"/>
      </w:pPr>
      <w:rPr>
        <w:rFonts w:ascii="Symbol" w:hAnsi="Symbol" w:hint="default"/>
      </w:rPr>
    </w:lvl>
    <w:lvl w:ilvl="1" w:tplc="2778A82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CD44E3"/>
    <w:multiLevelType w:val="hybridMultilevel"/>
    <w:tmpl w:val="E7880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52CCDCD8"/>
    <w:lvl w:ilvl="0" w:tplc="1AC68EFE">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8380995"/>
    <w:multiLevelType w:val="hybridMultilevel"/>
    <w:tmpl w:val="9ADEA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84173198">
    <w:abstractNumId w:val="8"/>
  </w:num>
  <w:num w:numId="2" w16cid:durableId="2124030239">
    <w:abstractNumId w:val="6"/>
  </w:num>
  <w:num w:numId="3" w16cid:durableId="1407259469">
    <w:abstractNumId w:val="3"/>
  </w:num>
  <w:num w:numId="4" w16cid:durableId="98108365">
    <w:abstractNumId w:val="1"/>
  </w:num>
  <w:num w:numId="5" w16cid:durableId="501046169">
    <w:abstractNumId w:val="7"/>
  </w:num>
  <w:num w:numId="6" w16cid:durableId="1142843194">
    <w:abstractNumId w:val="11"/>
  </w:num>
  <w:num w:numId="7" w16cid:durableId="57168010">
    <w:abstractNumId w:val="12"/>
  </w:num>
  <w:num w:numId="8" w16cid:durableId="846752962">
    <w:abstractNumId w:val="4"/>
  </w:num>
  <w:num w:numId="9" w16cid:durableId="986855934">
    <w:abstractNumId w:val="10"/>
  </w:num>
  <w:num w:numId="10" w16cid:durableId="554775430">
    <w:abstractNumId w:val="5"/>
  </w:num>
  <w:num w:numId="11" w16cid:durableId="293097290">
    <w:abstractNumId w:val="0"/>
  </w:num>
  <w:num w:numId="12" w16cid:durableId="1817842197">
    <w:abstractNumId w:val="9"/>
  </w:num>
  <w:num w:numId="13" w16cid:durableId="143886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0220"/>
    <w:rsid w:val="00003885"/>
    <w:rsid w:val="000206F6"/>
    <w:rsid w:val="00024018"/>
    <w:rsid w:val="00036BC6"/>
    <w:rsid w:val="00042179"/>
    <w:rsid w:val="0005780E"/>
    <w:rsid w:val="00065CC6"/>
    <w:rsid w:val="00067B9C"/>
    <w:rsid w:val="00071CFB"/>
    <w:rsid w:val="000837E6"/>
    <w:rsid w:val="00090D46"/>
    <w:rsid w:val="000A33D3"/>
    <w:rsid w:val="000A6BA2"/>
    <w:rsid w:val="000A71F7"/>
    <w:rsid w:val="000D624F"/>
    <w:rsid w:val="000F09E4"/>
    <w:rsid w:val="000F16FD"/>
    <w:rsid w:val="000F5AAF"/>
    <w:rsid w:val="00103339"/>
    <w:rsid w:val="00120DB9"/>
    <w:rsid w:val="00143520"/>
    <w:rsid w:val="00144947"/>
    <w:rsid w:val="00153AD2"/>
    <w:rsid w:val="00157FA5"/>
    <w:rsid w:val="0016446F"/>
    <w:rsid w:val="001779EA"/>
    <w:rsid w:val="00182027"/>
    <w:rsid w:val="00184297"/>
    <w:rsid w:val="00185227"/>
    <w:rsid w:val="00185CDF"/>
    <w:rsid w:val="0019728A"/>
    <w:rsid w:val="0019752B"/>
    <w:rsid w:val="001A3DEE"/>
    <w:rsid w:val="001B5526"/>
    <w:rsid w:val="001C0E2C"/>
    <w:rsid w:val="001C0F90"/>
    <w:rsid w:val="001C3EEA"/>
    <w:rsid w:val="001C4D76"/>
    <w:rsid w:val="001C6C4E"/>
    <w:rsid w:val="001D3246"/>
    <w:rsid w:val="001E23E5"/>
    <w:rsid w:val="001E4768"/>
    <w:rsid w:val="001E656B"/>
    <w:rsid w:val="001E7771"/>
    <w:rsid w:val="001F3F53"/>
    <w:rsid w:val="00200EDD"/>
    <w:rsid w:val="0020243A"/>
    <w:rsid w:val="002076D3"/>
    <w:rsid w:val="0022289A"/>
    <w:rsid w:val="0022508F"/>
    <w:rsid w:val="00225EF2"/>
    <w:rsid w:val="002279BA"/>
    <w:rsid w:val="002329F3"/>
    <w:rsid w:val="00243F0D"/>
    <w:rsid w:val="00252556"/>
    <w:rsid w:val="00260767"/>
    <w:rsid w:val="002647BB"/>
    <w:rsid w:val="00265BC0"/>
    <w:rsid w:val="002754C1"/>
    <w:rsid w:val="002841C8"/>
    <w:rsid w:val="0028516B"/>
    <w:rsid w:val="00294938"/>
    <w:rsid w:val="002A327E"/>
    <w:rsid w:val="002A3AF2"/>
    <w:rsid w:val="002C2C41"/>
    <w:rsid w:val="002C6F90"/>
    <w:rsid w:val="002E4FB5"/>
    <w:rsid w:val="00302FB8"/>
    <w:rsid w:val="00304EA1"/>
    <w:rsid w:val="00314D81"/>
    <w:rsid w:val="003212F7"/>
    <w:rsid w:val="00322FC6"/>
    <w:rsid w:val="003232E8"/>
    <w:rsid w:val="00336991"/>
    <w:rsid w:val="00350651"/>
    <w:rsid w:val="0035293F"/>
    <w:rsid w:val="00357614"/>
    <w:rsid w:val="003773FD"/>
    <w:rsid w:val="003830E4"/>
    <w:rsid w:val="00385147"/>
    <w:rsid w:val="00391986"/>
    <w:rsid w:val="003A00B4"/>
    <w:rsid w:val="003B2257"/>
    <w:rsid w:val="003C5E71"/>
    <w:rsid w:val="003C6C6D"/>
    <w:rsid w:val="003D6CBD"/>
    <w:rsid w:val="003F1780"/>
    <w:rsid w:val="003F56CA"/>
    <w:rsid w:val="003F62EF"/>
    <w:rsid w:val="00400537"/>
    <w:rsid w:val="00416DEB"/>
    <w:rsid w:val="00417AA3"/>
    <w:rsid w:val="00420E0C"/>
    <w:rsid w:val="00422F56"/>
    <w:rsid w:val="00425DFE"/>
    <w:rsid w:val="00432D45"/>
    <w:rsid w:val="00434EDB"/>
    <w:rsid w:val="00435056"/>
    <w:rsid w:val="00440574"/>
    <w:rsid w:val="00440B32"/>
    <w:rsid w:val="0044213C"/>
    <w:rsid w:val="00447E02"/>
    <w:rsid w:val="0046078D"/>
    <w:rsid w:val="004701D7"/>
    <w:rsid w:val="004849E6"/>
    <w:rsid w:val="00495C80"/>
    <w:rsid w:val="0049624B"/>
    <w:rsid w:val="004A0A1D"/>
    <w:rsid w:val="004A1993"/>
    <w:rsid w:val="004A2ED8"/>
    <w:rsid w:val="004C5735"/>
    <w:rsid w:val="004C5B4B"/>
    <w:rsid w:val="004D101C"/>
    <w:rsid w:val="004E6917"/>
    <w:rsid w:val="004F03BA"/>
    <w:rsid w:val="004F5BDA"/>
    <w:rsid w:val="00503ADF"/>
    <w:rsid w:val="005050AB"/>
    <w:rsid w:val="00507EE3"/>
    <w:rsid w:val="0051631E"/>
    <w:rsid w:val="005206EE"/>
    <w:rsid w:val="00532122"/>
    <w:rsid w:val="00537A1F"/>
    <w:rsid w:val="00545568"/>
    <w:rsid w:val="00551245"/>
    <w:rsid w:val="00556373"/>
    <w:rsid w:val="005570CF"/>
    <w:rsid w:val="00562A5A"/>
    <w:rsid w:val="00565931"/>
    <w:rsid w:val="00566029"/>
    <w:rsid w:val="0057430C"/>
    <w:rsid w:val="00575FD4"/>
    <w:rsid w:val="005923CB"/>
    <w:rsid w:val="005B103D"/>
    <w:rsid w:val="005B2043"/>
    <w:rsid w:val="005B391B"/>
    <w:rsid w:val="005D3D78"/>
    <w:rsid w:val="005D6ACB"/>
    <w:rsid w:val="005E2EF0"/>
    <w:rsid w:val="005E54EC"/>
    <w:rsid w:val="005F4092"/>
    <w:rsid w:val="005F7EB6"/>
    <w:rsid w:val="00600FDB"/>
    <w:rsid w:val="00602C4A"/>
    <w:rsid w:val="00644BB4"/>
    <w:rsid w:val="006451FA"/>
    <w:rsid w:val="006532E1"/>
    <w:rsid w:val="006663C6"/>
    <w:rsid w:val="0066753B"/>
    <w:rsid w:val="0067631C"/>
    <w:rsid w:val="00680510"/>
    <w:rsid w:val="00681116"/>
    <w:rsid w:val="0068471E"/>
    <w:rsid w:val="00684F98"/>
    <w:rsid w:val="00692C4D"/>
    <w:rsid w:val="00693DEF"/>
    <w:rsid w:val="00693FFD"/>
    <w:rsid w:val="006A131D"/>
    <w:rsid w:val="006B464C"/>
    <w:rsid w:val="006C1BC8"/>
    <w:rsid w:val="006D2159"/>
    <w:rsid w:val="006E10D0"/>
    <w:rsid w:val="006F0468"/>
    <w:rsid w:val="006F787C"/>
    <w:rsid w:val="00701E01"/>
    <w:rsid w:val="00702636"/>
    <w:rsid w:val="00712BD3"/>
    <w:rsid w:val="00720419"/>
    <w:rsid w:val="00724507"/>
    <w:rsid w:val="00724C0A"/>
    <w:rsid w:val="00736830"/>
    <w:rsid w:val="00747109"/>
    <w:rsid w:val="007610C4"/>
    <w:rsid w:val="00773E6C"/>
    <w:rsid w:val="00777E85"/>
    <w:rsid w:val="00781FB1"/>
    <w:rsid w:val="00796D96"/>
    <w:rsid w:val="007A06D0"/>
    <w:rsid w:val="007A3610"/>
    <w:rsid w:val="007A4B91"/>
    <w:rsid w:val="007B2B17"/>
    <w:rsid w:val="007C31A9"/>
    <w:rsid w:val="007C3EA7"/>
    <w:rsid w:val="007C600D"/>
    <w:rsid w:val="007D1B6D"/>
    <w:rsid w:val="007D2EB6"/>
    <w:rsid w:val="007D7302"/>
    <w:rsid w:val="007E6C22"/>
    <w:rsid w:val="00803D25"/>
    <w:rsid w:val="00807550"/>
    <w:rsid w:val="00813C37"/>
    <w:rsid w:val="008154B5"/>
    <w:rsid w:val="00823962"/>
    <w:rsid w:val="00824BB8"/>
    <w:rsid w:val="00825043"/>
    <w:rsid w:val="00826C2C"/>
    <w:rsid w:val="008331A1"/>
    <w:rsid w:val="00840492"/>
    <w:rsid w:val="008428B1"/>
    <w:rsid w:val="00845726"/>
    <w:rsid w:val="008468E3"/>
    <w:rsid w:val="00850410"/>
    <w:rsid w:val="00852719"/>
    <w:rsid w:val="00854986"/>
    <w:rsid w:val="00860115"/>
    <w:rsid w:val="008819C7"/>
    <w:rsid w:val="0088424F"/>
    <w:rsid w:val="0088783C"/>
    <w:rsid w:val="008A3162"/>
    <w:rsid w:val="008B5CB6"/>
    <w:rsid w:val="008C359C"/>
    <w:rsid w:val="008C5DD8"/>
    <w:rsid w:val="008E3A44"/>
    <w:rsid w:val="008E4943"/>
    <w:rsid w:val="008E79AA"/>
    <w:rsid w:val="00902FCB"/>
    <w:rsid w:val="00924A4A"/>
    <w:rsid w:val="009370BC"/>
    <w:rsid w:val="009403B9"/>
    <w:rsid w:val="00946674"/>
    <w:rsid w:val="009476CA"/>
    <w:rsid w:val="0095776B"/>
    <w:rsid w:val="00966029"/>
    <w:rsid w:val="00970580"/>
    <w:rsid w:val="00986383"/>
    <w:rsid w:val="0098739B"/>
    <w:rsid w:val="009906B5"/>
    <w:rsid w:val="0099097D"/>
    <w:rsid w:val="009A194F"/>
    <w:rsid w:val="009B1770"/>
    <w:rsid w:val="009B61E5"/>
    <w:rsid w:val="009D0E9E"/>
    <w:rsid w:val="009D122A"/>
    <w:rsid w:val="009D1E89"/>
    <w:rsid w:val="009D764B"/>
    <w:rsid w:val="009E3C56"/>
    <w:rsid w:val="009E5707"/>
    <w:rsid w:val="00A17661"/>
    <w:rsid w:val="00A214EB"/>
    <w:rsid w:val="00A24B2D"/>
    <w:rsid w:val="00A27775"/>
    <w:rsid w:val="00A375BD"/>
    <w:rsid w:val="00A40966"/>
    <w:rsid w:val="00A43475"/>
    <w:rsid w:val="00A5358F"/>
    <w:rsid w:val="00A70B91"/>
    <w:rsid w:val="00A75748"/>
    <w:rsid w:val="00A77A9C"/>
    <w:rsid w:val="00A804F6"/>
    <w:rsid w:val="00A822E4"/>
    <w:rsid w:val="00A921E0"/>
    <w:rsid w:val="00A922F4"/>
    <w:rsid w:val="00A95B25"/>
    <w:rsid w:val="00AD6A7F"/>
    <w:rsid w:val="00AE5526"/>
    <w:rsid w:val="00AE6F47"/>
    <w:rsid w:val="00AF051B"/>
    <w:rsid w:val="00AF5CCF"/>
    <w:rsid w:val="00B00D02"/>
    <w:rsid w:val="00B01578"/>
    <w:rsid w:val="00B0738F"/>
    <w:rsid w:val="00B13D3B"/>
    <w:rsid w:val="00B21698"/>
    <w:rsid w:val="00B230DB"/>
    <w:rsid w:val="00B26601"/>
    <w:rsid w:val="00B41951"/>
    <w:rsid w:val="00B471BB"/>
    <w:rsid w:val="00B53229"/>
    <w:rsid w:val="00B5443D"/>
    <w:rsid w:val="00B573FC"/>
    <w:rsid w:val="00B60672"/>
    <w:rsid w:val="00B62480"/>
    <w:rsid w:val="00B717F4"/>
    <w:rsid w:val="00B7750F"/>
    <w:rsid w:val="00B81B70"/>
    <w:rsid w:val="00BA1E61"/>
    <w:rsid w:val="00BB3BAB"/>
    <w:rsid w:val="00BC1AAC"/>
    <w:rsid w:val="00BC4010"/>
    <w:rsid w:val="00BC76D9"/>
    <w:rsid w:val="00BD0724"/>
    <w:rsid w:val="00BD2B91"/>
    <w:rsid w:val="00BE5521"/>
    <w:rsid w:val="00BF0BBA"/>
    <w:rsid w:val="00BF4689"/>
    <w:rsid w:val="00BF6C23"/>
    <w:rsid w:val="00C02B04"/>
    <w:rsid w:val="00C071BE"/>
    <w:rsid w:val="00C10CF5"/>
    <w:rsid w:val="00C1714D"/>
    <w:rsid w:val="00C2588E"/>
    <w:rsid w:val="00C35203"/>
    <w:rsid w:val="00C47F0C"/>
    <w:rsid w:val="00C51472"/>
    <w:rsid w:val="00C53263"/>
    <w:rsid w:val="00C54D36"/>
    <w:rsid w:val="00C60ECE"/>
    <w:rsid w:val="00C6712C"/>
    <w:rsid w:val="00C75F1D"/>
    <w:rsid w:val="00C76E7F"/>
    <w:rsid w:val="00C838CA"/>
    <w:rsid w:val="00C95156"/>
    <w:rsid w:val="00CA0DC2"/>
    <w:rsid w:val="00CA5EB7"/>
    <w:rsid w:val="00CB47D2"/>
    <w:rsid w:val="00CB68E8"/>
    <w:rsid w:val="00CC2E8B"/>
    <w:rsid w:val="00CC5C13"/>
    <w:rsid w:val="00CD299B"/>
    <w:rsid w:val="00CE19D6"/>
    <w:rsid w:val="00D04F01"/>
    <w:rsid w:val="00D06414"/>
    <w:rsid w:val="00D07EDD"/>
    <w:rsid w:val="00D10AA4"/>
    <w:rsid w:val="00D10EF7"/>
    <w:rsid w:val="00D20ED9"/>
    <w:rsid w:val="00D24E5A"/>
    <w:rsid w:val="00D338E4"/>
    <w:rsid w:val="00D43673"/>
    <w:rsid w:val="00D51947"/>
    <w:rsid w:val="00D52CEB"/>
    <w:rsid w:val="00D532F0"/>
    <w:rsid w:val="00D56E0F"/>
    <w:rsid w:val="00D60CDA"/>
    <w:rsid w:val="00D64096"/>
    <w:rsid w:val="00D77413"/>
    <w:rsid w:val="00D82759"/>
    <w:rsid w:val="00D86DE4"/>
    <w:rsid w:val="00D91FA9"/>
    <w:rsid w:val="00DC1E61"/>
    <w:rsid w:val="00DE1909"/>
    <w:rsid w:val="00DE51DB"/>
    <w:rsid w:val="00DF4A82"/>
    <w:rsid w:val="00E13EC0"/>
    <w:rsid w:val="00E204B2"/>
    <w:rsid w:val="00E23F1D"/>
    <w:rsid w:val="00E24216"/>
    <w:rsid w:val="00E30E05"/>
    <w:rsid w:val="00E35622"/>
    <w:rsid w:val="00E36361"/>
    <w:rsid w:val="00E55AE9"/>
    <w:rsid w:val="00E57A58"/>
    <w:rsid w:val="00E600B8"/>
    <w:rsid w:val="00E631EE"/>
    <w:rsid w:val="00E728E0"/>
    <w:rsid w:val="00E93707"/>
    <w:rsid w:val="00E970A6"/>
    <w:rsid w:val="00EA78E6"/>
    <w:rsid w:val="00EB04F3"/>
    <w:rsid w:val="00EB0C84"/>
    <w:rsid w:val="00EB716E"/>
    <w:rsid w:val="00EC14BE"/>
    <w:rsid w:val="00EC1A59"/>
    <w:rsid w:val="00EC3A08"/>
    <w:rsid w:val="00EE3892"/>
    <w:rsid w:val="00EE3C9A"/>
    <w:rsid w:val="00EE5380"/>
    <w:rsid w:val="00EF4188"/>
    <w:rsid w:val="00F04909"/>
    <w:rsid w:val="00F061F2"/>
    <w:rsid w:val="00F07B42"/>
    <w:rsid w:val="00F12D9C"/>
    <w:rsid w:val="00F13C22"/>
    <w:rsid w:val="00F1508A"/>
    <w:rsid w:val="00F17FDE"/>
    <w:rsid w:val="00F2490E"/>
    <w:rsid w:val="00F24A9A"/>
    <w:rsid w:val="00F34820"/>
    <w:rsid w:val="00F40D53"/>
    <w:rsid w:val="00F42554"/>
    <w:rsid w:val="00F4525C"/>
    <w:rsid w:val="00F50D86"/>
    <w:rsid w:val="00F568AE"/>
    <w:rsid w:val="00F632FF"/>
    <w:rsid w:val="00F638E6"/>
    <w:rsid w:val="00F64ADE"/>
    <w:rsid w:val="00F70930"/>
    <w:rsid w:val="00F834C7"/>
    <w:rsid w:val="00F90DB3"/>
    <w:rsid w:val="00FA163C"/>
    <w:rsid w:val="00FB1CF6"/>
    <w:rsid w:val="00FC0378"/>
    <w:rsid w:val="00FD29D3"/>
    <w:rsid w:val="00FE3BE9"/>
    <w:rsid w:val="00FE3F0B"/>
    <w:rsid w:val="00FE5E55"/>
    <w:rsid w:val="00FF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A43475"/>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777E85"/>
    <w:pPr>
      <w:numPr>
        <w:numId w:val="1"/>
      </w:numPr>
      <w:tabs>
        <w:tab w:val="left" w:pos="425"/>
      </w:tabs>
      <w:spacing w:before="60" w:after="60"/>
      <w:ind w:left="357" w:hanging="357"/>
      <w:contextualSpacing/>
    </w:pPr>
    <w:rPr>
      <w:rFonts w:eastAsia="Arial"/>
      <w:color w:val="auto"/>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Book Antiqua" w:hAnsi="Book Antiqua"/>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ook Antiqua" w:hAnsi="Book Antiqu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A43475"/>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italics">
    <w:name w:val="VCAA italics"/>
    <w:basedOn w:val="DefaultParagraphFont"/>
    <w:uiPriority w:val="1"/>
    <w:qFormat/>
    <w:rsid w:val="00507EE3"/>
    <w:rPr>
      <w:i/>
      <w:iCs/>
    </w:rPr>
  </w:style>
  <w:style w:type="paragraph" w:customStyle="1" w:styleId="Default">
    <w:name w:val="Default"/>
    <w:rsid w:val="003232E8"/>
    <w:pPr>
      <w:autoSpaceDE w:val="0"/>
      <w:autoSpaceDN w:val="0"/>
      <w:adjustRightInd w:val="0"/>
      <w:spacing w:after="0" w:line="240" w:lineRule="auto"/>
    </w:pPr>
    <w:rPr>
      <w:rFonts w:ascii="Arial" w:hAnsi="Arial" w:cs="Arial"/>
      <w:color w:val="000000"/>
      <w:sz w:val="24"/>
      <w:szCs w:val="24"/>
      <w:lang w:val="en-AU"/>
    </w:rPr>
  </w:style>
  <w:style w:type="paragraph" w:customStyle="1" w:styleId="VCAAstudentresponse">
    <w:name w:val="VCAA student response"/>
    <w:basedOn w:val="VCAAbody"/>
    <w:qFormat/>
    <w:rsid w:val="00854986"/>
    <w:pPr>
      <w:ind w:left="284"/>
    </w:pPr>
    <w:rPr>
      <w:i/>
      <w:iCs/>
    </w:rPr>
  </w:style>
  <w:style w:type="paragraph" w:styleId="Revision">
    <w:name w:val="Revision"/>
    <w:hidden/>
    <w:uiPriority w:val="99"/>
    <w:semiHidden/>
    <w:rsid w:val="00E728E0"/>
    <w:pPr>
      <w:spacing w:after="0" w:line="240" w:lineRule="auto"/>
    </w:pPr>
  </w:style>
  <w:style w:type="table" w:customStyle="1" w:styleId="VCAATableClosed1">
    <w:name w:val="VCAA Table Closed1"/>
    <w:basedOn w:val="TableNormal"/>
    <w:uiPriority w:val="99"/>
    <w:rsid w:val="009E3C56"/>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character" w:styleId="UnresolvedMention">
    <w:name w:val="Unresolved Mention"/>
    <w:basedOn w:val="DefaultParagraphFont"/>
    <w:uiPriority w:val="99"/>
    <w:semiHidden/>
    <w:unhideWhenUsed/>
    <w:rsid w:val="00A70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olitics/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ges/GlossaryofCommandTerm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41B7259-D518-4665-9338-163DFFF59C45}"/>
</file>

<file path=customXml/itemProps3.xml><?xml version="1.0" encoding="utf-8"?>
<ds:datastoreItem xmlns:ds="http://schemas.openxmlformats.org/officeDocument/2006/customXml" ds:itemID="{1E426DC0-19A9-4BAF-9546-B723418D000A}"/>
</file>

<file path=customXml/itemProps4.xml><?xml version="1.0" encoding="utf-8"?>
<ds:datastoreItem xmlns:ds="http://schemas.openxmlformats.org/officeDocument/2006/customXml" ds:itemID="{174F6560-3A4F-4F17-A7EC-19E76A9EA453}"/>
</file>

<file path=docProps/app.xml><?xml version="1.0" encoding="utf-8"?>
<Properties xmlns="http://schemas.openxmlformats.org/officeDocument/2006/extended-properties" xmlns:vt="http://schemas.openxmlformats.org/officeDocument/2006/docPropsVTypes">
  <Template>Normal</Template>
  <TotalTime>0</TotalTime>
  <Pages>12</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Global Politics external assessment report</dc:title>
  <dc:subject/>
  <dc:creator/>
  <cp:keywords/>
  <dc:description/>
  <cp:lastModifiedBy/>
  <cp:revision>1</cp:revision>
  <dcterms:created xsi:type="dcterms:W3CDTF">2024-04-12T03:57:00Z</dcterms:created>
  <dcterms:modified xsi:type="dcterms:W3CDTF">2024-04-12T03:57:00Z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