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Title"/>
        <w:tag w:val=""/>
        <w:id w:val="-810398239"/>
        <w:placeholder>
          <w:docPart w:val="3ABB5DCC73A54B53B490BBB7B9D1F6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EAAB7D7" w14:textId="77777777" w:rsidR="00F4525C" w:rsidRDefault="003109A6" w:rsidP="00F4525C">
          <w:pPr>
            <w:pStyle w:val="VCAADocumenttitle"/>
          </w:pPr>
          <w:r>
            <w:t>Event registration guidelines</w:t>
          </w:r>
        </w:p>
      </w:sdtContent>
    </w:sdt>
    <w:p w14:paraId="1EAAB7D8" w14:textId="77777777" w:rsidR="003109A6" w:rsidRPr="00E91A6D" w:rsidRDefault="003109A6" w:rsidP="003109A6">
      <w:pPr>
        <w:pStyle w:val="VCAAbody"/>
      </w:pPr>
      <w:bookmarkStart w:id="0" w:name="TemplateOverview"/>
      <w:bookmarkEnd w:id="0"/>
      <w:r>
        <w:t>The Trumba event registration s</w:t>
      </w:r>
      <w:r w:rsidRPr="00E91A6D">
        <w:t xml:space="preserve">ystem </w:t>
      </w:r>
      <w:r>
        <w:t>is</w:t>
      </w:r>
      <w:r w:rsidRPr="00E91A6D">
        <w:t xml:space="preserve"> used </w:t>
      </w:r>
      <w:r>
        <w:t>for participants to register on</w:t>
      </w:r>
      <w:r w:rsidRPr="00E91A6D">
        <w:t>line</w:t>
      </w:r>
      <w:r>
        <w:t xml:space="preserve"> for VCAA professional development</w:t>
      </w:r>
      <w:r w:rsidRPr="00E91A6D">
        <w:t xml:space="preserve">. Click on the link </w:t>
      </w:r>
      <w:r>
        <w:t xml:space="preserve">you have been given </w:t>
      </w:r>
      <w:r w:rsidRPr="00E91A6D">
        <w:t xml:space="preserve">to register for your preferred session </w:t>
      </w:r>
      <w:r>
        <w:t>as per</w:t>
      </w:r>
      <w:r w:rsidRPr="00E91A6D">
        <w:t xml:space="preserve"> the </w:t>
      </w:r>
      <w:r>
        <w:t xml:space="preserve">following </w:t>
      </w:r>
      <w:r w:rsidRPr="00E91A6D">
        <w:t>instr</w:t>
      </w:r>
      <w:r>
        <w:t xml:space="preserve">uctions. </w:t>
      </w:r>
      <w:r w:rsidRPr="00E91A6D">
        <w:t>You must register for only one</w:t>
      </w:r>
      <w:r w:rsidRPr="00E91A6D">
        <w:rPr>
          <w:color w:val="FF0000"/>
        </w:rPr>
        <w:t xml:space="preserve"> </w:t>
      </w:r>
      <w:r w:rsidRPr="00E91A6D">
        <w:t xml:space="preserve">session. You will be unable to register for a session that is flagged as </w:t>
      </w:r>
      <w:r>
        <w:t>f</w:t>
      </w:r>
      <w:r w:rsidRPr="00E91A6D">
        <w:t xml:space="preserve">ull. Confirmation of registration will be sent to </w:t>
      </w:r>
      <w:r>
        <w:t>your</w:t>
      </w:r>
      <w:r w:rsidRPr="00E91A6D">
        <w:t xml:space="preserve"> email address through Trumba.</w:t>
      </w:r>
      <w:r>
        <w:t xml:space="preserve"> Note: </w:t>
      </w:r>
      <w:r w:rsidRPr="00197FC2">
        <w:t>The exampl</w:t>
      </w:r>
      <w:r>
        <w:t>es shown refer to the VASS New U</w:t>
      </w:r>
      <w:r w:rsidRPr="00197FC2">
        <w:t>sers PD.</w:t>
      </w:r>
    </w:p>
    <w:p w14:paraId="1EAAB7D9" w14:textId="77777777" w:rsidR="003109A6" w:rsidRPr="002F6C95" w:rsidRDefault="003109A6" w:rsidP="003109A6">
      <w:pPr>
        <w:pStyle w:val="VCAAHeading2"/>
      </w:pPr>
      <w:r>
        <w:t xml:space="preserve">Online </w:t>
      </w:r>
      <w:r w:rsidRPr="002F6C95">
        <w:t>Trumba</w:t>
      </w:r>
      <w:r>
        <w:t xml:space="preserve"> registration</w:t>
      </w:r>
    </w:p>
    <w:p w14:paraId="1EAAB7DA" w14:textId="77777777" w:rsidR="003109A6" w:rsidRPr="00170016" w:rsidRDefault="003109A6" w:rsidP="003109A6">
      <w:pPr>
        <w:pStyle w:val="VCAAnumbers"/>
      </w:pPr>
      <w:r w:rsidRPr="00170016">
        <w:t xml:space="preserve">Click on the link to the </w:t>
      </w:r>
      <w:r>
        <w:t>Trumba calendar for VCAA professional development</w:t>
      </w:r>
      <w:r w:rsidRPr="00170016">
        <w:t>.</w:t>
      </w:r>
      <w:r>
        <w:t xml:space="preserve"> </w:t>
      </w:r>
    </w:p>
    <w:p w14:paraId="1EAAB7DB" w14:textId="77777777" w:rsidR="003109A6" w:rsidRDefault="003109A6" w:rsidP="003109A6">
      <w:pPr>
        <w:pStyle w:val="VCAAnumbers"/>
      </w:pPr>
      <w:r w:rsidRPr="00170016">
        <w:t>Change the month on the calendar to the correct one if needed. For this t</w:t>
      </w:r>
      <w:r>
        <w:t>raining period</w:t>
      </w:r>
      <w:smartTag w:uri="urn:schemas-microsoft-com:office:smarttags" w:element="PersonName">
        <w:r>
          <w:t>,</w:t>
        </w:r>
      </w:smartTag>
      <w:r>
        <w:t xml:space="preserve"> go to February or March (see F</w:t>
      </w:r>
      <w:r w:rsidRPr="00170016">
        <w:t>igure 1</w:t>
      </w:r>
      <w:r>
        <w:t>).</w:t>
      </w:r>
    </w:p>
    <w:p w14:paraId="1EAAB7DC" w14:textId="77777777" w:rsidR="003109A6" w:rsidRDefault="003109A6" w:rsidP="003109A6">
      <w:pPr>
        <w:pStyle w:val="Normal-NumberedList"/>
        <w:numPr>
          <w:ilvl w:val="0"/>
          <w:numId w:val="0"/>
        </w:numPr>
        <w:spacing w:before="120" w:after="120"/>
        <w:ind w:left="720"/>
      </w:pPr>
    </w:p>
    <w:p w14:paraId="1EAAB7DD" w14:textId="77777777" w:rsidR="003109A6" w:rsidRDefault="003109A6" w:rsidP="003109A6">
      <w:pPr>
        <w:pStyle w:val="Normal-NumberedList"/>
        <w:numPr>
          <w:ilvl w:val="0"/>
          <w:numId w:val="0"/>
        </w:numPr>
        <w:spacing w:before="120" w:after="120"/>
        <w:rPr>
          <w:noProof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1EAAB7F6" wp14:editId="1EAAB7F7">
            <wp:extent cx="5305425" cy="319087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190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EAAB7DE" w14:textId="77777777" w:rsidR="003109A6" w:rsidRPr="00A97C2E" w:rsidRDefault="003109A6" w:rsidP="003109A6">
      <w:pPr>
        <w:spacing w:before="120" w:after="120"/>
        <w:ind w:firstLine="720"/>
        <w:rPr>
          <w:sz w:val="16"/>
          <w:szCs w:val="16"/>
        </w:rPr>
      </w:pPr>
      <w:r w:rsidRPr="00A97C2E">
        <w:rPr>
          <w:sz w:val="16"/>
          <w:szCs w:val="16"/>
        </w:rPr>
        <w:t>Figure 1:</w:t>
      </w:r>
      <w:r>
        <w:rPr>
          <w:sz w:val="16"/>
          <w:szCs w:val="16"/>
        </w:rPr>
        <w:t xml:space="preserve"> </w:t>
      </w:r>
      <w:r w:rsidRPr="00A97C2E">
        <w:rPr>
          <w:sz w:val="16"/>
          <w:szCs w:val="16"/>
        </w:rPr>
        <w:t>VASS New Users PD calendar</w:t>
      </w:r>
    </w:p>
    <w:p w14:paraId="1EAAB7DF" w14:textId="77777777" w:rsidR="003109A6" w:rsidRPr="00B8181E" w:rsidRDefault="003109A6" w:rsidP="003109A6">
      <w:pPr>
        <w:pStyle w:val="Normal-NumberedList"/>
        <w:numPr>
          <w:ilvl w:val="0"/>
          <w:numId w:val="0"/>
        </w:numPr>
        <w:spacing w:before="120" w:after="120"/>
        <w:ind w:left="720"/>
      </w:pPr>
    </w:p>
    <w:p w14:paraId="1EAAB7E0" w14:textId="77777777" w:rsidR="003109A6" w:rsidRDefault="003109A6" w:rsidP="003109A6">
      <w:pPr>
        <w:pStyle w:val="VCAAnumbers"/>
      </w:pPr>
      <w:r w:rsidRPr="00B23B01">
        <w:t>By clickin</w:t>
      </w:r>
      <w:r>
        <w:t>g on the e</w:t>
      </w:r>
      <w:r w:rsidRPr="00B23B01">
        <w:t>vent name you can see additional information or click on the Sign Up icon to go directly to the registration form</w:t>
      </w:r>
      <w:r>
        <w:t xml:space="preserve"> (</w:t>
      </w:r>
      <w:r w:rsidRPr="00B23B01">
        <w:t>see Figure 2</w:t>
      </w:r>
      <w:r>
        <w:t>).</w:t>
      </w:r>
    </w:p>
    <w:p w14:paraId="1EAAB7E1" w14:textId="77777777" w:rsidR="003109A6" w:rsidRDefault="003109A6" w:rsidP="003109A6">
      <w:pPr>
        <w:spacing w:before="120" w:after="120"/>
        <w:rPr>
          <w:rFonts w:cs="Arial"/>
        </w:rPr>
      </w:pPr>
    </w:p>
    <w:p w14:paraId="1EAAB7E2" w14:textId="77777777" w:rsidR="003109A6" w:rsidRDefault="003109A6" w:rsidP="003109A6">
      <w:pPr>
        <w:spacing w:before="120" w:after="120"/>
        <w:rPr>
          <w:rFonts w:cs="Arial"/>
        </w:rPr>
      </w:pPr>
      <w:bookmarkStart w:id="1" w:name="_GoBack"/>
      <w:bookmarkEnd w:id="1"/>
    </w:p>
    <w:p w14:paraId="1EAAB7E3" w14:textId="77777777" w:rsidR="003109A6" w:rsidRPr="00B23B01" w:rsidRDefault="003109A6" w:rsidP="003109A6">
      <w:pPr>
        <w:spacing w:before="120" w:after="120"/>
        <w:jc w:val="center"/>
        <w:rPr>
          <w:rFonts w:cs="Arial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1EAAB7F8" wp14:editId="1EAAB7F9">
            <wp:extent cx="5210175" cy="3143250"/>
            <wp:effectExtent l="19050" t="19050" r="2857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143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EAAB7E4" w14:textId="77777777" w:rsidR="003109A6" w:rsidRPr="00A97C2E" w:rsidRDefault="003109A6" w:rsidP="003109A6">
      <w:pPr>
        <w:spacing w:before="120" w:after="120"/>
        <w:rPr>
          <w:sz w:val="16"/>
          <w:szCs w:val="16"/>
        </w:rPr>
      </w:pPr>
      <w:r w:rsidRPr="00A97C2E">
        <w:rPr>
          <w:sz w:val="16"/>
          <w:szCs w:val="16"/>
        </w:rPr>
        <w:t>Figure 2:</w:t>
      </w:r>
      <w:r>
        <w:rPr>
          <w:sz w:val="16"/>
          <w:szCs w:val="16"/>
        </w:rPr>
        <w:t xml:space="preserve"> </w:t>
      </w:r>
      <w:r w:rsidRPr="00A97C2E">
        <w:rPr>
          <w:sz w:val="16"/>
          <w:szCs w:val="16"/>
        </w:rPr>
        <w:t>February &amp; March 2012 training dates and venues</w:t>
      </w:r>
    </w:p>
    <w:p w14:paraId="1EAAB7E5" w14:textId="77777777" w:rsidR="003109A6" w:rsidRPr="00170016" w:rsidRDefault="003109A6" w:rsidP="003109A6">
      <w:pPr>
        <w:pStyle w:val="VCAAnumbers"/>
      </w:pPr>
      <w:r w:rsidRPr="00170016">
        <w:t>Training</w:t>
      </w:r>
      <w:r>
        <w:t xml:space="preserve"> information is included in the</w:t>
      </w:r>
      <w:r w:rsidRPr="00170016">
        <w:t xml:space="preserve"> next screen. To sign up for this session, click on the</w:t>
      </w:r>
      <w:r>
        <w:t xml:space="preserve"> Sign Up</w:t>
      </w:r>
      <w:r w:rsidRPr="00170016">
        <w:t xml:space="preserve"> icon</w:t>
      </w:r>
      <w:r>
        <w:t xml:space="preserve"> (s</w:t>
      </w:r>
      <w:r w:rsidRPr="00170016">
        <w:t xml:space="preserve">ee </w:t>
      </w:r>
      <w:r>
        <w:t>F</w:t>
      </w:r>
      <w:r w:rsidRPr="00170016">
        <w:t>igure 3</w:t>
      </w:r>
      <w:r>
        <w:t>)</w:t>
      </w:r>
      <w:r w:rsidRPr="00170016">
        <w:t>.</w:t>
      </w:r>
    </w:p>
    <w:p w14:paraId="1EAAB7E6" w14:textId="77777777" w:rsidR="003109A6" w:rsidRPr="00170016" w:rsidRDefault="003109A6" w:rsidP="003109A6">
      <w:pPr>
        <w:pStyle w:val="VCAAnumbers"/>
      </w:pPr>
      <w:r w:rsidRPr="00170016">
        <w:t xml:space="preserve">There is a map attached for most sessions. This is important for </w:t>
      </w:r>
      <w:r>
        <w:t>the Coburg Assessment Centre because there are two parts to Urquhart Street</w:t>
      </w:r>
      <w:r w:rsidRPr="00170016">
        <w:t xml:space="preserve">. You will need the map to find the centre. </w:t>
      </w:r>
    </w:p>
    <w:p w14:paraId="1EAAB7E7" w14:textId="77777777" w:rsidR="003109A6" w:rsidRDefault="003109A6" w:rsidP="003109A6">
      <w:pPr>
        <w:spacing w:before="120" w:after="120"/>
      </w:pPr>
    </w:p>
    <w:p w14:paraId="1EAAB7E8" w14:textId="77777777" w:rsidR="003109A6" w:rsidRDefault="003109A6" w:rsidP="003109A6">
      <w:pPr>
        <w:spacing w:before="120" w:after="120"/>
      </w:pPr>
    </w:p>
    <w:p w14:paraId="1EAAB7E9" w14:textId="77777777" w:rsidR="003109A6" w:rsidRDefault="003109A6" w:rsidP="003109A6">
      <w:pPr>
        <w:spacing w:before="120" w:after="120"/>
        <w:rPr>
          <w:noProof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1EAAB7FA" wp14:editId="1EAAB7FB">
            <wp:extent cx="5200650" cy="254317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543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EAAB7EA" w14:textId="77777777" w:rsidR="003109A6" w:rsidRPr="00A97C2E" w:rsidRDefault="003109A6" w:rsidP="003109A6">
      <w:pPr>
        <w:spacing w:before="120" w:after="120"/>
        <w:rPr>
          <w:sz w:val="16"/>
          <w:szCs w:val="16"/>
        </w:rPr>
      </w:pPr>
      <w:r w:rsidRPr="00A97C2E">
        <w:rPr>
          <w:sz w:val="16"/>
          <w:szCs w:val="16"/>
        </w:rPr>
        <w:t>Figure 3: February 2012 specific date and venue information</w:t>
      </w:r>
    </w:p>
    <w:p w14:paraId="1EAAB7EB" w14:textId="77777777" w:rsidR="003109A6" w:rsidRPr="00F143B4" w:rsidRDefault="003109A6" w:rsidP="003109A6">
      <w:pPr>
        <w:pStyle w:val="VCAAnumbers"/>
      </w:pPr>
      <w:r>
        <w:t>E</w:t>
      </w:r>
      <w:r w:rsidRPr="00170016">
        <w:t xml:space="preserve">nter details in </w:t>
      </w:r>
      <w:r w:rsidRPr="0011423E">
        <w:t>all</w:t>
      </w:r>
      <w:r w:rsidRPr="00170016">
        <w:t xml:space="preserve"> relevant fields of the </w:t>
      </w:r>
      <w:r>
        <w:t>R</w:t>
      </w:r>
      <w:r w:rsidRPr="00170016">
        <w:t xml:space="preserve">egistration </w:t>
      </w:r>
      <w:r>
        <w:t>Form (s</w:t>
      </w:r>
      <w:r w:rsidRPr="00170016">
        <w:t xml:space="preserve">ee </w:t>
      </w:r>
      <w:r>
        <w:t>F</w:t>
      </w:r>
      <w:r w:rsidRPr="00170016">
        <w:t>igure 4</w:t>
      </w:r>
      <w:r>
        <w:t>)</w:t>
      </w:r>
      <w:r w:rsidRPr="00170016">
        <w:t xml:space="preserve">. </w:t>
      </w:r>
      <w:r w:rsidRPr="00F143B4">
        <w:t>Note: Mandatory fields have an</w:t>
      </w:r>
      <w:r>
        <w:t xml:space="preserve"> asterisk</w:t>
      </w:r>
      <w:r w:rsidRPr="00F143B4">
        <w:t xml:space="preserve"> </w:t>
      </w:r>
      <w:r>
        <w:t>next to</w:t>
      </w:r>
      <w:r w:rsidRPr="00F143B4">
        <w:t xml:space="preserve"> them</w:t>
      </w:r>
      <w:r>
        <w:t>.</w:t>
      </w:r>
    </w:p>
    <w:p w14:paraId="1EAAB7EC" w14:textId="77777777" w:rsidR="003109A6" w:rsidRPr="005B3D1C" w:rsidRDefault="003109A6" w:rsidP="003109A6">
      <w:pPr>
        <w:pStyle w:val="VCAAnumbers"/>
      </w:pPr>
      <w:r>
        <w:t>Place a tick</w:t>
      </w:r>
      <w:r w:rsidRPr="005B3D1C">
        <w:t xml:space="preserve"> in the box beside </w:t>
      </w:r>
      <w:r>
        <w:t>‘</w:t>
      </w:r>
      <w:r w:rsidRPr="00F143B4">
        <w:t>Add to my Calendar</w:t>
      </w:r>
      <w:r>
        <w:t>’</w:t>
      </w:r>
      <w:r w:rsidRPr="005B3D1C">
        <w:t xml:space="preserve"> and follow the instructions after clicking </w:t>
      </w:r>
      <w:r w:rsidRPr="00203C84">
        <w:t xml:space="preserve">the </w:t>
      </w:r>
      <w:r w:rsidRPr="0011423E">
        <w:t>OK</w:t>
      </w:r>
      <w:r>
        <w:t xml:space="preserve"> button. Leave the tick</w:t>
      </w:r>
      <w:r w:rsidRPr="00F143B4">
        <w:t xml:space="preserve"> </w:t>
      </w:r>
      <w:r w:rsidRPr="00203C84">
        <w:t>in the</w:t>
      </w:r>
      <w:r w:rsidRPr="00203C84">
        <w:rPr>
          <w:b/>
        </w:rPr>
        <w:t xml:space="preserve"> </w:t>
      </w:r>
      <w:r w:rsidRPr="00203C84">
        <w:t xml:space="preserve">box </w:t>
      </w:r>
      <w:r>
        <w:t>next to</w:t>
      </w:r>
      <w:r w:rsidRPr="00203C84">
        <w:t xml:space="preserve"> </w:t>
      </w:r>
      <w:r>
        <w:t>‘</w:t>
      </w:r>
      <w:r w:rsidRPr="00F143B4">
        <w:t>Notify me</w:t>
      </w:r>
      <w:r>
        <w:t>’.</w:t>
      </w:r>
      <w:r w:rsidRPr="005B3D1C">
        <w:t xml:space="preserve"> </w:t>
      </w:r>
    </w:p>
    <w:p w14:paraId="1EAAB7ED" w14:textId="77777777" w:rsidR="003109A6" w:rsidRPr="005B3D1C" w:rsidRDefault="003109A6" w:rsidP="003109A6">
      <w:pPr>
        <w:pStyle w:val="VCAAnumbers"/>
      </w:pPr>
      <w:r>
        <w:t>Note</w:t>
      </w:r>
      <w:r w:rsidRPr="003109A6">
        <w:t xml:space="preserve">: </w:t>
      </w:r>
      <w:r>
        <w:t>If you wish to be sent a reminder e</w:t>
      </w:r>
      <w:r w:rsidRPr="00203C84">
        <w:t>mail</w:t>
      </w:r>
      <w:r>
        <w:t>,</w:t>
      </w:r>
      <w:r w:rsidRPr="00203C84">
        <w:t xml:space="preserve"> place a tick in the box </w:t>
      </w:r>
      <w:r>
        <w:t>next to</w:t>
      </w:r>
      <w:r w:rsidRPr="00203C84">
        <w:t xml:space="preserve"> </w:t>
      </w:r>
      <w:r>
        <w:t>‘</w:t>
      </w:r>
      <w:r w:rsidRPr="00F143B4">
        <w:t>Email me a reminder</w:t>
      </w:r>
      <w:r>
        <w:t>’</w:t>
      </w:r>
      <w:r w:rsidRPr="00203C84">
        <w:t xml:space="preserve"> and select</w:t>
      </w:r>
      <w:r w:rsidRPr="005B3D1C">
        <w:t xml:space="preserve"> an appropriate time (e.g. 24 hours).</w:t>
      </w:r>
    </w:p>
    <w:p w14:paraId="1EAAB7EE" w14:textId="77777777" w:rsidR="003109A6" w:rsidRPr="000D7858" w:rsidRDefault="003109A6" w:rsidP="003109A6">
      <w:pPr>
        <w:pStyle w:val="VCAAnumbers"/>
      </w:pPr>
      <w:r w:rsidRPr="000D7858">
        <w:lastRenderedPageBreak/>
        <w:t>On the next page, you will be asked to select the option you want the confirmation email to be direct</w:t>
      </w:r>
      <w:r>
        <w:t>ed to. Select which one you use: for example,</w:t>
      </w:r>
      <w:r w:rsidRPr="000D7858">
        <w:t xml:space="preserve"> </w:t>
      </w:r>
      <w:r>
        <w:t xml:space="preserve">choose </w:t>
      </w:r>
      <w:r w:rsidRPr="0011423E">
        <w:t>Outlook</w:t>
      </w:r>
      <w:r w:rsidRPr="000D7858">
        <w:t xml:space="preserve"> and you will be ‘invite</w:t>
      </w:r>
      <w:r>
        <w:t xml:space="preserve">d’ to a meeting (see Figure 5). </w:t>
      </w:r>
      <w:r w:rsidRPr="000D7858">
        <w:t xml:space="preserve">This is just a reminder. Please </w:t>
      </w:r>
      <w:r>
        <w:t>accept</w:t>
      </w:r>
      <w:r w:rsidRPr="000D7858">
        <w:t xml:space="preserve"> the meeting invitation when it is sent. This will ensure you are reminded of the time and date of your training session. </w:t>
      </w:r>
    </w:p>
    <w:p w14:paraId="1EAAB7EF" w14:textId="77777777" w:rsidR="003109A6" w:rsidRDefault="003109A6" w:rsidP="003109A6">
      <w:pPr>
        <w:pStyle w:val="ListParagraph"/>
        <w:spacing w:before="120" w:after="120"/>
      </w:pPr>
    </w:p>
    <w:p w14:paraId="1EAAB7F0" w14:textId="77777777" w:rsidR="003109A6" w:rsidRPr="000D7858" w:rsidRDefault="003109A6" w:rsidP="003109A6">
      <w:pPr>
        <w:spacing w:before="120" w:after="120"/>
        <w:rPr>
          <w:noProof/>
          <w:sz w:val="16"/>
          <w:szCs w:val="16"/>
          <w:lang w:val="en-AU" w:eastAsia="en-AU"/>
        </w:rPr>
      </w:pPr>
      <w:r>
        <w:rPr>
          <w:noProof/>
          <w:sz w:val="16"/>
          <w:szCs w:val="16"/>
          <w:lang w:val="en-AU" w:eastAsia="en-AU"/>
        </w:rPr>
        <w:drawing>
          <wp:inline distT="0" distB="0" distL="0" distR="0" wp14:anchorId="1EAAB7FC" wp14:editId="1EAAB7FD">
            <wp:extent cx="5191125" cy="403860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038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EAAB7F1" w14:textId="77777777" w:rsidR="003109A6" w:rsidRDefault="003109A6" w:rsidP="003109A6">
      <w:pPr>
        <w:spacing w:before="120" w:after="120"/>
        <w:rPr>
          <w:sz w:val="16"/>
          <w:szCs w:val="16"/>
        </w:rPr>
      </w:pPr>
      <w:r w:rsidRPr="000D7858">
        <w:rPr>
          <w:sz w:val="16"/>
          <w:szCs w:val="16"/>
        </w:rPr>
        <w:t>Figure 4: Registration form/template</w:t>
      </w:r>
    </w:p>
    <w:p w14:paraId="1EAAB7F2" w14:textId="77777777" w:rsidR="003109A6" w:rsidRDefault="003109A6" w:rsidP="003109A6">
      <w:pPr>
        <w:spacing w:before="120" w:after="120"/>
        <w:rPr>
          <w:sz w:val="16"/>
          <w:szCs w:val="16"/>
        </w:rPr>
      </w:pPr>
    </w:p>
    <w:p w14:paraId="1EAAB7F3" w14:textId="77777777" w:rsidR="003109A6" w:rsidRDefault="003109A6" w:rsidP="003109A6">
      <w:pPr>
        <w:spacing w:before="120" w:after="120"/>
        <w:rPr>
          <w:noProof/>
          <w:lang w:val="en-AU" w:eastAsia="en-AU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1EAAB7FE" wp14:editId="1EAAB7FF">
            <wp:extent cx="5191125" cy="40195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019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EAAB7F4" w14:textId="77777777" w:rsidR="003109A6" w:rsidRDefault="003109A6" w:rsidP="003109A6">
      <w:pPr>
        <w:spacing w:before="120" w:after="120"/>
        <w:rPr>
          <w:sz w:val="16"/>
          <w:szCs w:val="16"/>
        </w:rPr>
      </w:pPr>
      <w:r w:rsidRPr="000D7858">
        <w:rPr>
          <w:sz w:val="16"/>
          <w:szCs w:val="16"/>
        </w:rPr>
        <w:t>Figure 5: Email to Outlook Calendar</w:t>
      </w:r>
    </w:p>
    <w:p w14:paraId="1EAAB7F5" w14:textId="77777777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A40966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134" w:right="1134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AB802" w14:textId="77777777" w:rsidR="003109A6" w:rsidRDefault="003109A6" w:rsidP="00304EA1">
      <w:pPr>
        <w:spacing w:after="0" w:line="240" w:lineRule="auto"/>
      </w:pPr>
      <w:r>
        <w:separator/>
      </w:r>
    </w:p>
  </w:endnote>
  <w:endnote w:type="continuationSeparator" w:id="0">
    <w:p w14:paraId="1EAAB803" w14:textId="77777777" w:rsidR="003109A6" w:rsidRDefault="003109A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65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3685"/>
    </w:tblGrid>
    <w:tr w:rsidR="00781FB1" w14:paraId="1EAAB807" w14:textId="77777777" w:rsidTr="00A24B2D">
      <w:trPr>
        <w:trHeight w:val="701"/>
      </w:trPr>
      <w:tc>
        <w:tcPr>
          <w:tcW w:w="2835" w:type="dxa"/>
          <w:vAlign w:val="center"/>
        </w:tcPr>
        <w:p w14:paraId="1EAAB805" w14:textId="77777777" w:rsidR="00781FB1" w:rsidRPr="002329F3" w:rsidRDefault="00781FB1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3685" w:type="dxa"/>
          <w:vAlign w:val="center"/>
        </w:tcPr>
        <w:p w14:paraId="1EAAB806" w14:textId="77777777" w:rsidR="00781FB1" w:rsidRPr="00B41951" w:rsidRDefault="00781FB1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A43784">
            <w:rPr>
              <w:noProof/>
            </w:rPr>
            <w:t>4</w:t>
          </w:r>
          <w:r w:rsidRPr="00B41951">
            <w:rPr>
              <w:noProof/>
            </w:rPr>
            <w:fldChar w:fldCharType="end"/>
          </w:r>
        </w:p>
      </w:tc>
    </w:tr>
  </w:tbl>
  <w:p w14:paraId="1EAAB808" w14:textId="77777777" w:rsidR="00781FB1" w:rsidRPr="00243F0D" w:rsidRDefault="00781FB1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5103"/>
      <w:gridCol w:w="1457"/>
    </w:tblGrid>
    <w:tr w:rsidR="00781FB1" w14:paraId="1EAAB80D" w14:textId="77777777" w:rsidTr="00852719">
      <w:trPr>
        <w:trHeight w:val="709"/>
      </w:trPr>
      <w:tc>
        <w:tcPr>
          <w:tcW w:w="3510" w:type="dxa"/>
          <w:vAlign w:val="center"/>
        </w:tcPr>
        <w:p w14:paraId="1EAAB80A" w14:textId="77777777" w:rsidR="00781FB1" w:rsidRPr="004A2ED8" w:rsidRDefault="00781FB1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5103" w:type="dxa"/>
          <w:shd w:val="clear" w:color="auto" w:fill="auto"/>
          <w:vAlign w:val="center"/>
        </w:tcPr>
        <w:p w14:paraId="1EAAB80B" w14:textId="77777777" w:rsidR="00781FB1" w:rsidRPr="00B41951" w:rsidRDefault="00781FB1" w:rsidP="002329F3">
          <w:pPr>
            <w:pStyle w:val="VCAAbody"/>
            <w:rPr>
              <w:sz w:val="18"/>
              <w:szCs w:val="18"/>
            </w:rPr>
          </w:pPr>
        </w:p>
      </w:tc>
      <w:tc>
        <w:tcPr>
          <w:tcW w:w="1457" w:type="dxa"/>
          <w:vAlign w:val="center"/>
        </w:tcPr>
        <w:p w14:paraId="1EAAB80C" w14:textId="7723C3E4" w:rsidR="00781FB1" w:rsidRDefault="00A43784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321EF080" wp14:editId="67FD1CEA">
                <wp:extent cx="649225" cy="367734"/>
                <wp:effectExtent l="0" t="0" r="0" b="0"/>
                <wp:docPr id="8" name="Picture 8" descr="State Government of Victoria insignia" title="Victoria State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GV Insignia 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225" cy="367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AAB80E" w14:textId="77777777" w:rsidR="00781FB1" w:rsidRDefault="00781FB1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AB800" w14:textId="77777777" w:rsidR="003109A6" w:rsidRDefault="003109A6" w:rsidP="00304EA1">
      <w:pPr>
        <w:spacing w:after="0" w:line="240" w:lineRule="auto"/>
      </w:pPr>
      <w:r>
        <w:separator/>
      </w:r>
    </w:p>
  </w:footnote>
  <w:footnote w:type="continuationSeparator" w:id="0">
    <w:p w14:paraId="1EAAB801" w14:textId="77777777" w:rsidR="003109A6" w:rsidRDefault="003109A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3ABB5DCC73A54B53B490BBB7B9D1F6A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AAB804" w14:textId="77777777" w:rsidR="00781FB1" w:rsidRPr="00D86DE4" w:rsidRDefault="003109A6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Event registration guidelines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AB809" w14:textId="77777777" w:rsidR="00781FB1" w:rsidRPr="009370BC" w:rsidRDefault="00781FB1" w:rsidP="00243F0D"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1EAAB80F" wp14:editId="1EAAB810">
          <wp:simplePos x="725214" y="430924"/>
          <wp:positionH relativeFrom="margin">
            <wp:align>right</wp:align>
          </wp:positionH>
          <wp:positionV relativeFrom="paragraph">
            <wp:posOffset>0</wp:posOffset>
          </wp:positionV>
          <wp:extent cx="1951200" cy="36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cmyk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72D7"/>
    <w:multiLevelType w:val="hybridMultilevel"/>
    <w:tmpl w:val="05B08A84"/>
    <w:lvl w:ilvl="0" w:tplc="581CB534">
      <w:start w:val="1"/>
      <w:numFmt w:val="decimal"/>
      <w:pStyle w:val="Normal-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>
    <w:nsid w:val="646117FD"/>
    <w:multiLevelType w:val="hybridMultilevel"/>
    <w:tmpl w:val="8FF8932C"/>
    <w:lvl w:ilvl="0" w:tplc="C74AF7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A6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09A6"/>
    <w:rsid w:val="00314D81"/>
    <w:rsid w:val="00322FC6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8739B"/>
    <w:rsid w:val="00A17661"/>
    <w:rsid w:val="00A24B2D"/>
    <w:rsid w:val="00A40966"/>
    <w:rsid w:val="00A43784"/>
    <w:rsid w:val="00A921E0"/>
    <w:rsid w:val="00AF051B"/>
    <w:rsid w:val="00B0738F"/>
    <w:rsid w:val="00B26601"/>
    <w:rsid w:val="00B41951"/>
    <w:rsid w:val="00B53229"/>
    <w:rsid w:val="00B62480"/>
    <w:rsid w:val="00B81B70"/>
    <w:rsid w:val="00BD0724"/>
    <w:rsid w:val="00BE5521"/>
    <w:rsid w:val="00C53263"/>
    <w:rsid w:val="00C75F1D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75E2D"/>
    <w:rsid w:val="00F40D53"/>
    <w:rsid w:val="00F4525C"/>
    <w:rsid w:val="00F50D86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1EAAB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3109A6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065CC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E4FB5"/>
    <w:pPr>
      <w:jc w:val="center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Normal-NumberedList">
    <w:name w:val="Normal - Numbered List"/>
    <w:basedOn w:val="Normal"/>
    <w:autoRedefine/>
    <w:qFormat/>
    <w:rsid w:val="003109A6"/>
    <w:pPr>
      <w:numPr>
        <w:numId w:val="7"/>
      </w:numPr>
      <w:tabs>
        <w:tab w:val="left" w:pos="426"/>
      </w:tabs>
      <w:overflowPunct w:val="0"/>
      <w:autoSpaceDE w:val="0"/>
      <w:autoSpaceDN w:val="0"/>
      <w:adjustRightInd w:val="0"/>
      <w:spacing w:before="80" w:after="8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3109A6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3109A6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065CC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E4FB5"/>
    <w:pPr>
      <w:jc w:val="center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Normal-NumberedList">
    <w:name w:val="Normal - Numbered List"/>
    <w:basedOn w:val="Normal"/>
    <w:autoRedefine/>
    <w:qFormat/>
    <w:rsid w:val="003109A6"/>
    <w:pPr>
      <w:numPr>
        <w:numId w:val="7"/>
      </w:numPr>
      <w:tabs>
        <w:tab w:val="left" w:pos="426"/>
      </w:tabs>
      <w:overflowPunct w:val="0"/>
      <w:autoSpaceDE w:val="0"/>
      <w:autoSpaceDN w:val="0"/>
      <w:adjustRightInd w:val="0"/>
      <w:spacing w:before="80" w:after="8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3109A6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BB5DCC73A54B53B490BBB7B9D1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3CCCC-C48A-41AF-9A7F-7BE244213B2C}"/>
      </w:docPartPr>
      <w:docPartBody>
        <w:p w14:paraId="35D52709" w14:textId="77777777" w:rsidR="004645C3" w:rsidRDefault="004645C3">
          <w:pPr>
            <w:pStyle w:val="3ABB5DCC73A54B53B490BBB7B9D1F6AC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C3"/>
    <w:rsid w:val="0046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5270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BB5DCC73A54B53B490BBB7B9D1F6AC">
    <w:name w:val="3ABB5DCC73A54B53B490BBB7B9D1F6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BB5DCC73A54B53B490BBB7B9D1F6AC">
    <w:name w:val="3ABB5DCC73A54B53B490BBB7B9D1F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6E9A5-0A17-4FB5-9AC8-B8239E7A102A}"/>
</file>

<file path=customXml/itemProps2.xml><?xml version="1.0" encoding="utf-8"?>
<ds:datastoreItem xmlns:ds="http://schemas.openxmlformats.org/officeDocument/2006/customXml" ds:itemID="{4FE2FC1F-9F83-4122-9FDF-ED6884772BA3}"/>
</file>

<file path=customXml/itemProps3.xml><?xml version="1.0" encoding="utf-8"?>
<ds:datastoreItem xmlns:ds="http://schemas.openxmlformats.org/officeDocument/2006/customXml" ds:itemID="{0BEE222F-634E-4E18-A361-E95366620A32}"/>
</file>

<file path=customXml/itemProps4.xml><?xml version="1.0" encoding="utf-8"?>
<ds:datastoreItem xmlns:ds="http://schemas.openxmlformats.org/officeDocument/2006/customXml" ds:itemID="{0DED135B-A29B-443B-B755-B618B55DF922}"/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2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registration guidelines</vt:lpstr>
    </vt:vector>
  </TitlesOfParts>
  <Company>Victorian Curriculum and Assessment Authority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registration guidelines</dc:title>
  <dc:creator>Victorian Curriculum and Assessment Authority</dc:creator>
  <cp:lastModifiedBy>Harrison, Victoria V</cp:lastModifiedBy>
  <cp:revision>4</cp:revision>
  <cp:lastPrinted>2014-06-13T04:51:00Z</cp:lastPrinted>
  <dcterms:created xsi:type="dcterms:W3CDTF">2014-12-16T03:35:00Z</dcterms:created>
  <dcterms:modified xsi:type="dcterms:W3CDTF">2016-07-12T23:39:00Z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</Properties>
</file>