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96" w:rsidRDefault="00EB3F96" w:rsidP="00875344">
      <w:pPr>
        <w:pStyle w:val="VCAADocumenttitle"/>
        <w:spacing w:after="120"/>
      </w:pPr>
      <w:r w:rsidRPr="00EB3F96">
        <w:t xml:space="preserve">VCE </w:t>
      </w:r>
      <w:r w:rsidR="00C643D9">
        <w:t>Bridging EAL</w:t>
      </w:r>
      <w:r w:rsidRPr="00EB3F96">
        <w:t xml:space="preserve"> 20</w:t>
      </w:r>
      <w:r w:rsidR="00C643D9">
        <w:t>16</w:t>
      </w:r>
      <w:r w:rsidRPr="00EB3F96">
        <w:t>–20</w:t>
      </w:r>
      <w:r w:rsidR="005F68A6">
        <w:t>2</w:t>
      </w:r>
      <w:r w:rsidR="00AC4211">
        <w:t>1</w:t>
      </w:r>
    </w:p>
    <w:p w:rsidR="00875344" w:rsidRDefault="00875344" w:rsidP="00875344">
      <w:pPr>
        <w:pStyle w:val="VCAADocumenttitle"/>
        <w:spacing w:before="0"/>
      </w:pPr>
      <w:r>
        <w:t>Resources</w:t>
      </w:r>
    </w:p>
    <w:p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rsidR="00EB3F96" w:rsidRPr="0023582A" w:rsidRDefault="00C643D9" w:rsidP="00B51F0D">
      <w:pPr>
        <w:pStyle w:val="VCAAHeading3"/>
        <w:spacing w:before="360"/>
        <w:rPr>
          <w:sz w:val="24"/>
        </w:rPr>
      </w:pPr>
      <w:r w:rsidRPr="0023582A">
        <w:rPr>
          <w:sz w:val="24"/>
        </w:rPr>
        <w:t>General</w:t>
      </w:r>
    </w:p>
    <w:p w:rsidR="00C643D9" w:rsidRPr="0023582A" w:rsidRDefault="00C643D9" w:rsidP="00B51F0D">
      <w:pPr>
        <w:pStyle w:val="VCAAHeading4"/>
        <w:spacing w:before="240"/>
        <w:rPr>
          <w:sz w:val="22"/>
        </w:rPr>
      </w:pPr>
      <w:r w:rsidRPr="0023582A">
        <w:rPr>
          <w:sz w:val="22"/>
        </w:rPr>
        <w:t>Print</w:t>
      </w:r>
    </w:p>
    <w:p w:rsidR="00C643D9" w:rsidRPr="0023582A" w:rsidRDefault="00C643D9" w:rsidP="0023582A">
      <w:pPr>
        <w:pStyle w:val="AdResrcs"/>
        <w:jc w:val="left"/>
        <w:rPr>
          <w:szCs w:val="20"/>
        </w:rPr>
      </w:pPr>
      <w:r w:rsidRPr="0023582A">
        <w:rPr>
          <w:szCs w:val="20"/>
        </w:rPr>
        <w:t xml:space="preserve">Baines, R (ed.) 1999, </w:t>
      </w:r>
      <w:r w:rsidRPr="0023582A">
        <w:rPr>
          <w:i/>
          <w:szCs w:val="20"/>
        </w:rPr>
        <w:t>Beyond the shadows: passages to comprehension</w:t>
      </w:r>
      <w:r w:rsidRPr="0023582A">
        <w:rPr>
          <w:szCs w:val="20"/>
        </w:rPr>
        <w:t>, Oxford University Press, Melbourne.</w:t>
      </w:r>
    </w:p>
    <w:p w:rsidR="00C643D9" w:rsidRPr="0023582A" w:rsidRDefault="00C643D9" w:rsidP="0023582A">
      <w:pPr>
        <w:pStyle w:val="AdResrcs"/>
        <w:jc w:val="left"/>
        <w:rPr>
          <w:rFonts w:asciiTheme="minorHAnsi" w:hAnsiTheme="minorHAnsi" w:cstheme="minorHAnsi"/>
          <w:color w:val="000000"/>
          <w:szCs w:val="20"/>
        </w:rPr>
      </w:pPr>
      <w:r w:rsidRPr="0023582A">
        <w:rPr>
          <w:rFonts w:asciiTheme="minorHAnsi" w:hAnsiTheme="minorHAnsi" w:cstheme="minorHAnsi"/>
          <w:color w:val="000000"/>
          <w:szCs w:val="20"/>
        </w:rPr>
        <w:t xml:space="preserve">de Courcy, M et al. 2012, </w:t>
      </w:r>
      <w:r w:rsidRPr="0023582A">
        <w:rPr>
          <w:rFonts w:asciiTheme="minorHAnsi" w:hAnsiTheme="minorHAnsi" w:cstheme="minorHAnsi"/>
          <w:i/>
          <w:color w:val="000000"/>
          <w:szCs w:val="20"/>
        </w:rPr>
        <w:t>PETAA Paper 183: Teaching EAL/D Learners in Australian Classrooms</w:t>
      </w:r>
      <w:r w:rsidRPr="0023582A">
        <w:rPr>
          <w:rFonts w:asciiTheme="minorHAnsi" w:hAnsiTheme="minorHAnsi" w:cstheme="minorHAnsi"/>
          <w:color w:val="000000"/>
          <w:szCs w:val="20"/>
        </w:rPr>
        <w:t>, Primary English Teaching Association Australia, Newtown, Sydney.</w:t>
      </w:r>
    </w:p>
    <w:p w:rsidR="00C643D9" w:rsidRPr="0023582A" w:rsidRDefault="00C643D9" w:rsidP="0023582A">
      <w:pPr>
        <w:pStyle w:val="AdResrcs"/>
        <w:jc w:val="left"/>
        <w:rPr>
          <w:rFonts w:cstheme="minorHAnsi"/>
          <w:color w:val="000000"/>
          <w:szCs w:val="20"/>
        </w:rPr>
      </w:pPr>
      <w:r w:rsidRPr="0023582A">
        <w:rPr>
          <w:rFonts w:cstheme="minorHAnsi"/>
          <w:szCs w:val="20"/>
        </w:rPr>
        <w:t xml:space="preserve">Hammond, J &amp; Miller, J (eds.) 2015, </w:t>
      </w:r>
      <w:r w:rsidRPr="0023582A">
        <w:rPr>
          <w:rFonts w:cstheme="minorHAnsi"/>
          <w:i/>
          <w:iCs/>
          <w:szCs w:val="20"/>
        </w:rPr>
        <w:t>Classrooms of possibility – Supporting at-risk EAL students</w:t>
      </w:r>
      <w:r w:rsidRPr="0023582A">
        <w:rPr>
          <w:rFonts w:cstheme="minorHAnsi"/>
          <w:szCs w:val="20"/>
        </w:rPr>
        <w:t xml:space="preserve">. </w:t>
      </w:r>
      <w:r w:rsidRPr="0023582A">
        <w:rPr>
          <w:rFonts w:cstheme="minorHAnsi"/>
          <w:color w:val="000000"/>
          <w:szCs w:val="20"/>
        </w:rPr>
        <w:t>Primary English Teaching Association Australia, Newtown, Sydney.</w:t>
      </w:r>
    </w:p>
    <w:p w:rsidR="00C643D9" w:rsidRPr="0023582A" w:rsidRDefault="00C643D9" w:rsidP="0023582A">
      <w:pPr>
        <w:pStyle w:val="AdResrcs"/>
        <w:jc w:val="left"/>
        <w:rPr>
          <w:rFonts w:asciiTheme="minorHAnsi" w:hAnsiTheme="minorHAnsi" w:cstheme="minorHAnsi"/>
          <w:color w:val="000000"/>
          <w:szCs w:val="20"/>
        </w:rPr>
      </w:pPr>
      <w:r w:rsidRPr="0023582A">
        <w:rPr>
          <w:rFonts w:asciiTheme="minorHAnsi" w:hAnsiTheme="minorHAnsi" w:cstheme="minorHAnsi"/>
          <w:color w:val="000000"/>
          <w:szCs w:val="20"/>
        </w:rPr>
        <w:t xml:space="preserve">Hertzberg, M 2012, </w:t>
      </w:r>
      <w:r w:rsidRPr="0023582A">
        <w:rPr>
          <w:rFonts w:asciiTheme="minorHAnsi" w:hAnsiTheme="minorHAnsi" w:cstheme="minorHAnsi"/>
          <w:i/>
          <w:color w:val="000000"/>
          <w:szCs w:val="20"/>
        </w:rPr>
        <w:t>Teaching English language learners in mainstream classes</w:t>
      </w:r>
      <w:r w:rsidRPr="0023582A">
        <w:rPr>
          <w:rFonts w:asciiTheme="minorHAnsi" w:hAnsiTheme="minorHAnsi" w:cstheme="minorHAnsi"/>
          <w:color w:val="000000"/>
          <w:szCs w:val="20"/>
        </w:rPr>
        <w:t>, Primary English Teaching Association Australia, Newtown, Sydney.</w:t>
      </w:r>
    </w:p>
    <w:p w:rsidR="00C643D9" w:rsidRPr="0023582A" w:rsidRDefault="00C643D9" w:rsidP="0023582A">
      <w:pPr>
        <w:pStyle w:val="AdResrcs"/>
        <w:jc w:val="left"/>
        <w:rPr>
          <w:rFonts w:asciiTheme="minorHAnsi" w:hAnsiTheme="minorHAnsi" w:cstheme="minorHAnsi"/>
          <w:color w:val="000000"/>
          <w:szCs w:val="20"/>
        </w:rPr>
      </w:pPr>
      <w:r w:rsidRPr="0023582A">
        <w:rPr>
          <w:rFonts w:asciiTheme="minorHAnsi" w:hAnsiTheme="minorHAnsi" w:cstheme="minorHAnsi"/>
          <w:color w:val="000000"/>
          <w:szCs w:val="20"/>
        </w:rPr>
        <w:t xml:space="preserve">Washbourne, A 2011, </w:t>
      </w:r>
      <w:r w:rsidRPr="0023582A">
        <w:rPr>
          <w:rFonts w:asciiTheme="minorHAnsi" w:hAnsiTheme="minorHAnsi" w:cstheme="minorHAnsi"/>
          <w:i/>
          <w:color w:val="000000"/>
          <w:szCs w:val="20"/>
        </w:rPr>
        <w:t>EAL pocketbook: tools and techniques to create inclusive learning environments and lessons for students with English as an additional language</w:t>
      </w:r>
      <w:r w:rsidRPr="0023582A">
        <w:rPr>
          <w:rFonts w:asciiTheme="minorHAnsi" w:hAnsiTheme="minorHAnsi" w:cstheme="minorHAnsi"/>
          <w:color w:val="000000"/>
          <w:szCs w:val="20"/>
        </w:rPr>
        <w:t>, Teachers' Pocketbooks, Alresford, UK.</w:t>
      </w:r>
    </w:p>
    <w:p w:rsidR="00C643D9" w:rsidRPr="0023582A" w:rsidRDefault="00C643D9" w:rsidP="00B51F0D">
      <w:pPr>
        <w:pStyle w:val="VCAAHeading4"/>
        <w:spacing w:before="360"/>
        <w:rPr>
          <w:sz w:val="22"/>
        </w:rPr>
      </w:pPr>
      <w:r w:rsidRPr="0023582A">
        <w:rPr>
          <w:sz w:val="22"/>
        </w:rPr>
        <w:t>Websites</w:t>
      </w:r>
    </w:p>
    <w:p w:rsidR="00C643D9" w:rsidRPr="0023582A" w:rsidRDefault="00C643D9" w:rsidP="00B51F0D">
      <w:pPr>
        <w:pStyle w:val="AdResrcs-spbel"/>
        <w:rPr>
          <w:sz w:val="20"/>
          <w:szCs w:val="20"/>
        </w:rPr>
      </w:pPr>
      <w:r w:rsidRPr="0023582A">
        <w:rPr>
          <w:sz w:val="20"/>
          <w:szCs w:val="20"/>
        </w:rPr>
        <w:t>Adult Migrant English Service:</w:t>
      </w:r>
      <w:r w:rsidR="00B51F0D" w:rsidRPr="0023582A">
        <w:rPr>
          <w:sz w:val="20"/>
          <w:szCs w:val="20"/>
        </w:rPr>
        <w:t xml:space="preserve"> </w:t>
      </w:r>
      <w:hyperlink r:id="rId11" w:history="1">
        <w:r w:rsidRPr="0023582A">
          <w:rPr>
            <w:rStyle w:val="Hyperlink"/>
            <w:sz w:val="20"/>
            <w:szCs w:val="20"/>
          </w:rPr>
          <w:t>www.ames.net.au/</w:t>
        </w:r>
      </w:hyperlink>
      <w:r w:rsidRPr="0023582A">
        <w:rPr>
          <w:sz w:val="20"/>
          <w:szCs w:val="20"/>
        </w:rPr>
        <w:t xml:space="preserve"> </w:t>
      </w:r>
    </w:p>
    <w:p w:rsidR="00C643D9" w:rsidRPr="0023582A" w:rsidRDefault="00C643D9" w:rsidP="0023582A">
      <w:pPr>
        <w:pStyle w:val="AdResrcs-spbel"/>
        <w:jc w:val="left"/>
        <w:rPr>
          <w:sz w:val="20"/>
          <w:szCs w:val="20"/>
        </w:rPr>
      </w:pPr>
      <w:r w:rsidRPr="0023582A">
        <w:rPr>
          <w:sz w:val="20"/>
          <w:szCs w:val="20"/>
        </w:rPr>
        <w:t>Australian Council of TESOL Associations, EAL/D Elaborations of the Australian Professional Standards for Teachers (2008):</w:t>
      </w:r>
      <w:r w:rsidR="00B51F0D" w:rsidRPr="0023582A">
        <w:rPr>
          <w:sz w:val="20"/>
          <w:szCs w:val="20"/>
        </w:rPr>
        <w:t xml:space="preserve"> </w:t>
      </w:r>
    </w:p>
    <w:p w:rsidR="00C643D9" w:rsidRPr="0023582A" w:rsidRDefault="00AC4211" w:rsidP="0023582A">
      <w:pPr>
        <w:rPr>
          <w:sz w:val="20"/>
          <w:szCs w:val="20"/>
          <w:lang w:val="en-US"/>
        </w:rPr>
      </w:pPr>
      <w:hyperlink r:id="rId12" w:history="1">
        <w:r w:rsidR="00C643D9" w:rsidRPr="0023582A">
          <w:rPr>
            <w:rStyle w:val="Hyperlink"/>
            <w:sz w:val="20"/>
            <w:szCs w:val="20"/>
            <w:lang w:val="en-US"/>
          </w:rPr>
          <w:t>http://tesol.org.au/Advocacy/National-Professional-Standards-for-Teachers</w:t>
        </w:r>
      </w:hyperlink>
    </w:p>
    <w:p w:rsidR="00C643D9" w:rsidRPr="0023582A" w:rsidRDefault="00C643D9" w:rsidP="0023582A">
      <w:pPr>
        <w:pStyle w:val="AdResrcs-spbel"/>
        <w:jc w:val="left"/>
        <w:rPr>
          <w:rStyle w:val="Hyperlink"/>
          <w:sz w:val="20"/>
          <w:szCs w:val="20"/>
        </w:rPr>
      </w:pPr>
      <w:r w:rsidRPr="0023582A">
        <w:rPr>
          <w:sz w:val="20"/>
          <w:szCs w:val="20"/>
        </w:rPr>
        <w:t xml:space="preserve">Australian Council of TESOL Associations, </w:t>
      </w:r>
      <w:r w:rsidRPr="0023582A">
        <w:rPr>
          <w:i/>
          <w:sz w:val="20"/>
          <w:szCs w:val="20"/>
        </w:rPr>
        <w:t>Resources</w:t>
      </w:r>
      <w:r w:rsidRPr="0023582A">
        <w:rPr>
          <w:sz w:val="20"/>
          <w:szCs w:val="20"/>
        </w:rPr>
        <w:t xml:space="preserve"> (2008): </w:t>
      </w:r>
      <w:r w:rsidRPr="0023582A">
        <w:rPr>
          <w:sz w:val="20"/>
          <w:szCs w:val="20"/>
        </w:rPr>
        <w:fldChar w:fldCharType="begin"/>
      </w:r>
      <w:r w:rsidRPr="0023582A">
        <w:rPr>
          <w:sz w:val="20"/>
          <w:szCs w:val="20"/>
        </w:rPr>
        <w:instrText>HYPERLINK "http://www.tesol.org.au/RESOURCES/SCHOOL-EALD-RESOURCES"</w:instrText>
      </w:r>
      <w:r w:rsidRPr="0023582A">
        <w:rPr>
          <w:sz w:val="20"/>
          <w:szCs w:val="20"/>
        </w:rPr>
        <w:fldChar w:fldCharType="separate"/>
      </w:r>
    </w:p>
    <w:p w:rsidR="00C643D9" w:rsidRPr="0023582A" w:rsidRDefault="00C643D9" w:rsidP="0023582A">
      <w:pPr>
        <w:rPr>
          <w:sz w:val="20"/>
          <w:szCs w:val="20"/>
          <w:lang w:val="en-US"/>
        </w:rPr>
      </w:pPr>
      <w:r w:rsidRPr="0023582A">
        <w:rPr>
          <w:rStyle w:val="Hyperlink"/>
          <w:sz w:val="20"/>
          <w:szCs w:val="20"/>
          <w:lang w:val="en-US"/>
        </w:rPr>
        <w:t>www.tesol.org.au/RESOURCES/SCHOOL-EALD-RESOURCES</w:t>
      </w:r>
      <w:r w:rsidRPr="0023582A">
        <w:rPr>
          <w:sz w:val="20"/>
          <w:szCs w:val="20"/>
        </w:rPr>
        <w:fldChar w:fldCharType="end"/>
      </w:r>
    </w:p>
    <w:p w:rsidR="00C643D9" w:rsidRPr="0023582A" w:rsidRDefault="00C643D9" w:rsidP="0023582A">
      <w:pPr>
        <w:pStyle w:val="AdResrcs-spbel"/>
        <w:jc w:val="left"/>
        <w:rPr>
          <w:sz w:val="20"/>
          <w:szCs w:val="20"/>
        </w:rPr>
      </w:pPr>
      <w:r w:rsidRPr="0023582A">
        <w:rPr>
          <w:sz w:val="20"/>
          <w:szCs w:val="20"/>
        </w:rPr>
        <w:t xml:space="preserve">Australian Curriculum, Assessment and Reporting Authority, </w:t>
      </w:r>
      <w:r w:rsidRPr="0023582A">
        <w:rPr>
          <w:i/>
          <w:sz w:val="20"/>
          <w:szCs w:val="20"/>
        </w:rPr>
        <w:t xml:space="preserve">English as an Additional Language or Dialect (EAL/D): Teacher Resource </w:t>
      </w:r>
      <w:r w:rsidRPr="0023582A">
        <w:rPr>
          <w:sz w:val="20"/>
          <w:szCs w:val="20"/>
        </w:rPr>
        <w:t xml:space="preserve">(2013): </w:t>
      </w:r>
      <w:hyperlink r:id="rId13" w:history="1">
        <w:r w:rsidRPr="0023582A">
          <w:rPr>
            <w:rStyle w:val="Hyperlink"/>
            <w:sz w:val="20"/>
            <w:szCs w:val="20"/>
          </w:rPr>
          <w:t>www.acara.edu.au/curriculum/student_diversity/eald_teacher_resource.html</w:t>
        </w:r>
      </w:hyperlink>
    </w:p>
    <w:p w:rsidR="00C643D9" w:rsidRPr="0023582A" w:rsidRDefault="00C643D9" w:rsidP="0023582A">
      <w:pPr>
        <w:pStyle w:val="AdResrcs-spbel"/>
        <w:jc w:val="left"/>
        <w:rPr>
          <w:sz w:val="20"/>
          <w:szCs w:val="20"/>
        </w:rPr>
      </w:pPr>
      <w:r w:rsidRPr="0023582A">
        <w:rPr>
          <w:sz w:val="20"/>
          <w:szCs w:val="20"/>
        </w:rPr>
        <w:t>EAL Teaching Strategies:</w:t>
      </w:r>
      <w:r w:rsidR="00B51F0D" w:rsidRPr="0023582A">
        <w:rPr>
          <w:sz w:val="20"/>
          <w:szCs w:val="20"/>
        </w:rPr>
        <w:t xml:space="preserve"> </w:t>
      </w:r>
      <w:hyperlink r:id="rId14" w:history="1">
        <w:r w:rsidRPr="0023582A">
          <w:rPr>
            <w:rStyle w:val="Hyperlink"/>
            <w:sz w:val="20"/>
            <w:szCs w:val="20"/>
          </w:rPr>
          <w:t>www.eal-teaching-strategies.com/</w:t>
        </w:r>
      </w:hyperlink>
    </w:p>
    <w:p w:rsidR="00C643D9" w:rsidRPr="0023582A" w:rsidRDefault="00C643D9" w:rsidP="0023582A">
      <w:pPr>
        <w:pStyle w:val="AdResrcs-spbel"/>
        <w:jc w:val="left"/>
        <w:rPr>
          <w:sz w:val="20"/>
          <w:szCs w:val="20"/>
        </w:rPr>
      </w:pPr>
      <w:r w:rsidRPr="0023582A">
        <w:rPr>
          <w:sz w:val="20"/>
          <w:szCs w:val="20"/>
        </w:rPr>
        <w:t xml:space="preserve">Department of Education and Training, </w:t>
      </w:r>
      <w:r w:rsidRPr="0023582A">
        <w:rPr>
          <w:i/>
          <w:sz w:val="20"/>
          <w:szCs w:val="20"/>
        </w:rPr>
        <w:t>English as an Additional Language</w:t>
      </w:r>
      <w:r w:rsidRPr="0023582A">
        <w:rPr>
          <w:sz w:val="20"/>
          <w:szCs w:val="20"/>
        </w:rPr>
        <w:t xml:space="preserve">: </w:t>
      </w:r>
      <w:hyperlink r:id="rId15" w:history="1">
        <w:r w:rsidRPr="0023582A">
          <w:rPr>
            <w:rStyle w:val="Hyperlink"/>
            <w:sz w:val="20"/>
            <w:szCs w:val="20"/>
          </w:rPr>
          <w:t>www.education.vic.gov.au/school/teachers/teachingresources/diversity/eal/Pages/default.aspx</w:t>
        </w:r>
      </w:hyperlink>
      <w:r w:rsidRPr="0023582A">
        <w:rPr>
          <w:sz w:val="20"/>
          <w:szCs w:val="20"/>
        </w:rPr>
        <w:t xml:space="preserve"> </w:t>
      </w:r>
    </w:p>
    <w:p w:rsidR="00C643D9" w:rsidRPr="0023582A" w:rsidRDefault="00C643D9" w:rsidP="0023582A">
      <w:pPr>
        <w:pStyle w:val="AdResrcs-spbel"/>
        <w:jc w:val="left"/>
        <w:rPr>
          <w:sz w:val="20"/>
          <w:szCs w:val="20"/>
        </w:rPr>
      </w:pPr>
      <w:r w:rsidRPr="0023582A">
        <w:rPr>
          <w:sz w:val="20"/>
          <w:szCs w:val="20"/>
        </w:rPr>
        <w:t>Department of Education and Training, Languages and Multicultural Education Resource Centre (LMERC):</w:t>
      </w:r>
      <w:r w:rsidR="00B51F0D" w:rsidRPr="0023582A">
        <w:rPr>
          <w:sz w:val="20"/>
          <w:szCs w:val="20"/>
        </w:rPr>
        <w:t xml:space="preserve"> </w:t>
      </w:r>
      <w:hyperlink r:id="rId16" w:history="1">
        <w:r w:rsidRPr="0023582A">
          <w:rPr>
            <w:rStyle w:val="Hyperlink"/>
            <w:sz w:val="20"/>
            <w:szCs w:val="20"/>
          </w:rPr>
          <w:t>www.education.vic.gov.au/school/teachers/support/pages/lmerc.aspx</w:t>
        </w:r>
      </w:hyperlink>
      <w:r w:rsidRPr="0023582A">
        <w:rPr>
          <w:sz w:val="20"/>
          <w:szCs w:val="20"/>
        </w:rPr>
        <w:t xml:space="preserve"> </w:t>
      </w:r>
    </w:p>
    <w:p w:rsidR="00C643D9" w:rsidRPr="0023582A" w:rsidRDefault="00C643D9" w:rsidP="0023582A">
      <w:pPr>
        <w:pStyle w:val="AdResrcs-spbel"/>
        <w:jc w:val="left"/>
        <w:rPr>
          <w:sz w:val="20"/>
          <w:szCs w:val="20"/>
        </w:rPr>
      </w:pPr>
      <w:r w:rsidRPr="0023582A">
        <w:rPr>
          <w:sz w:val="20"/>
          <w:szCs w:val="20"/>
        </w:rPr>
        <w:t xml:space="preserve">The Writing Lab &amp; The OWL at Purdue and Purdue University (1995–2015), </w:t>
      </w:r>
      <w:r w:rsidRPr="0023582A">
        <w:rPr>
          <w:i/>
          <w:sz w:val="20"/>
          <w:szCs w:val="20"/>
        </w:rPr>
        <w:t>ESL Instructors, Tutors</w:t>
      </w:r>
      <w:r w:rsidRPr="0023582A">
        <w:rPr>
          <w:sz w:val="20"/>
          <w:szCs w:val="20"/>
        </w:rPr>
        <w:t xml:space="preserve">: </w:t>
      </w:r>
      <w:hyperlink r:id="rId17" w:history="1">
        <w:r w:rsidRPr="0023582A">
          <w:rPr>
            <w:rStyle w:val="Hyperlink"/>
            <w:sz w:val="20"/>
            <w:szCs w:val="20"/>
          </w:rPr>
          <w:t>https://owl.english.purdue.edu/owl/section/5/24/</w:t>
        </w:r>
      </w:hyperlink>
      <w:r w:rsidRPr="0023582A">
        <w:rPr>
          <w:sz w:val="20"/>
          <w:szCs w:val="20"/>
        </w:rPr>
        <w:t xml:space="preserve"> </w:t>
      </w:r>
    </w:p>
    <w:p w:rsidR="00C643D9" w:rsidRPr="0023582A" w:rsidRDefault="00C643D9" w:rsidP="0023582A">
      <w:pPr>
        <w:pStyle w:val="AdResrcs-spbel"/>
        <w:jc w:val="left"/>
        <w:rPr>
          <w:sz w:val="20"/>
          <w:szCs w:val="20"/>
        </w:rPr>
      </w:pPr>
      <w:r w:rsidRPr="0023582A">
        <w:rPr>
          <w:sz w:val="20"/>
          <w:szCs w:val="20"/>
        </w:rPr>
        <w:lastRenderedPageBreak/>
        <w:t xml:space="preserve">Victorian Curriculum and Assessment Authority (VCAA), </w:t>
      </w:r>
      <w:r w:rsidRPr="0023582A">
        <w:rPr>
          <w:i/>
          <w:sz w:val="20"/>
          <w:szCs w:val="20"/>
        </w:rPr>
        <w:t>English as an Additional Language</w:t>
      </w:r>
      <w:r w:rsidRPr="0023582A">
        <w:rPr>
          <w:sz w:val="20"/>
          <w:szCs w:val="20"/>
        </w:rPr>
        <w:t xml:space="preserve"> </w:t>
      </w:r>
      <w:r w:rsidRPr="0023582A">
        <w:rPr>
          <w:i/>
          <w:sz w:val="20"/>
          <w:szCs w:val="20"/>
        </w:rPr>
        <w:t>(EAL) companion to AusVELS</w:t>
      </w:r>
      <w:r w:rsidRPr="0023582A">
        <w:rPr>
          <w:sz w:val="20"/>
          <w:szCs w:val="20"/>
        </w:rPr>
        <w:t xml:space="preserve"> (2012): </w:t>
      </w:r>
    </w:p>
    <w:p w:rsidR="00C643D9" w:rsidRPr="0023582A" w:rsidRDefault="00AC4211" w:rsidP="0023582A">
      <w:pPr>
        <w:rPr>
          <w:rStyle w:val="Hyperlink"/>
          <w:sz w:val="20"/>
          <w:szCs w:val="20"/>
        </w:rPr>
      </w:pPr>
      <w:hyperlink r:id="rId18" w:history="1">
        <w:r w:rsidR="00C643D9" w:rsidRPr="0023582A">
          <w:rPr>
            <w:rStyle w:val="Hyperlink"/>
            <w:sz w:val="20"/>
            <w:szCs w:val="20"/>
            <w:lang w:val="en-US"/>
          </w:rPr>
          <w:t>www.vcaa.vic.edu.au/documents/auscurric/eal_companion_to_ausvels.pdf</w:t>
        </w:r>
      </w:hyperlink>
    </w:p>
    <w:p w:rsidR="00C643D9" w:rsidRPr="0023582A" w:rsidRDefault="00C643D9" w:rsidP="00B51F0D">
      <w:pPr>
        <w:pStyle w:val="VCAAHeading3"/>
        <w:spacing w:before="360"/>
        <w:rPr>
          <w:sz w:val="22"/>
          <w:szCs w:val="22"/>
        </w:rPr>
      </w:pPr>
      <w:r w:rsidRPr="0023582A">
        <w:rPr>
          <w:sz w:val="22"/>
          <w:szCs w:val="22"/>
        </w:rPr>
        <w:t xml:space="preserve">Programs and </w:t>
      </w:r>
      <w:r w:rsidR="00EE52FD" w:rsidRPr="0023582A">
        <w:rPr>
          <w:sz w:val="22"/>
          <w:szCs w:val="22"/>
        </w:rPr>
        <w:t>a</w:t>
      </w:r>
      <w:r w:rsidRPr="0023582A">
        <w:rPr>
          <w:sz w:val="22"/>
          <w:szCs w:val="22"/>
        </w:rPr>
        <w:t>pplications</w:t>
      </w:r>
    </w:p>
    <w:p w:rsidR="00C643D9" w:rsidRPr="00D76FBB" w:rsidRDefault="00C643D9" w:rsidP="003434C6">
      <w:pPr>
        <w:pStyle w:val="AdResrcs"/>
      </w:pPr>
      <w:r>
        <w:t>Collaboration: Padlet, Corkulous</w:t>
      </w:r>
    </w:p>
    <w:p w:rsidR="00C643D9" w:rsidRPr="0051099D" w:rsidRDefault="00C643D9" w:rsidP="003434C6">
      <w:pPr>
        <w:pStyle w:val="AdResrcs"/>
      </w:pPr>
      <w:r>
        <w:t>Note taking: SimpleMind, Evernote</w:t>
      </w:r>
    </w:p>
    <w:p w:rsidR="00C643D9" w:rsidRPr="0051099D" w:rsidRDefault="00C643D9" w:rsidP="003434C6">
      <w:pPr>
        <w:pStyle w:val="AdResrcs"/>
      </w:pPr>
      <w:r>
        <w:t>Presentation: Prezi, Wordle</w:t>
      </w:r>
    </w:p>
    <w:p w:rsidR="00C643D9" w:rsidRPr="0023582A" w:rsidRDefault="00C643D9" w:rsidP="00B51F0D">
      <w:pPr>
        <w:pStyle w:val="VCAAHeading3"/>
        <w:spacing w:before="360"/>
        <w:rPr>
          <w:sz w:val="24"/>
        </w:rPr>
      </w:pPr>
      <w:r w:rsidRPr="0023582A">
        <w:rPr>
          <w:sz w:val="24"/>
        </w:rPr>
        <w:t>Grammar</w:t>
      </w:r>
    </w:p>
    <w:p w:rsidR="00C643D9" w:rsidRPr="0023582A" w:rsidRDefault="00C643D9" w:rsidP="003434C6">
      <w:pPr>
        <w:pStyle w:val="VCAAHeading4"/>
        <w:spacing w:before="120"/>
        <w:rPr>
          <w:sz w:val="22"/>
        </w:rPr>
      </w:pPr>
      <w:r w:rsidRPr="0023582A">
        <w:rPr>
          <w:sz w:val="22"/>
        </w:rPr>
        <w:t>Print</w:t>
      </w:r>
    </w:p>
    <w:p w:rsidR="00C643D9" w:rsidRPr="0023582A" w:rsidRDefault="00C643D9" w:rsidP="0023582A">
      <w:pPr>
        <w:pStyle w:val="AdResrcs"/>
        <w:jc w:val="left"/>
        <w:rPr>
          <w:b/>
        </w:rPr>
      </w:pPr>
      <w:r>
        <w:t>Derewianka, B</w:t>
      </w:r>
      <w:r w:rsidRPr="0051099D">
        <w:t xml:space="preserve"> </w:t>
      </w:r>
      <w:r>
        <w:t xml:space="preserve">2011, </w:t>
      </w:r>
      <w:r w:rsidRPr="00871EB1">
        <w:rPr>
          <w:i/>
        </w:rPr>
        <w:t>A new grammar companion for teachers</w:t>
      </w:r>
      <w:r>
        <w:t xml:space="preserve">, </w:t>
      </w:r>
      <w:r w:rsidRPr="0051099D">
        <w:t>P</w:t>
      </w:r>
      <w:r>
        <w:t xml:space="preserve">rimary </w:t>
      </w:r>
      <w:r w:rsidRPr="0051099D">
        <w:t>E</w:t>
      </w:r>
      <w:r>
        <w:t xml:space="preserve">nglish </w:t>
      </w:r>
      <w:r w:rsidRPr="0051099D">
        <w:t>T</w:t>
      </w:r>
      <w:r>
        <w:t xml:space="preserve">eaching </w:t>
      </w:r>
      <w:r w:rsidRPr="0051099D">
        <w:t>A</w:t>
      </w:r>
      <w:r>
        <w:t xml:space="preserve">ssociation </w:t>
      </w:r>
      <w:r w:rsidRPr="0023582A">
        <w:rPr>
          <w:b/>
        </w:rPr>
        <w:t>Australia, Newtown, Sydney.</w:t>
      </w:r>
    </w:p>
    <w:p w:rsidR="00C643D9" w:rsidRPr="0051099D" w:rsidRDefault="00C643D9" w:rsidP="0023582A">
      <w:pPr>
        <w:pStyle w:val="AdResrcs"/>
        <w:jc w:val="left"/>
      </w:pPr>
      <w:r>
        <w:t xml:space="preserve">Murphy, R 2007, </w:t>
      </w:r>
      <w:r w:rsidRPr="00871EB1">
        <w:rPr>
          <w:i/>
        </w:rPr>
        <w:t>Essential Grammar in Use</w:t>
      </w:r>
      <w:r w:rsidRPr="0027394B">
        <w:t>, 3rd edn</w:t>
      </w:r>
      <w:r>
        <w:rPr>
          <w:i/>
        </w:rPr>
        <w:t>,</w:t>
      </w:r>
      <w:r w:rsidRPr="0051099D">
        <w:t xml:space="preserve"> Cambridge University Press</w:t>
      </w:r>
      <w:r>
        <w:t>, UK.</w:t>
      </w:r>
    </w:p>
    <w:p w:rsidR="00C643D9" w:rsidRPr="0023582A" w:rsidRDefault="00C643D9" w:rsidP="00B51F0D">
      <w:pPr>
        <w:pStyle w:val="VCAAHeading4"/>
        <w:spacing w:before="360"/>
        <w:rPr>
          <w:sz w:val="22"/>
        </w:rPr>
      </w:pPr>
      <w:r w:rsidRPr="0023582A">
        <w:rPr>
          <w:sz w:val="22"/>
        </w:rPr>
        <w:t>Website</w:t>
      </w:r>
    </w:p>
    <w:p w:rsidR="003434C6" w:rsidRPr="0023582A" w:rsidRDefault="00C643D9" w:rsidP="0023582A">
      <w:pPr>
        <w:pStyle w:val="AdResrcs-spbel"/>
        <w:jc w:val="left"/>
        <w:rPr>
          <w:sz w:val="20"/>
          <w:szCs w:val="20"/>
        </w:rPr>
      </w:pPr>
      <w:r w:rsidRPr="0023582A">
        <w:rPr>
          <w:sz w:val="20"/>
          <w:szCs w:val="20"/>
        </w:rPr>
        <w:t xml:space="preserve">Education Services Australia, Teaching AC English – Punctuation and grammar: </w:t>
      </w:r>
    </w:p>
    <w:p w:rsidR="00C643D9" w:rsidRPr="0023582A" w:rsidRDefault="00AC4211" w:rsidP="0023582A">
      <w:pPr>
        <w:pStyle w:val="AdResrcsaddr"/>
        <w:jc w:val="left"/>
        <w:rPr>
          <w:sz w:val="20"/>
          <w:szCs w:val="20"/>
        </w:rPr>
      </w:pPr>
      <w:hyperlink r:id="rId19" w:history="1">
        <w:r w:rsidR="00C643D9" w:rsidRPr="0023582A">
          <w:rPr>
            <w:rStyle w:val="Hyperlink"/>
            <w:sz w:val="20"/>
            <w:szCs w:val="20"/>
          </w:rPr>
          <w:t>www.teachingacenglish.edu.au/differentiation/punctuation--grammar/diff-punctation-overview.html</w:t>
        </w:r>
      </w:hyperlink>
      <w:r w:rsidR="00C643D9" w:rsidRPr="0023582A">
        <w:rPr>
          <w:sz w:val="20"/>
          <w:szCs w:val="20"/>
        </w:rPr>
        <w:t xml:space="preserve"> </w:t>
      </w:r>
    </w:p>
    <w:p w:rsidR="00C643D9" w:rsidRPr="0023582A" w:rsidRDefault="00C643D9" w:rsidP="00B51F0D">
      <w:pPr>
        <w:pStyle w:val="VCAAHeading4"/>
        <w:spacing w:before="360"/>
        <w:rPr>
          <w:sz w:val="22"/>
        </w:rPr>
      </w:pPr>
      <w:r w:rsidRPr="0023582A">
        <w:rPr>
          <w:sz w:val="22"/>
        </w:rPr>
        <w:t>Online language tools</w:t>
      </w:r>
    </w:p>
    <w:p w:rsidR="00C643D9" w:rsidRPr="0051099D" w:rsidRDefault="00AC4211" w:rsidP="003434C6">
      <w:pPr>
        <w:pStyle w:val="AdResrcs"/>
      </w:pPr>
      <w:hyperlink r:id="rId20" w:history="1">
        <w:r w:rsidR="00C643D9" w:rsidRPr="0051099D">
          <w:rPr>
            <w:rStyle w:val="Hyperlink"/>
          </w:rPr>
          <w:t>www.thesaurus.com/</w:t>
        </w:r>
      </w:hyperlink>
      <w:r w:rsidR="00C643D9" w:rsidRPr="0051099D">
        <w:t xml:space="preserve"> </w:t>
      </w:r>
    </w:p>
    <w:p w:rsidR="00C643D9" w:rsidRPr="0051099D" w:rsidRDefault="00AC4211" w:rsidP="003434C6">
      <w:pPr>
        <w:pStyle w:val="AdResrcs"/>
      </w:pPr>
      <w:hyperlink r:id="rId21" w:history="1">
        <w:r w:rsidR="00C643D9" w:rsidRPr="0051099D">
          <w:rPr>
            <w:rStyle w:val="Hyperlink"/>
          </w:rPr>
          <w:t>www.visuwords.com/</w:t>
        </w:r>
      </w:hyperlink>
    </w:p>
    <w:p w:rsidR="00C643D9" w:rsidRPr="0051099D" w:rsidRDefault="00AC4211" w:rsidP="003434C6">
      <w:pPr>
        <w:pStyle w:val="AdResrcs"/>
      </w:pPr>
      <w:hyperlink r:id="rId22" w:history="1">
        <w:r w:rsidR="00C643D9" w:rsidRPr="0051099D">
          <w:rPr>
            <w:rStyle w:val="Hyperlink"/>
          </w:rPr>
          <w:t>http://graphwords.com/</w:t>
        </w:r>
      </w:hyperlink>
      <w:r w:rsidR="00C643D9" w:rsidRPr="0051099D">
        <w:t xml:space="preserve"> </w:t>
      </w:r>
    </w:p>
    <w:p w:rsidR="00C643D9" w:rsidRPr="0051099D" w:rsidRDefault="00AC4211" w:rsidP="003434C6">
      <w:pPr>
        <w:pStyle w:val="AdResrcs"/>
      </w:pPr>
      <w:hyperlink r:id="rId23" w:history="1">
        <w:r w:rsidR="00C643D9" w:rsidRPr="0051099D">
          <w:rPr>
            <w:rStyle w:val="Hyperlink"/>
          </w:rPr>
          <w:t>www.snappywords.com/</w:t>
        </w:r>
      </w:hyperlink>
    </w:p>
    <w:p w:rsidR="00C643D9" w:rsidRPr="0023582A" w:rsidRDefault="00C643D9" w:rsidP="00B51F0D">
      <w:pPr>
        <w:pStyle w:val="VCAAHeading3"/>
        <w:spacing w:before="360"/>
        <w:rPr>
          <w:sz w:val="24"/>
        </w:rPr>
      </w:pPr>
      <w:r w:rsidRPr="0023582A">
        <w:rPr>
          <w:sz w:val="24"/>
        </w:rPr>
        <w:t>Areas of study</w:t>
      </w:r>
    </w:p>
    <w:p w:rsidR="00C643D9" w:rsidRPr="0023582A" w:rsidRDefault="00C643D9" w:rsidP="003434C6">
      <w:pPr>
        <w:pStyle w:val="VCAAHeading4"/>
        <w:spacing w:before="120"/>
        <w:rPr>
          <w:sz w:val="22"/>
        </w:rPr>
      </w:pPr>
      <w:r w:rsidRPr="0023582A">
        <w:rPr>
          <w:sz w:val="22"/>
        </w:rPr>
        <w:t>Print</w:t>
      </w:r>
    </w:p>
    <w:p w:rsidR="00C643D9" w:rsidRPr="0051099D" w:rsidRDefault="00C643D9" w:rsidP="0023582A">
      <w:pPr>
        <w:pStyle w:val="AdResrcs"/>
        <w:jc w:val="left"/>
      </w:pPr>
      <w:r w:rsidRPr="0051099D">
        <w:t>Clarke</w:t>
      </w:r>
      <w:r>
        <w:t>,</w:t>
      </w:r>
      <w:r w:rsidRPr="0051099D">
        <w:t xml:space="preserve"> </w:t>
      </w:r>
      <w:r>
        <w:t>K</w:t>
      </w:r>
      <w:r w:rsidRPr="0051099D">
        <w:t xml:space="preserve"> </w:t>
      </w:r>
      <w:r>
        <w:t xml:space="preserve">2004, </w:t>
      </w:r>
      <w:r w:rsidRPr="0051099D">
        <w:rPr>
          <w:i/>
        </w:rPr>
        <w:t>Finding a job: a guide to successful job seeking</w:t>
      </w:r>
      <w:r>
        <w:t xml:space="preserve">, </w:t>
      </w:r>
      <w:r w:rsidRPr="00B24F0F">
        <w:t>2nd edn,</w:t>
      </w:r>
      <w:r w:rsidRPr="0051099D">
        <w:t xml:space="preserve"> Adult Multicultural Education Services</w:t>
      </w:r>
      <w:r>
        <w:t>, Melbourne</w:t>
      </w:r>
      <w:r w:rsidRPr="0051099D">
        <w:t xml:space="preserve">. </w:t>
      </w:r>
    </w:p>
    <w:p w:rsidR="00C643D9" w:rsidRPr="0051099D" w:rsidRDefault="00C643D9" w:rsidP="0023582A">
      <w:pPr>
        <w:pStyle w:val="AdResrcs"/>
        <w:jc w:val="left"/>
      </w:pPr>
      <w:r>
        <w:t>Garner, J</w:t>
      </w:r>
      <w:r w:rsidRPr="0051099D">
        <w:t xml:space="preserve"> 2005</w:t>
      </w:r>
      <w:r>
        <w:t>,</w:t>
      </w:r>
      <w:r w:rsidRPr="0051099D">
        <w:t xml:space="preserve"> </w:t>
      </w:r>
      <w:r w:rsidRPr="0051099D">
        <w:rPr>
          <w:i/>
        </w:rPr>
        <w:t>Job applications</w:t>
      </w:r>
      <w:r>
        <w:rPr>
          <w:i/>
        </w:rPr>
        <w:t>,</w:t>
      </w:r>
      <w:r>
        <w:t xml:space="preserve"> User Friendly Resources, New Zealand.</w:t>
      </w:r>
    </w:p>
    <w:p w:rsidR="00C643D9" w:rsidRPr="0051099D" w:rsidRDefault="00C643D9" w:rsidP="0023582A">
      <w:pPr>
        <w:pStyle w:val="AdResrcs"/>
        <w:jc w:val="left"/>
      </w:pPr>
      <w:r>
        <w:t>Garner, J 2005,</w:t>
      </w:r>
      <w:r w:rsidRPr="0051099D">
        <w:t xml:space="preserve"> </w:t>
      </w:r>
      <w:r w:rsidRPr="0051099D">
        <w:rPr>
          <w:i/>
        </w:rPr>
        <w:t>Job interviews</w:t>
      </w:r>
      <w:r>
        <w:t>, User Friendly Resources, New Zealand.</w:t>
      </w:r>
    </w:p>
    <w:p w:rsidR="00C643D9" w:rsidRPr="0051099D" w:rsidRDefault="00C643D9" w:rsidP="0023582A">
      <w:pPr>
        <w:pStyle w:val="AdResrcs"/>
        <w:jc w:val="left"/>
      </w:pPr>
      <w:r w:rsidRPr="0051099D">
        <w:t>Gibbons, P</w:t>
      </w:r>
      <w:r>
        <w:t xml:space="preserve"> 2006,</w:t>
      </w:r>
      <w:r w:rsidRPr="0051099D">
        <w:t xml:space="preserve"> </w:t>
      </w:r>
      <w:r w:rsidRPr="0051099D">
        <w:rPr>
          <w:i/>
        </w:rPr>
        <w:t>Bridging discourses in the ESL classroom: students, teachers and researchers</w:t>
      </w:r>
      <w:r>
        <w:rPr>
          <w:i/>
        </w:rPr>
        <w:t>,</w:t>
      </w:r>
      <w:r w:rsidRPr="0051099D">
        <w:t xml:space="preserve"> </w:t>
      </w:r>
      <w:r>
        <w:t>Bloomsbury Academic, UK.</w:t>
      </w:r>
    </w:p>
    <w:p w:rsidR="00C643D9" w:rsidRDefault="00C643D9" w:rsidP="0023582A">
      <w:pPr>
        <w:pStyle w:val="AdResrcs"/>
        <w:jc w:val="left"/>
      </w:pPr>
      <w:r>
        <w:t>Gibbons, P 2009,</w:t>
      </w:r>
      <w:r w:rsidRPr="0051099D">
        <w:t xml:space="preserve"> </w:t>
      </w:r>
      <w:r w:rsidRPr="009814C5">
        <w:rPr>
          <w:i/>
        </w:rPr>
        <w:t>English learners, academic literacy and thinking: learning in the challenge zone</w:t>
      </w:r>
      <w:r>
        <w:t xml:space="preserve">, </w:t>
      </w:r>
      <w:r w:rsidRPr="0051099D">
        <w:t>Heinemann</w:t>
      </w:r>
      <w:r>
        <w:t>, Sydney</w:t>
      </w:r>
      <w:r w:rsidRPr="0051099D">
        <w:t>.</w:t>
      </w:r>
    </w:p>
    <w:p w:rsidR="00C643D9" w:rsidRPr="0051099D" w:rsidRDefault="00C643D9" w:rsidP="0023582A">
      <w:pPr>
        <w:pStyle w:val="AdResrcs"/>
        <w:jc w:val="left"/>
      </w:pPr>
      <w:r>
        <w:t>Good, S</w:t>
      </w:r>
      <w:r w:rsidRPr="0051099D">
        <w:t xml:space="preserve"> 2006</w:t>
      </w:r>
      <w:r>
        <w:t>,</w:t>
      </w:r>
      <w:r w:rsidRPr="0051099D">
        <w:rPr>
          <w:i/>
        </w:rPr>
        <w:t xml:space="preserve"> At work in Australia</w:t>
      </w:r>
      <w:r>
        <w:rPr>
          <w:i/>
        </w:rPr>
        <w:t>.</w:t>
      </w:r>
      <w:r w:rsidRPr="0051099D">
        <w:rPr>
          <w:i/>
        </w:rPr>
        <w:t xml:space="preserve"> </w:t>
      </w:r>
      <w:r>
        <w:rPr>
          <w:i/>
        </w:rPr>
        <w:t>Book 2, Getting on with the job:</w:t>
      </w:r>
      <w:r w:rsidRPr="0051099D">
        <w:rPr>
          <w:i/>
        </w:rPr>
        <w:t xml:space="preserve"> workplace communication skills</w:t>
      </w:r>
      <w:r>
        <w:t xml:space="preserve">, </w:t>
      </w:r>
      <w:r w:rsidRPr="0051099D">
        <w:t>Adult Multicultural Education Services</w:t>
      </w:r>
      <w:r>
        <w:t>, Melbourne.</w:t>
      </w:r>
    </w:p>
    <w:p w:rsidR="00C643D9" w:rsidRPr="0051099D" w:rsidRDefault="00C643D9" w:rsidP="0023582A">
      <w:pPr>
        <w:pStyle w:val="AdResrcs"/>
        <w:jc w:val="left"/>
      </w:pPr>
      <w:r>
        <w:t>Healey, J</w:t>
      </w:r>
      <w:r w:rsidRPr="0051099D">
        <w:t xml:space="preserve"> 2010</w:t>
      </w:r>
      <w:r>
        <w:t>,</w:t>
      </w:r>
      <w:r w:rsidRPr="0051099D">
        <w:t xml:space="preserve"> </w:t>
      </w:r>
      <w:r>
        <w:rPr>
          <w:i/>
        </w:rPr>
        <w:t>Financial literacy</w:t>
      </w:r>
      <w:r>
        <w:t>, Spinney Press, Sydney.</w:t>
      </w:r>
    </w:p>
    <w:p w:rsidR="00C643D9" w:rsidRPr="0051099D" w:rsidRDefault="00C643D9" w:rsidP="0023582A">
      <w:pPr>
        <w:pStyle w:val="AdResrcs"/>
        <w:jc w:val="left"/>
      </w:pPr>
      <w:r w:rsidRPr="0051099D">
        <w:t>Parker, B 2006</w:t>
      </w:r>
      <w:r>
        <w:t>,</w:t>
      </w:r>
      <w:r w:rsidRPr="0051099D">
        <w:t xml:space="preserve"> </w:t>
      </w:r>
      <w:r>
        <w:rPr>
          <w:i/>
        </w:rPr>
        <w:t>Work education,</w:t>
      </w:r>
      <w:r w:rsidRPr="0051099D">
        <w:t xml:space="preserve"> </w:t>
      </w:r>
      <w:r>
        <w:t>Blake Education, Clayton South, Melbourne.</w:t>
      </w:r>
    </w:p>
    <w:p w:rsidR="00C643D9" w:rsidRDefault="00C643D9" w:rsidP="0023582A">
      <w:pPr>
        <w:pStyle w:val="AdResrcs"/>
        <w:jc w:val="left"/>
        <w:rPr>
          <w:rFonts w:eastAsia="Tahoma"/>
        </w:rPr>
      </w:pPr>
      <w:r>
        <w:rPr>
          <w:rFonts w:eastAsia="Tahoma"/>
        </w:rPr>
        <w:t>Smith, W</w:t>
      </w:r>
      <w:r w:rsidRPr="0051099D">
        <w:rPr>
          <w:rFonts w:eastAsia="Tahoma"/>
        </w:rPr>
        <w:t xml:space="preserve"> 2004</w:t>
      </w:r>
      <w:r>
        <w:rPr>
          <w:rFonts w:eastAsia="Tahoma"/>
        </w:rPr>
        <w:t>,</w:t>
      </w:r>
      <w:r w:rsidRPr="0051099D">
        <w:rPr>
          <w:rFonts w:eastAsia="Tahoma"/>
        </w:rPr>
        <w:t xml:space="preserve"> </w:t>
      </w:r>
      <w:r>
        <w:rPr>
          <w:rFonts w:eastAsia="Tahoma"/>
          <w:i/>
        </w:rPr>
        <w:t>Money stuff! A</w:t>
      </w:r>
      <w:r w:rsidRPr="0051099D">
        <w:rPr>
          <w:rFonts w:eastAsia="Tahoma"/>
          <w:i/>
        </w:rPr>
        <w:t xml:space="preserve"> resource for the teaching and learning of commerce</w:t>
      </w:r>
      <w:r>
        <w:rPr>
          <w:rFonts w:eastAsia="Tahoma"/>
          <w:i/>
        </w:rPr>
        <w:t xml:space="preserve">, </w:t>
      </w:r>
      <w:r w:rsidRPr="002B1060">
        <w:rPr>
          <w:rFonts w:eastAsia="Tahoma"/>
        </w:rPr>
        <w:t>Consumer Affairs Victoria</w:t>
      </w:r>
      <w:r>
        <w:rPr>
          <w:rFonts w:eastAsia="Tahoma"/>
        </w:rPr>
        <w:t>, Melbourne.</w:t>
      </w:r>
    </w:p>
    <w:p w:rsidR="00C643D9" w:rsidRPr="0051099D" w:rsidRDefault="00C643D9" w:rsidP="0023582A">
      <w:pPr>
        <w:pStyle w:val="AdResrcs"/>
        <w:jc w:val="left"/>
      </w:pPr>
      <w:r>
        <w:t xml:space="preserve">Stoneman, S 2002, </w:t>
      </w:r>
      <w:r>
        <w:rPr>
          <w:i/>
        </w:rPr>
        <w:t xml:space="preserve">Life skills </w:t>
      </w:r>
      <w:r w:rsidRPr="0051099D">
        <w:rPr>
          <w:i/>
        </w:rPr>
        <w:t>reading &amp; activity book</w:t>
      </w:r>
      <w:r>
        <w:rPr>
          <w:i/>
        </w:rPr>
        <w:t xml:space="preserve">, </w:t>
      </w:r>
      <w:r w:rsidRPr="0051099D">
        <w:t>Curriculum Corp</w:t>
      </w:r>
      <w:r>
        <w:t>oration, Carlton South, Melbourne</w:t>
      </w:r>
      <w:r w:rsidRPr="0051099D">
        <w:t xml:space="preserve">. </w:t>
      </w:r>
    </w:p>
    <w:p w:rsidR="00C643D9" w:rsidRPr="0051099D" w:rsidRDefault="00C643D9" w:rsidP="0023582A">
      <w:pPr>
        <w:pStyle w:val="AdResrcs"/>
        <w:jc w:val="left"/>
      </w:pPr>
      <w:r>
        <w:t xml:space="preserve">Sykes, H 1992, </w:t>
      </w:r>
      <w:r w:rsidRPr="002B1060">
        <w:rPr>
          <w:i/>
        </w:rPr>
        <w:t>Top Drawer: teacher resource book</w:t>
      </w:r>
      <w:r>
        <w:t>, Phoenix Education, Melbourne.</w:t>
      </w:r>
    </w:p>
    <w:p w:rsidR="00C643D9" w:rsidRPr="0051099D" w:rsidRDefault="00C643D9" w:rsidP="0023582A">
      <w:pPr>
        <w:pStyle w:val="AdResrcs"/>
        <w:jc w:val="left"/>
      </w:pPr>
      <w:r>
        <w:t>Weston, F</w:t>
      </w:r>
      <w:r w:rsidRPr="0051099D">
        <w:t xml:space="preserve"> 2009</w:t>
      </w:r>
      <w:r>
        <w:t>,</w:t>
      </w:r>
      <w:r w:rsidRPr="0051099D">
        <w:t xml:space="preserve"> </w:t>
      </w:r>
      <w:r w:rsidRPr="0051099D">
        <w:rPr>
          <w:i/>
        </w:rPr>
        <w:t>At work</w:t>
      </w:r>
      <w:r>
        <w:rPr>
          <w:i/>
        </w:rPr>
        <w:t>,</w:t>
      </w:r>
      <w:r w:rsidRPr="0051099D">
        <w:t xml:space="preserve"> A</w:t>
      </w:r>
      <w:r>
        <w:t>dult Migrant English Service, Sydney.</w:t>
      </w:r>
    </w:p>
    <w:p w:rsidR="0023582A" w:rsidRDefault="0023582A">
      <w:pPr>
        <w:spacing w:after="200" w:line="276" w:lineRule="auto"/>
        <w:rPr>
          <w:b/>
          <w:lang w:val="en-US"/>
        </w:rPr>
      </w:pPr>
      <w:r>
        <w:rPr>
          <w:b/>
          <w:lang w:val="en-US"/>
        </w:rPr>
        <w:br w:type="page"/>
      </w:r>
    </w:p>
    <w:p w:rsidR="00C643D9" w:rsidRPr="0051099D" w:rsidRDefault="00C643D9" w:rsidP="00B51F0D">
      <w:pPr>
        <w:spacing w:before="360"/>
        <w:rPr>
          <w:b/>
          <w:lang w:val="en-US"/>
        </w:rPr>
      </w:pPr>
      <w:r>
        <w:rPr>
          <w:b/>
          <w:lang w:val="en-US"/>
        </w:rPr>
        <w:lastRenderedPageBreak/>
        <w:t>Websites</w:t>
      </w:r>
    </w:p>
    <w:p w:rsidR="00B51F0D" w:rsidRPr="0023582A" w:rsidRDefault="00C643D9" w:rsidP="0023582A">
      <w:pPr>
        <w:pStyle w:val="AdResrcs-spbel"/>
        <w:jc w:val="left"/>
        <w:rPr>
          <w:sz w:val="20"/>
          <w:szCs w:val="20"/>
        </w:rPr>
      </w:pPr>
      <w:r w:rsidRPr="0023582A">
        <w:rPr>
          <w:sz w:val="20"/>
          <w:szCs w:val="20"/>
        </w:rPr>
        <w:t xml:space="preserve">Australian Broadcasting Corporation, </w:t>
      </w:r>
      <w:r w:rsidRPr="0023582A">
        <w:rPr>
          <w:i/>
          <w:sz w:val="20"/>
          <w:szCs w:val="20"/>
        </w:rPr>
        <w:t>Behind the news</w:t>
      </w:r>
      <w:r w:rsidRPr="0023582A">
        <w:rPr>
          <w:sz w:val="20"/>
          <w:szCs w:val="20"/>
        </w:rPr>
        <w:t xml:space="preserve">: </w:t>
      </w:r>
    </w:p>
    <w:p w:rsidR="00C643D9" w:rsidRPr="0023582A" w:rsidRDefault="00AC4211" w:rsidP="0023582A">
      <w:pPr>
        <w:pStyle w:val="AdResrcsaddr"/>
        <w:jc w:val="left"/>
        <w:rPr>
          <w:sz w:val="20"/>
          <w:szCs w:val="20"/>
        </w:rPr>
      </w:pPr>
      <w:hyperlink r:id="rId24" w:history="1">
        <w:r w:rsidR="00C643D9" w:rsidRPr="0023582A">
          <w:rPr>
            <w:rStyle w:val="Hyperlink"/>
            <w:sz w:val="20"/>
            <w:szCs w:val="20"/>
          </w:rPr>
          <w:t>www.abc.net.au/btn/</w:t>
        </w:r>
      </w:hyperlink>
    </w:p>
    <w:p w:rsidR="00B51F0D" w:rsidRPr="0023582A" w:rsidRDefault="00C643D9" w:rsidP="0023582A">
      <w:pPr>
        <w:pStyle w:val="AdResrcs-spbel"/>
        <w:jc w:val="left"/>
        <w:rPr>
          <w:sz w:val="20"/>
          <w:szCs w:val="20"/>
        </w:rPr>
      </w:pPr>
      <w:r w:rsidRPr="0023582A">
        <w:rPr>
          <w:sz w:val="20"/>
          <w:szCs w:val="20"/>
        </w:rPr>
        <w:t xml:space="preserve">Australian Consumer and Competition Commission: </w:t>
      </w:r>
    </w:p>
    <w:p w:rsidR="00C643D9" w:rsidRPr="0023582A" w:rsidRDefault="00AC4211" w:rsidP="0023582A">
      <w:pPr>
        <w:pStyle w:val="AdResrcsaddr"/>
        <w:jc w:val="left"/>
        <w:rPr>
          <w:sz w:val="20"/>
          <w:szCs w:val="20"/>
        </w:rPr>
      </w:pPr>
      <w:hyperlink r:id="rId25" w:history="1">
        <w:r w:rsidR="00C643D9" w:rsidRPr="0023582A">
          <w:rPr>
            <w:rStyle w:val="Hyperlink"/>
            <w:sz w:val="20"/>
            <w:szCs w:val="20"/>
          </w:rPr>
          <w:t>www.accc.gov.au</w:t>
        </w:r>
      </w:hyperlink>
    </w:p>
    <w:p w:rsidR="00B51F0D" w:rsidRPr="0023582A" w:rsidRDefault="00C643D9" w:rsidP="0023582A">
      <w:pPr>
        <w:pStyle w:val="AdResrcs-spbel"/>
        <w:jc w:val="left"/>
        <w:rPr>
          <w:sz w:val="20"/>
          <w:szCs w:val="20"/>
        </w:rPr>
      </w:pPr>
      <w:r w:rsidRPr="0023582A">
        <w:rPr>
          <w:sz w:val="20"/>
          <w:szCs w:val="20"/>
        </w:rPr>
        <w:t>Australian Poetry Library:</w:t>
      </w:r>
    </w:p>
    <w:p w:rsidR="00C643D9" w:rsidRPr="0023582A" w:rsidRDefault="00AC4211" w:rsidP="0023582A">
      <w:pPr>
        <w:pStyle w:val="AdResrcsaddr"/>
        <w:jc w:val="left"/>
        <w:rPr>
          <w:sz w:val="20"/>
          <w:szCs w:val="20"/>
        </w:rPr>
      </w:pPr>
      <w:hyperlink r:id="rId26" w:history="1">
        <w:r w:rsidR="00C643D9" w:rsidRPr="0023582A">
          <w:rPr>
            <w:rStyle w:val="Hyperlink"/>
            <w:sz w:val="20"/>
            <w:szCs w:val="20"/>
          </w:rPr>
          <w:t>www.poetrylibrary.edu.au/</w:t>
        </w:r>
      </w:hyperlink>
      <w:r w:rsidR="00C643D9" w:rsidRPr="0023582A">
        <w:rPr>
          <w:sz w:val="20"/>
          <w:szCs w:val="20"/>
        </w:rPr>
        <w:t xml:space="preserve"> </w:t>
      </w:r>
    </w:p>
    <w:p w:rsidR="00B51F0D" w:rsidRPr="0023582A" w:rsidRDefault="00C643D9" w:rsidP="0023582A">
      <w:pPr>
        <w:pStyle w:val="AdResrcs-spbel"/>
        <w:jc w:val="left"/>
        <w:rPr>
          <w:sz w:val="20"/>
          <w:szCs w:val="20"/>
        </w:rPr>
      </w:pPr>
      <w:r w:rsidRPr="0023582A">
        <w:rPr>
          <w:sz w:val="20"/>
          <w:szCs w:val="20"/>
        </w:rPr>
        <w:t xml:space="preserve">British Council, English for university students: </w:t>
      </w:r>
    </w:p>
    <w:p w:rsidR="00C643D9" w:rsidRPr="0023582A" w:rsidRDefault="00AC4211" w:rsidP="0023582A">
      <w:pPr>
        <w:pStyle w:val="AdResrcsaddr"/>
        <w:jc w:val="left"/>
        <w:rPr>
          <w:sz w:val="20"/>
          <w:szCs w:val="20"/>
        </w:rPr>
      </w:pPr>
      <w:hyperlink r:id="rId27" w:history="1">
        <w:r w:rsidR="00C643D9" w:rsidRPr="0023582A">
          <w:rPr>
            <w:rStyle w:val="Hyperlink"/>
            <w:sz w:val="20"/>
            <w:szCs w:val="20"/>
          </w:rPr>
          <w:t>www.britishcouncil.org/english/academics</w:t>
        </w:r>
      </w:hyperlink>
      <w:r w:rsidR="00C643D9" w:rsidRPr="0023582A">
        <w:rPr>
          <w:rStyle w:val="Hyperlink"/>
          <w:sz w:val="20"/>
          <w:szCs w:val="20"/>
        </w:rPr>
        <w:t xml:space="preserve"> </w:t>
      </w:r>
      <w:r w:rsidR="00C643D9" w:rsidRPr="0023582A">
        <w:rPr>
          <w:sz w:val="20"/>
          <w:szCs w:val="20"/>
        </w:rPr>
        <w:t xml:space="preserve"> </w:t>
      </w:r>
    </w:p>
    <w:p w:rsidR="00C643D9" w:rsidRPr="0023582A" w:rsidRDefault="00C643D9" w:rsidP="0023582A">
      <w:pPr>
        <w:pStyle w:val="AdResrcs-spbel"/>
        <w:jc w:val="left"/>
        <w:rPr>
          <w:sz w:val="20"/>
          <w:szCs w:val="20"/>
        </w:rPr>
      </w:pPr>
      <w:r w:rsidRPr="0023582A">
        <w:rPr>
          <w:sz w:val="20"/>
          <w:szCs w:val="20"/>
        </w:rPr>
        <w:t xml:space="preserve">Consumer Affairs Victoria: </w:t>
      </w:r>
    </w:p>
    <w:p w:rsidR="00C643D9" w:rsidRPr="0023582A" w:rsidRDefault="00AC4211" w:rsidP="0023582A">
      <w:pPr>
        <w:pStyle w:val="AdResrcsaddr"/>
        <w:jc w:val="left"/>
        <w:rPr>
          <w:sz w:val="20"/>
          <w:szCs w:val="20"/>
        </w:rPr>
      </w:pPr>
      <w:hyperlink r:id="rId28" w:history="1">
        <w:r w:rsidR="00C643D9" w:rsidRPr="0023582A">
          <w:rPr>
            <w:rStyle w:val="Hyperlink"/>
            <w:sz w:val="20"/>
            <w:szCs w:val="20"/>
          </w:rPr>
          <w:t>www.consumer.vic.gov.au/businesses/fair-trading</w:t>
        </w:r>
      </w:hyperlink>
      <w:r w:rsidR="00C643D9" w:rsidRPr="0023582A">
        <w:rPr>
          <w:sz w:val="20"/>
          <w:szCs w:val="20"/>
        </w:rPr>
        <w:t xml:space="preserve"> </w:t>
      </w:r>
    </w:p>
    <w:p w:rsidR="00C643D9" w:rsidRPr="0023582A" w:rsidRDefault="00C643D9" w:rsidP="0023582A">
      <w:pPr>
        <w:pStyle w:val="AdResrcs-spbel"/>
        <w:jc w:val="left"/>
        <w:rPr>
          <w:sz w:val="20"/>
          <w:szCs w:val="20"/>
        </w:rPr>
      </w:pPr>
      <w:r w:rsidRPr="0023582A">
        <w:rPr>
          <w:sz w:val="20"/>
          <w:szCs w:val="20"/>
        </w:rPr>
        <w:t xml:space="preserve">Flash Fiction Online: </w:t>
      </w:r>
    </w:p>
    <w:p w:rsidR="00C643D9" w:rsidRPr="0023582A" w:rsidRDefault="00AC4211" w:rsidP="0023582A">
      <w:pPr>
        <w:pStyle w:val="AdResrcsaddr"/>
        <w:jc w:val="left"/>
        <w:rPr>
          <w:sz w:val="20"/>
          <w:szCs w:val="20"/>
        </w:rPr>
      </w:pPr>
      <w:hyperlink r:id="rId29" w:history="1">
        <w:r w:rsidR="00C643D9" w:rsidRPr="0023582A">
          <w:rPr>
            <w:rStyle w:val="Hyperlink"/>
            <w:sz w:val="20"/>
            <w:szCs w:val="20"/>
          </w:rPr>
          <w:t>http://flashfictiononline.com/main/</w:t>
        </w:r>
      </w:hyperlink>
    </w:p>
    <w:p w:rsidR="00C643D9" w:rsidRPr="0023582A" w:rsidRDefault="00C643D9" w:rsidP="0023582A">
      <w:pPr>
        <w:pStyle w:val="AdResrcs-spbel"/>
        <w:jc w:val="left"/>
        <w:rPr>
          <w:sz w:val="20"/>
          <w:szCs w:val="20"/>
        </w:rPr>
      </w:pPr>
      <w:r w:rsidRPr="0023582A">
        <w:rPr>
          <w:sz w:val="20"/>
          <w:szCs w:val="20"/>
        </w:rPr>
        <w:t xml:space="preserve">How to start a blog – Step-by-step guide: </w:t>
      </w:r>
    </w:p>
    <w:p w:rsidR="00C643D9" w:rsidRPr="0023582A" w:rsidRDefault="00AC4211" w:rsidP="0023582A">
      <w:pPr>
        <w:pStyle w:val="AdResrcsaddr"/>
        <w:jc w:val="left"/>
        <w:rPr>
          <w:sz w:val="20"/>
          <w:szCs w:val="20"/>
        </w:rPr>
      </w:pPr>
      <w:hyperlink r:id="rId30" w:history="1">
        <w:r w:rsidR="00C643D9" w:rsidRPr="0023582A">
          <w:rPr>
            <w:rStyle w:val="Hyperlink"/>
            <w:sz w:val="20"/>
            <w:szCs w:val="20"/>
          </w:rPr>
          <w:t>http://startbloggingonline.com/</w:t>
        </w:r>
      </w:hyperlink>
    </w:p>
    <w:p w:rsidR="00C643D9" w:rsidRPr="0023582A" w:rsidRDefault="00C643D9" w:rsidP="0023582A">
      <w:pPr>
        <w:pStyle w:val="AdResrcs-spbel"/>
        <w:jc w:val="left"/>
        <w:rPr>
          <w:sz w:val="20"/>
          <w:szCs w:val="20"/>
        </w:rPr>
      </w:pPr>
      <w:r w:rsidRPr="0023582A">
        <w:rPr>
          <w:sz w:val="20"/>
          <w:szCs w:val="20"/>
        </w:rPr>
        <w:t xml:space="preserve">Macmillan English, English in the Workplace: </w:t>
      </w:r>
    </w:p>
    <w:p w:rsidR="00C643D9" w:rsidRPr="0023582A" w:rsidRDefault="00AC4211" w:rsidP="0023582A">
      <w:pPr>
        <w:pStyle w:val="AdResrcsaddr"/>
        <w:jc w:val="left"/>
        <w:rPr>
          <w:sz w:val="20"/>
          <w:szCs w:val="20"/>
        </w:rPr>
      </w:pPr>
      <w:hyperlink r:id="rId31" w:history="1">
        <w:r w:rsidR="00C643D9" w:rsidRPr="0023582A">
          <w:rPr>
            <w:rStyle w:val="Hyperlink"/>
            <w:sz w:val="20"/>
            <w:szCs w:val="20"/>
          </w:rPr>
          <w:t>www.macmillanenglish.com/english-in-the-workplace/</w:t>
        </w:r>
      </w:hyperlink>
      <w:r w:rsidR="00C643D9" w:rsidRPr="0023582A">
        <w:rPr>
          <w:sz w:val="20"/>
          <w:szCs w:val="20"/>
        </w:rPr>
        <w:t xml:space="preserve"> </w:t>
      </w:r>
    </w:p>
    <w:p w:rsidR="00C643D9" w:rsidRPr="0023582A" w:rsidRDefault="00C643D9" w:rsidP="0023582A">
      <w:pPr>
        <w:pStyle w:val="AdResrcs-spbel"/>
        <w:jc w:val="left"/>
        <w:rPr>
          <w:sz w:val="20"/>
          <w:szCs w:val="20"/>
        </w:rPr>
      </w:pPr>
      <w:r w:rsidRPr="0023582A">
        <w:rPr>
          <w:sz w:val="20"/>
          <w:szCs w:val="20"/>
        </w:rPr>
        <w:t xml:space="preserve">News in Levels: </w:t>
      </w:r>
    </w:p>
    <w:p w:rsidR="00C643D9" w:rsidRPr="0023582A" w:rsidRDefault="00AC4211" w:rsidP="0023582A">
      <w:pPr>
        <w:pStyle w:val="AdResrcsaddr"/>
        <w:jc w:val="left"/>
        <w:rPr>
          <w:sz w:val="20"/>
          <w:szCs w:val="20"/>
        </w:rPr>
      </w:pPr>
      <w:hyperlink r:id="rId32" w:history="1">
        <w:r w:rsidR="00C643D9" w:rsidRPr="0023582A">
          <w:rPr>
            <w:rStyle w:val="Hyperlink"/>
            <w:sz w:val="20"/>
            <w:szCs w:val="20"/>
          </w:rPr>
          <w:t>www.newsinlevels.com/#</w:t>
        </w:r>
      </w:hyperlink>
    </w:p>
    <w:p w:rsidR="00C643D9" w:rsidRPr="0023582A" w:rsidRDefault="00C643D9" w:rsidP="0023582A">
      <w:pPr>
        <w:pStyle w:val="AdResrcs-spbel"/>
        <w:jc w:val="left"/>
        <w:rPr>
          <w:sz w:val="20"/>
          <w:szCs w:val="20"/>
        </w:rPr>
      </w:pPr>
      <w:r w:rsidRPr="0023582A">
        <w:rPr>
          <w:sz w:val="20"/>
          <w:szCs w:val="20"/>
        </w:rPr>
        <w:t xml:space="preserve">Project Gutenberg Australia: </w:t>
      </w:r>
    </w:p>
    <w:p w:rsidR="00C643D9" w:rsidRPr="0023582A" w:rsidRDefault="00AC4211" w:rsidP="0023582A">
      <w:pPr>
        <w:pStyle w:val="AdResrcsaddr"/>
        <w:jc w:val="left"/>
        <w:rPr>
          <w:rStyle w:val="Hyperlink"/>
          <w:sz w:val="20"/>
          <w:szCs w:val="20"/>
        </w:rPr>
      </w:pPr>
      <w:hyperlink r:id="rId33" w:history="1">
        <w:r w:rsidR="00C643D9" w:rsidRPr="0023582A">
          <w:rPr>
            <w:rStyle w:val="Hyperlink"/>
            <w:sz w:val="20"/>
            <w:szCs w:val="20"/>
          </w:rPr>
          <w:t>http://gutenberg.net.au/</w:t>
        </w:r>
      </w:hyperlink>
      <w:r w:rsidR="00C643D9" w:rsidRPr="0023582A">
        <w:rPr>
          <w:sz w:val="20"/>
          <w:szCs w:val="20"/>
        </w:rPr>
        <w:t xml:space="preserve"> </w:t>
      </w:r>
    </w:p>
    <w:p w:rsidR="00C643D9" w:rsidRPr="0023582A" w:rsidRDefault="00C643D9" w:rsidP="0023582A">
      <w:pPr>
        <w:pStyle w:val="AdResrcs-spbel"/>
        <w:jc w:val="left"/>
        <w:rPr>
          <w:sz w:val="20"/>
          <w:szCs w:val="20"/>
        </w:rPr>
      </w:pPr>
      <w:r w:rsidRPr="0023582A">
        <w:rPr>
          <w:sz w:val="20"/>
          <w:szCs w:val="20"/>
        </w:rPr>
        <w:t xml:space="preserve">Scamwatch: </w:t>
      </w:r>
    </w:p>
    <w:p w:rsidR="00C643D9" w:rsidRPr="0023582A" w:rsidRDefault="00AC4211" w:rsidP="0023582A">
      <w:pPr>
        <w:pStyle w:val="AdResrcsaddr"/>
        <w:jc w:val="left"/>
        <w:rPr>
          <w:sz w:val="20"/>
          <w:szCs w:val="20"/>
        </w:rPr>
      </w:pPr>
      <w:hyperlink r:id="rId34" w:history="1">
        <w:r w:rsidR="00C643D9" w:rsidRPr="0023582A">
          <w:rPr>
            <w:rStyle w:val="Hyperlink"/>
            <w:sz w:val="20"/>
            <w:szCs w:val="20"/>
          </w:rPr>
          <w:t>www.scamwatch.gov.au/content/index.phtml/tag/Scamwatch/</w:t>
        </w:r>
      </w:hyperlink>
      <w:r w:rsidR="00C643D9" w:rsidRPr="0023582A">
        <w:rPr>
          <w:sz w:val="20"/>
          <w:szCs w:val="20"/>
        </w:rPr>
        <w:t xml:space="preserve"> </w:t>
      </w:r>
    </w:p>
    <w:p w:rsidR="00C643D9" w:rsidRPr="0023582A" w:rsidRDefault="00C643D9" w:rsidP="0023582A">
      <w:pPr>
        <w:pStyle w:val="AdResrcs-spbel"/>
        <w:jc w:val="left"/>
        <w:rPr>
          <w:sz w:val="20"/>
          <w:szCs w:val="20"/>
        </w:rPr>
      </w:pPr>
      <w:r w:rsidRPr="0023582A">
        <w:rPr>
          <w:sz w:val="20"/>
          <w:szCs w:val="20"/>
        </w:rPr>
        <w:t xml:space="preserve">Six Word Stories: </w:t>
      </w:r>
    </w:p>
    <w:p w:rsidR="00C643D9" w:rsidRPr="0023582A" w:rsidRDefault="00AC4211" w:rsidP="0023582A">
      <w:pPr>
        <w:pStyle w:val="AdResrcsaddr"/>
        <w:jc w:val="left"/>
        <w:rPr>
          <w:rFonts w:cs="Arial"/>
          <w:sz w:val="20"/>
          <w:szCs w:val="20"/>
          <w:lang w:eastAsia="en-AU"/>
        </w:rPr>
      </w:pPr>
      <w:hyperlink r:id="rId35" w:history="1">
        <w:r w:rsidR="00C643D9" w:rsidRPr="0023582A">
          <w:rPr>
            <w:rStyle w:val="Hyperlink"/>
            <w:rFonts w:cs="Arial"/>
            <w:sz w:val="20"/>
            <w:szCs w:val="20"/>
            <w:lang w:eastAsia="en-AU"/>
          </w:rPr>
          <w:t>www.sixwordstories.net/</w:t>
        </w:r>
      </w:hyperlink>
      <w:r w:rsidR="00C643D9" w:rsidRPr="0023582A">
        <w:rPr>
          <w:rFonts w:cs="Arial"/>
          <w:sz w:val="20"/>
          <w:szCs w:val="20"/>
          <w:lang w:eastAsia="en-AU"/>
        </w:rPr>
        <w:t xml:space="preserve"> </w:t>
      </w:r>
    </w:p>
    <w:p w:rsidR="00C643D9" w:rsidRPr="0023582A" w:rsidRDefault="00C643D9" w:rsidP="0023582A">
      <w:pPr>
        <w:pStyle w:val="AdResrcs-spbel"/>
        <w:jc w:val="left"/>
        <w:rPr>
          <w:rStyle w:val="Hyperlink"/>
          <w:rFonts w:cs="Arial"/>
          <w:sz w:val="20"/>
          <w:szCs w:val="20"/>
          <w:lang w:eastAsia="en-AU"/>
        </w:rPr>
      </w:pPr>
      <w:r w:rsidRPr="0023582A">
        <w:rPr>
          <w:sz w:val="20"/>
          <w:szCs w:val="20"/>
        </w:rPr>
        <w:t xml:space="preserve">Special Consideration and Special Entry Access Scheme: </w:t>
      </w:r>
      <w:r w:rsidRPr="0023582A">
        <w:rPr>
          <w:sz w:val="20"/>
          <w:szCs w:val="20"/>
        </w:rPr>
        <w:fldChar w:fldCharType="begin"/>
      </w:r>
      <w:r w:rsidRPr="0023582A">
        <w:rPr>
          <w:sz w:val="20"/>
          <w:szCs w:val="20"/>
        </w:rPr>
        <w:instrText>HYPERLINK "http://www.vtac.edu.au/who/seas/categories.html"</w:instrText>
      </w:r>
      <w:r w:rsidRPr="0023582A">
        <w:rPr>
          <w:sz w:val="20"/>
          <w:szCs w:val="20"/>
        </w:rPr>
        <w:fldChar w:fldCharType="separate"/>
      </w:r>
    </w:p>
    <w:p w:rsidR="00C643D9" w:rsidRPr="0023582A" w:rsidRDefault="00C643D9" w:rsidP="0023582A">
      <w:pPr>
        <w:pStyle w:val="AdResrcsaddr"/>
        <w:jc w:val="left"/>
        <w:rPr>
          <w:rStyle w:val="Hyperlink"/>
          <w:sz w:val="20"/>
          <w:szCs w:val="20"/>
        </w:rPr>
      </w:pPr>
      <w:r w:rsidRPr="0023582A">
        <w:rPr>
          <w:rStyle w:val="Hyperlink"/>
          <w:rFonts w:cs="Arial"/>
          <w:sz w:val="20"/>
          <w:szCs w:val="20"/>
          <w:lang w:eastAsia="en-AU"/>
        </w:rPr>
        <w:t>www.vtac.edu.au/who/seas/categories.html</w:t>
      </w:r>
      <w:r w:rsidRPr="0023582A">
        <w:rPr>
          <w:sz w:val="20"/>
          <w:szCs w:val="20"/>
        </w:rPr>
        <w:fldChar w:fldCharType="end"/>
      </w:r>
    </w:p>
    <w:p w:rsidR="00F4525C" w:rsidRPr="0023582A" w:rsidRDefault="00F4525C" w:rsidP="00EC5516">
      <w:pPr>
        <w:pStyle w:val="VCAAbody"/>
        <w:rPr>
          <w:sz w:val="20"/>
          <w:szCs w:val="20"/>
          <w:lang w:val="en-AU" w:eastAsia="en-AU"/>
        </w:rPr>
      </w:pPr>
    </w:p>
    <w:sectPr w:rsidR="00F4525C" w:rsidRPr="0023582A" w:rsidSect="00A40966">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C6" w:rsidRDefault="003434C6" w:rsidP="00304EA1">
      <w:pPr>
        <w:spacing w:after="0" w:line="240" w:lineRule="auto"/>
      </w:pPr>
      <w:r>
        <w:separator/>
      </w:r>
    </w:p>
  </w:endnote>
  <w:endnote w:type="continuationSeparator" w:id="0">
    <w:p w:rsidR="003434C6" w:rsidRDefault="003434C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11" w:rsidRDefault="00AC4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3434C6" w:rsidTr="00A24B2D">
      <w:trPr>
        <w:trHeight w:val="701"/>
      </w:trPr>
      <w:tc>
        <w:tcPr>
          <w:tcW w:w="2835" w:type="dxa"/>
          <w:vAlign w:val="center"/>
        </w:tcPr>
        <w:p w:rsidR="003434C6" w:rsidRPr="002329F3" w:rsidRDefault="003434C6" w:rsidP="0028516B">
          <w:pPr>
            <w:pStyle w:val="VCAAtrademarkinfo"/>
          </w:pPr>
          <w:r>
            <w:rPr>
              <w:color w:val="999999" w:themeColor="accent2"/>
            </w:rPr>
            <w:t xml:space="preserve">© </w:t>
          </w:r>
          <w:hyperlink r:id="rId1" w:history="1">
            <w:r w:rsidR="00B51F0D">
              <w:rPr>
                <w:rStyle w:val="Hyperlink"/>
              </w:rPr>
              <w:t>VCAA</w:t>
            </w:r>
          </w:hyperlink>
          <w:r w:rsidR="00B51F0D" w:rsidRPr="003434C6">
            <w:rPr>
              <w:rStyle w:val="Hyperlink"/>
              <w:color w:val="auto"/>
              <w:u w:val="none"/>
            </w:rPr>
            <w:t xml:space="preserve"> </w:t>
          </w:r>
          <w:r w:rsidR="00875344">
            <w:rPr>
              <w:rStyle w:val="Hyperlink"/>
              <w:color w:val="auto"/>
              <w:u w:val="none"/>
            </w:rPr>
            <w:t xml:space="preserve">June </w:t>
          </w:r>
          <w:r w:rsidR="00B51F0D" w:rsidRPr="003434C6">
            <w:rPr>
              <w:rStyle w:val="Hyperlink"/>
              <w:color w:val="auto"/>
              <w:u w:val="none"/>
            </w:rPr>
            <w:t>2015</w:t>
          </w:r>
        </w:p>
      </w:tc>
      <w:tc>
        <w:tcPr>
          <w:tcW w:w="3685" w:type="dxa"/>
          <w:vAlign w:val="center"/>
        </w:tcPr>
        <w:p w:rsidR="003434C6" w:rsidRPr="00B41951" w:rsidRDefault="003434C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C4211">
            <w:rPr>
              <w:noProof/>
            </w:rPr>
            <w:t>2</w:t>
          </w:r>
          <w:r w:rsidRPr="00B41951">
            <w:rPr>
              <w:noProof/>
            </w:rPr>
            <w:fldChar w:fldCharType="end"/>
          </w:r>
        </w:p>
      </w:tc>
    </w:tr>
  </w:tbl>
  <w:p w:rsidR="003434C6" w:rsidRDefault="003434C6" w:rsidP="00F514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3434C6" w:rsidTr="00852719">
      <w:trPr>
        <w:trHeight w:val="709"/>
      </w:trPr>
      <w:tc>
        <w:tcPr>
          <w:tcW w:w="3510" w:type="dxa"/>
          <w:vAlign w:val="center"/>
        </w:tcPr>
        <w:p w:rsidR="003434C6" w:rsidRPr="004A2ED8" w:rsidRDefault="003434C6" w:rsidP="002329F3">
          <w:pPr>
            <w:pStyle w:val="VCAAtrademarkinfo"/>
            <w:rPr>
              <w:color w:val="999999" w:themeColor="accent2"/>
            </w:rPr>
          </w:pPr>
          <w:r>
            <w:rPr>
              <w:color w:val="999999" w:themeColor="accent2"/>
            </w:rPr>
            <w:t xml:space="preserve">© </w:t>
          </w:r>
          <w:hyperlink r:id="rId1" w:history="1">
            <w:r>
              <w:rPr>
                <w:rStyle w:val="Hyperlink"/>
              </w:rPr>
              <w:t>VCAA</w:t>
            </w:r>
          </w:hyperlink>
          <w:r w:rsidRPr="003434C6">
            <w:rPr>
              <w:rStyle w:val="Hyperlink"/>
              <w:color w:val="auto"/>
              <w:u w:val="none"/>
            </w:rPr>
            <w:t xml:space="preserve"> </w:t>
          </w:r>
          <w:r w:rsidR="00875344">
            <w:rPr>
              <w:rStyle w:val="Hyperlink"/>
              <w:color w:val="auto"/>
              <w:u w:val="none"/>
            </w:rPr>
            <w:t xml:space="preserve">June </w:t>
          </w:r>
          <w:r w:rsidRPr="003434C6">
            <w:rPr>
              <w:rStyle w:val="Hyperlink"/>
              <w:color w:val="auto"/>
              <w:u w:val="none"/>
            </w:rPr>
            <w:t>2015</w:t>
          </w:r>
        </w:p>
      </w:tc>
      <w:tc>
        <w:tcPr>
          <w:tcW w:w="5103" w:type="dxa"/>
          <w:shd w:val="clear" w:color="auto" w:fill="auto"/>
          <w:vAlign w:val="center"/>
        </w:tcPr>
        <w:p w:rsidR="003434C6" w:rsidRPr="00B41951" w:rsidRDefault="003434C6" w:rsidP="002329F3">
          <w:pPr>
            <w:pStyle w:val="VCAAbody"/>
            <w:rPr>
              <w:sz w:val="18"/>
              <w:szCs w:val="18"/>
            </w:rPr>
          </w:pPr>
        </w:p>
      </w:tc>
      <w:tc>
        <w:tcPr>
          <w:tcW w:w="1457" w:type="dxa"/>
          <w:vAlign w:val="center"/>
        </w:tcPr>
        <w:p w:rsidR="003434C6" w:rsidRDefault="003434C6" w:rsidP="00B41951">
          <w:pPr>
            <w:pStyle w:val="Footer"/>
            <w:tabs>
              <w:tab w:val="clear" w:pos="9026"/>
              <w:tab w:val="right" w:pos="11340"/>
            </w:tabs>
            <w:jc w:val="right"/>
          </w:pPr>
          <w:r>
            <w:rPr>
              <w:noProof/>
              <w:lang w:val="en-AU" w:eastAsia="en-AU"/>
            </w:rPr>
            <w:drawing>
              <wp:inline distT="0" distB="0" distL="0" distR="0" wp14:anchorId="6760EE23" wp14:editId="0C9C9A8C">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rsidR="003434C6" w:rsidRDefault="003434C6"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C6" w:rsidRDefault="003434C6" w:rsidP="00304EA1">
      <w:pPr>
        <w:spacing w:after="0" w:line="240" w:lineRule="auto"/>
      </w:pPr>
      <w:r>
        <w:separator/>
      </w:r>
    </w:p>
  </w:footnote>
  <w:footnote w:type="continuationSeparator" w:id="0">
    <w:p w:rsidR="003434C6" w:rsidRDefault="003434C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11" w:rsidRDefault="00AC4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36D7EE294F849A683869830FFA3861F"/>
      </w:placeholder>
      <w:dataBinding w:prefixMappings="xmlns:ns0='http://purl.org/dc/elements/1.1/' xmlns:ns1='http://schemas.openxmlformats.org/package/2006/metadata/core-properties' " w:xpath="/ns1:coreProperties[1]/ns0:title[1]" w:storeItemID="{6C3C8BC8-F283-45AE-878A-BAB7291924A1}"/>
      <w:text/>
    </w:sdtPr>
    <w:sdtEndPr/>
    <w:sdtContent>
      <w:p w:rsidR="003434C6" w:rsidRPr="00D86DE4" w:rsidRDefault="005F68A6" w:rsidP="00D86DE4">
        <w:pPr>
          <w:pStyle w:val="VCAAcaptionsandfootnotes"/>
          <w:rPr>
            <w:color w:val="999999" w:themeColor="accent2"/>
          </w:rPr>
        </w:pPr>
        <w:r>
          <w:rPr>
            <w:color w:val="999999" w:themeColor="accent2"/>
            <w:lang w:val="en-AU"/>
          </w:rPr>
          <w:t>VCE Bridging EAL 2016–202</w:t>
        </w:r>
        <w:r w:rsidR="00AC4211">
          <w:rPr>
            <w:color w:val="999999" w:themeColor="accent2"/>
            <w:lang w:val="en-AU"/>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C6" w:rsidRPr="009370BC" w:rsidRDefault="003434C6" w:rsidP="00243F0D">
    <w:r>
      <w:rPr>
        <w:noProof/>
        <w:lang w:eastAsia="en-AU"/>
      </w:rPr>
      <w:drawing>
        <wp:anchor distT="0" distB="0" distL="114300" distR="114300" simplePos="0" relativeHeight="251658240" behindDoc="0" locked="0" layoutInCell="1" allowOverlap="1" wp14:anchorId="23B07164" wp14:editId="42FABD1B">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6"/>
    <w:rsid w:val="00003885"/>
    <w:rsid w:val="00007D4F"/>
    <w:rsid w:val="0005780E"/>
    <w:rsid w:val="00065CC6"/>
    <w:rsid w:val="000A71F7"/>
    <w:rsid w:val="000F09E4"/>
    <w:rsid w:val="000F16FD"/>
    <w:rsid w:val="00201D6E"/>
    <w:rsid w:val="002279BA"/>
    <w:rsid w:val="002329F3"/>
    <w:rsid w:val="0023582A"/>
    <w:rsid w:val="00243F0D"/>
    <w:rsid w:val="002647BB"/>
    <w:rsid w:val="002754C1"/>
    <w:rsid w:val="002841C8"/>
    <w:rsid w:val="0028516B"/>
    <w:rsid w:val="002C6F90"/>
    <w:rsid w:val="002E4FB5"/>
    <w:rsid w:val="00302FB8"/>
    <w:rsid w:val="00304EA1"/>
    <w:rsid w:val="00314D81"/>
    <w:rsid w:val="00322FC6"/>
    <w:rsid w:val="003434C6"/>
    <w:rsid w:val="00391986"/>
    <w:rsid w:val="003A00B4"/>
    <w:rsid w:val="00417AA3"/>
    <w:rsid w:val="00440B32"/>
    <w:rsid w:val="0046078D"/>
    <w:rsid w:val="004A2ED8"/>
    <w:rsid w:val="004F5BDA"/>
    <w:rsid w:val="0051631E"/>
    <w:rsid w:val="00537A1F"/>
    <w:rsid w:val="00566029"/>
    <w:rsid w:val="005923CB"/>
    <w:rsid w:val="005B391B"/>
    <w:rsid w:val="005D3D78"/>
    <w:rsid w:val="005E2EF0"/>
    <w:rsid w:val="005F68A6"/>
    <w:rsid w:val="00635328"/>
    <w:rsid w:val="0068471E"/>
    <w:rsid w:val="00684F98"/>
    <w:rsid w:val="00693FFD"/>
    <w:rsid w:val="006C60A2"/>
    <w:rsid w:val="006D2159"/>
    <w:rsid w:val="006F787C"/>
    <w:rsid w:val="00702636"/>
    <w:rsid w:val="00724507"/>
    <w:rsid w:val="00773E6C"/>
    <w:rsid w:val="00781FB1"/>
    <w:rsid w:val="00813C37"/>
    <w:rsid w:val="008154B5"/>
    <w:rsid w:val="00823962"/>
    <w:rsid w:val="00830272"/>
    <w:rsid w:val="008434E5"/>
    <w:rsid w:val="00852719"/>
    <w:rsid w:val="00860115"/>
    <w:rsid w:val="00875344"/>
    <w:rsid w:val="0088783C"/>
    <w:rsid w:val="0090273D"/>
    <w:rsid w:val="009370BC"/>
    <w:rsid w:val="0098739B"/>
    <w:rsid w:val="00A17661"/>
    <w:rsid w:val="00A24B2D"/>
    <w:rsid w:val="00A40966"/>
    <w:rsid w:val="00A921E0"/>
    <w:rsid w:val="00AC4211"/>
    <w:rsid w:val="00AF051B"/>
    <w:rsid w:val="00B0738F"/>
    <w:rsid w:val="00B13F5E"/>
    <w:rsid w:val="00B26601"/>
    <w:rsid w:val="00B41951"/>
    <w:rsid w:val="00B51F0D"/>
    <w:rsid w:val="00B53229"/>
    <w:rsid w:val="00B62480"/>
    <w:rsid w:val="00B81B70"/>
    <w:rsid w:val="00BD0724"/>
    <w:rsid w:val="00BE5521"/>
    <w:rsid w:val="00C53263"/>
    <w:rsid w:val="00C643D9"/>
    <w:rsid w:val="00C75F1D"/>
    <w:rsid w:val="00D338E4"/>
    <w:rsid w:val="00D51947"/>
    <w:rsid w:val="00D532F0"/>
    <w:rsid w:val="00D77413"/>
    <w:rsid w:val="00D82759"/>
    <w:rsid w:val="00D86DE4"/>
    <w:rsid w:val="00E23F1D"/>
    <w:rsid w:val="00E36361"/>
    <w:rsid w:val="00E55AE9"/>
    <w:rsid w:val="00EB3F96"/>
    <w:rsid w:val="00EC5516"/>
    <w:rsid w:val="00EE52FD"/>
    <w:rsid w:val="00F40D53"/>
    <w:rsid w:val="00F4525C"/>
    <w:rsid w:val="00F50D86"/>
    <w:rsid w:val="00F51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60281D"/>
  <w15:docId w15:val="{4E5D6156-764A-4271-BF47-81C191CC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D9"/>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spacing w:after="200" w:line="276" w:lineRule="auto"/>
      <w:jc w:val="center"/>
    </w:pPr>
    <w:rPr>
      <w:rFonts w:ascii="Arial" w:hAnsi="Arial" w:cs="Arial"/>
      <w:noProof/>
      <w:color w:val="0099E3" w:themeColor="accent1"/>
      <w:sz w:val="56"/>
      <w:szCs w:val="48"/>
      <w:lang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lang w:val="en-US"/>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lang w:val="en-US"/>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lang w:val="en-US"/>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lang w:val="en-US"/>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E52FD"/>
    <w:pPr>
      <w:spacing w:before="0" w:after="0"/>
    </w:pPr>
    <w:rPr>
      <w:sz w:val="22"/>
    </w:rPr>
  </w:style>
  <w:style w:type="paragraph" w:customStyle="1" w:styleId="AdResrcs-spbel">
    <w:name w:val="Ad Resrcs - sp bel"/>
    <w:basedOn w:val="AdResrcs"/>
    <w:rsid w:val="00EE52FD"/>
    <w:pPr>
      <w:spacing w:before="120" w:after="0"/>
    </w:pPr>
    <w:rPr>
      <w:sz w:val="22"/>
    </w:r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lang w:val="en-US"/>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C643D9"/>
    <w:rPr>
      <w:sz w:val="16"/>
      <w:szCs w:val="16"/>
    </w:rPr>
  </w:style>
  <w:style w:type="paragraph" w:styleId="CommentText">
    <w:name w:val="annotation text"/>
    <w:basedOn w:val="Normal"/>
    <w:link w:val="CommentTextChar"/>
    <w:uiPriority w:val="99"/>
    <w:semiHidden/>
    <w:unhideWhenUsed/>
    <w:rsid w:val="00C643D9"/>
    <w:pPr>
      <w:spacing w:line="240" w:lineRule="auto"/>
    </w:pPr>
    <w:rPr>
      <w:sz w:val="20"/>
      <w:szCs w:val="20"/>
    </w:rPr>
  </w:style>
  <w:style w:type="character" w:customStyle="1" w:styleId="CommentTextChar">
    <w:name w:val="Comment Text Char"/>
    <w:basedOn w:val="DefaultParagraphFont"/>
    <w:link w:val="CommentText"/>
    <w:uiPriority w:val="99"/>
    <w:semiHidden/>
    <w:rsid w:val="00C643D9"/>
    <w:rPr>
      <w:sz w:val="20"/>
      <w:szCs w:val="20"/>
      <w:lang w:val="en-AU"/>
    </w:rPr>
  </w:style>
  <w:style w:type="paragraph" w:styleId="NormalWeb">
    <w:name w:val="Normal (Web)"/>
    <w:basedOn w:val="Normal"/>
    <w:uiPriority w:val="99"/>
    <w:semiHidden/>
    <w:unhideWhenUsed/>
    <w:rsid w:val="00C643D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ra.edu.au/curriculum/student_diversity/eald_teacher_resource.html" TargetMode="External"/><Relationship Id="rId18" Type="http://schemas.openxmlformats.org/officeDocument/2006/relationships/hyperlink" Target="http://www.vcaa.vic.edu.au/documents/auscurric/eal_companion_to_ausvels.pdf" TargetMode="External"/><Relationship Id="rId26" Type="http://schemas.openxmlformats.org/officeDocument/2006/relationships/hyperlink" Target="http://www.poetrylibrary.edu.au/"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visuwords.com/" TargetMode="External"/><Relationship Id="rId34" Type="http://schemas.openxmlformats.org/officeDocument/2006/relationships/hyperlink" Target="http://www.scamwatch.gov.au/content/index.phtml/tag/Scamwatch/"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tesol.org.au/Advocacy/National-Professional-Standards-for-Teachers" TargetMode="External"/><Relationship Id="rId17" Type="http://schemas.openxmlformats.org/officeDocument/2006/relationships/hyperlink" Target="https://owl.english.purdue.edu/owl/section/5/24/" TargetMode="External"/><Relationship Id="rId25" Type="http://schemas.openxmlformats.org/officeDocument/2006/relationships/hyperlink" Target="http://www.accc.gov.au" TargetMode="External"/><Relationship Id="rId33" Type="http://schemas.openxmlformats.org/officeDocument/2006/relationships/hyperlink" Target="http://gutenberg.net.a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school/teachers/support/pages/lmerc.aspx" TargetMode="External"/><Relationship Id="rId20" Type="http://schemas.openxmlformats.org/officeDocument/2006/relationships/hyperlink" Target="http://www.thesaurus.com/" TargetMode="External"/><Relationship Id="rId29" Type="http://schemas.openxmlformats.org/officeDocument/2006/relationships/hyperlink" Target="http://flashfictiononline.com/mai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s.net.au/" TargetMode="External"/><Relationship Id="rId24" Type="http://schemas.openxmlformats.org/officeDocument/2006/relationships/hyperlink" Target="http://www.abc.net.au/btn/" TargetMode="External"/><Relationship Id="rId32" Type="http://schemas.openxmlformats.org/officeDocument/2006/relationships/hyperlink" Target="http://www.newsinlevels.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ducation.vic.gov.au/school/teachers/teachingresources/diversity/eal/Pages/default.aspx" TargetMode="External"/><Relationship Id="rId23" Type="http://schemas.openxmlformats.org/officeDocument/2006/relationships/hyperlink" Target="http://www.snappywords.com/" TargetMode="External"/><Relationship Id="rId28" Type="http://schemas.openxmlformats.org/officeDocument/2006/relationships/hyperlink" Target="http://www.consumer.vic.gov.au/businesses/fair-tradin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eachingacenglish.edu.au/differentiation/punctuation--grammar/diff-punctation-overview.html" TargetMode="External"/><Relationship Id="rId31" Type="http://schemas.openxmlformats.org/officeDocument/2006/relationships/hyperlink" Target="http://www.macmillanenglish.com/english-in-the-workpla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l-teaching-strategies.com/" TargetMode="External"/><Relationship Id="rId22" Type="http://schemas.openxmlformats.org/officeDocument/2006/relationships/hyperlink" Target="http://graphwords.com/" TargetMode="External"/><Relationship Id="rId27" Type="http://schemas.openxmlformats.org/officeDocument/2006/relationships/hyperlink" Target="http://www.britishcouncil.org/english/academics" TargetMode="External"/><Relationship Id="rId30" Type="http://schemas.openxmlformats.org/officeDocument/2006/relationships/hyperlink" Target="http://startbloggingonline.com/" TargetMode="External"/><Relationship Id="rId35" Type="http://schemas.openxmlformats.org/officeDocument/2006/relationships/hyperlink" Target="http://www.sixwordstories.net/" TargetMode="External"/><Relationship Id="rId43"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6D7EE294F849A683869830FFA3861F"/>
        <w:category>
          <w:name w:val="General"/>
          <w:gallery w:val="placeholder"/>
        </w:category>
        <w:types>
          <w:type w:val="bbPlcHdr"/>
        </w:types>
        <w:behaviors>
          <w:behavior w:val="content"/>
        </w:behaviors>
        <w:guid w:val="{4156CD18-E177-41A5-91AA-C1038B3B8333}"/>
      </w:docPartPr>
      <w:docPartBody>
        <w:p w:rsidR="00114645" w:rsidRDefault="00114645">
          <w:pPr>
            <w:pStyle w:val="136D7EE294F849A683869830FFA3861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45"/>
    <w:rsid w:val="00114645"/>
    <w:rsid w:val="00222B7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6D7EE294F849A683869830FFA3861F">
    <w:name w:val="136D7EE294F849A683869830FFA38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EE5E-6435-43AB-B179-7EE8EF310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32433-6340-4692-9CBC-D4689F6974F6}">
  <ds:schemaRefs>
    <ds:schemaRef ds:uri="http://schemas.microsoft.com/sharepoint/v3/contenttype/forms"/>
  </ds:schemaRefs>
</ds:datastoreItem>
</file>

<file path=customXml/itemProps3.xml><?xml version="1.0" encoding="utf-8"?>
<ds:datastoreItem xmlns:ds="http://schemas.openxmlformats.org/officeDocument/2006/customXml" ds:itemID="{0AA3C473-C24B-4120-A399-3E2DF2BE3E8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82FFC65-677F-4A31-A55E-AC79C5A9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41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VCE Bridging EAL 2016–2020</vt:lpstr>
    </vt:vector>
  </TitlesOfParts>
  <Manager/>
  <Company>Victorian Curriculum and Assessment Authority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Bridging EAL 2016–2021</dc:title>
  <dc:subject>Bridging EAL</dc:subject>
  <dc:creator>vcaa@edumail.vic.gov.au</dc:creator>
  <cp:keywords>Bridging, EAL, VCE, resources, books, website, grammar</cp:keywords>
  <cp:lastModifiedBy>Coleman, Julie J</cp:lastModifiedBy>
  <cp:revision>10</cp:revision>
  <cp:lastPrinted>2015-06-04T04:48:00Z</cp:lastPrinted>
  <dcterms:created xsi:type="dcterms:W3CDTF">2015-06-02T06:12:00Z</dcterms:created>
  <dcterms:modified xsi:type="dcterms:W3CDTF">2020-05-13T04:55:00Z</dcterms:modified>
  <cp:category>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