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6CE4F" w14:textId="3D2E9A77" w:rsidR="007253FB" w:rsidRDefault="00E56FA7" w:rsidP="007253FB">
      <w:pPr>
        <w:pStyle w:val="VCAADocumenttitle"/>
      </w:pPr>
      <w:bookmarkStart w:id="0" w:name="_GoBack"/>
      <w:bookmarkEnd w:id="0"/>
      <w:r>
        <w:drawing>
          <wp:anchor distT="0" distB="0" distL="114300" distR="114300" simplePos="0" relativeHeight="251658240" behindDoc="0" locked="0" layoutInCell="1" allowOverlap="1" wp14:anchorId="456BC88A" wp14:editId="5F8FC516">
            <wp:simplePos x="0" y="0"/>
            <wp:positionH relativeFrom="column">
              <wp:posOffset>3810</wp:posOffset>
            </wp:positionH>
            <wp:positionV relativeFrom="paragraph">
              <wp:posOffset>1122045</wp:posOffset>
            </wp:positionV>
            <wp:extent cx="1428750" cy="1114425"/>
            <wp:effectExtent l="0" t="0" r="0" b="9525"/>
            <wp:wrapSquare wrapText="bothSides"/>
            <wp:docPr id="6" name="Picture 6" descr="Logo of the VCE on a Northern Hemisphere Timetable" title="Northern Hemisphere Ti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T-logo-2bw.png"/>
                    <pic:cNvPicPr/>
                  </pic:nvPicPr>
                  <pic:blipFill>
                    <a:blip r:embed="rId12">
                      <a:extLst>
                        <a:ext uri="{28A0092B-C50C-407E-A947-70E740481C1C}">
                          <a14:useLocalDpi xmlns:a14="http://schemas.microsoft.com/office/drawing/2010/main" val="0"/>
                        </a:ext>
                      </a:extLst>
                    </a:blip>
                    <a:stretch>
                      <a:fillRect/>
                    </a:stretch>
                  </pic:blipFill>
                  <pic:spPr>
                    <a:xfrm>
                      <a:off x="0" y="0"/>
                      <a:ext cx="1428750" cy="1114425"/>
                    </a:xfrm>
                    <a:prstGeom prst="rect">
                      <a:avLst/>
                    </a:prstGeom>
                  </pic:spPr>
                </pic:pic>
              </a:graphicData>
            </a:graphic>
            <wp14:sizeRelH relativeFrom="page">
              <wp14:pctWidth>0</wp14:pctWidth>
            </wp14:sizeRelH>
            <wp14:sizeRelV relativeFrom="page">
              <wp14:pctHeight>0</wp14:pctHeight>
            </wp14:sizeRelV>
          </wp:anchor>
        </w:drawing>
      </w:r>
      <w:r w:rsidR="007253FB">
        <w:t>VCE on a Northern Hemisphere Timetable</w:t>
      </w:r>
    </w:p>
    <w:p w14:paraId="734D8C9E" w14:textId="0485718B" w:rsidR="00243F0D" w:rsidRPr="00823962" w:rsidRDefault="00DA0DE8" w:rsidP="00BD2B91">
      <w:pPr>
        <w:pStyle w:val="VCAAHeading1"/>
      </w:pPr>
      <w:r>
        <w:t>VCE English</w:t>
      </w:r>
      <w:r w:rsidR="0081292B">
        <w:t xml:space="preserve"> and </w:t>
      </w:r>
      <w:r w:rsidR="00147D97">
        <w:t xml:space="preserve">English as an Additional Language (EAL) </w:t>
      </w:r>
      <w:r>
        <w:t>Text List 2017</w:t>
      </w:r>
      <w:r w:rsidR="00E56FA7">
        <w:t>–</w:t>
      </w:r>
      <w:r w:rsidR="007253FB">
        <w:t>2018</w:t>
      </w:r>
    </w:p>
    <w:p w14:paraId="74511CF4" w14:textId="77777777" w:rsidR="00E56FA7" w:rsidRDefault="00E56FA7" w:rsidP="00DA0DE8">
      <w:pPr>
        <w:pStyle w:val="VCAAbody"/>
      </w:pPr>
    </w:p>
    <w:p w14:paraId="01187021" w14:textId="7476C211" w:rsidR="002754C1" w:rsidRPr="00A40966" w:rsidRDefault="00DA0DE8" w:rsidP="00DA0DE8">
      <w:pPr>
        <w:pStyle w:val="VCAAbody"/>
      </w:pPr>
      <w:r>
        <w:t xml:space="preserve">The following texts </w:t>
      </w:r>
      <w:r w:rsidR="007253FB">
        <w:t>are available for selection for study by students enrolled on the NHT</w:t>
      </w:r>
      <w:r>
        <w:t>.</w:t>
      </w:r>
    </w:p>
    <w:p w14:paraId="6A6EE0CF" w14:textId="77777777" w:rsidR="007253FB" w:rsidRDefault="007253FB" w:rsidP="007253FB">
      <w:pPr>
        <w:pStyle w:val="VCAAHeading2"/>
      </w:pPr>
      <w:r>
        <w:t>List 1</w:t>
      </w:r>
    </w:p>
    <w:p w14:paraId="3AB3470E" w14:textId="77777777" w:rsidR="007253FB" w:rsidRDefault="007253FB" w:rsidP="007253FB">
      <w:pPr>
        <w:pStyle w:val="VCAAHeading3"/>
      </w:pPr>
      <w:r>
        <w:t>Novels</w:t>
      </w:r>
    </w:p>
    <w:p w14:paraId="0AB9C678" w14:textId="77777777" w:rsidR="007253FB" w:rsidRDefault="007253FB" w:rsidP="007253FB">
      <w:pPr>
        <w:pStyle w:val="VCAAbody"/>
      </w:pPr>
      <w:proofErr w:type="spellStart"/>
      <w:r>
        <w:t>Adiga</w:t>
      </w:r>
      <w:proofErr w:type="spellEnd"/>
      <w:r>
        <w:t xml:space="preserve">, </w:t>
      </w:r>
      <w:proofErr w:type="spellStart"/>
      <w:r>
        <w:t>Aravind</w:t>
      </w:r>
      <w:proofErr w:type="spellEnd"/>
      <w:r>
        <w:t xml:space="preserve">, </w:t>
      </w:r>
      <w:proofErr w:type="gramStart"/>
      <w:r w:rsidRPr="00DA0DE8">
        <w:rPr>
          <w:i/>
        </w:rPr>
        <w:t>The</w:t>
      </w:r>
      <w:proofErr w:type="gramEnd"/>
      <w:r w:rsidRPr="00DA0DE8">
        <w:rPr>
          <w:i/>
        </w:rPr>
        <w:t xml:space="preserve"> White Tiger</w:t>
      </w:r>
      <w:r>
        <w:t xml:space="preserve"> (3)</w:t>
      </w:r>
    </w:p>
    <w:p w14:paraId="78DE836D" w14:textId="77777777" w:rsidR="007253FB" w:rsidRDefault="007253FB" w:rsidP="007253FB">
      <w:pPr>
        <w:pStyle w:val="VCAAHeading3"/>
      </w:pPr>
      <w:r>
        <w:t>Short stories</w:t>
      </w:r>
    </w:p>
    <w:p w14:paraId="36AFCABF" w14:textId="77777777" w:rsidR="007253FB" w:rsidRDefault="007253FB" w:rsidP="007253FB">
      <w:pPr>
        <w:pStyle w:val="VCAAbody"/>
      </w:pPr>
      <w:r>
        <w:t xml:space="preserve">MacLeod, Alistair, </w:t>
      </w:r>
      <w:r w:rsidRPr="00DA0DE8">
        <w:rPr>
          <w:i/>
        </w:rPr>
        <w:t>Island: Collected Stories</w:t>
      </w:r>
      <w:r>
        <w:t xml:space="preserve"> (2)</w:t>
      </w:r>
      <w:r>
        <w:br/>
        <w:t xml:space="preserve">Stories for study: ‘The Boat’, ‘The Vastness of the Dark’, ‘The Golden Gift of Grey’, ‘The Return’, ‘The Lost Salt Gift of Blood’, ‘The Road to Rankin’s Point’, ‘The Closing Down of Summer’, </w:t>
      </w:r>
      <w:r>
        <w:br/>
        <w:t>‘To Every Thing There Is a Season’, ‘Second Spring’, ‘Winter Dog’, ‘The Tuning of Perfection’, ‘Vision’, ‘Island’</w:t>
      </w:r>
    </w:p>
    <w:p w14:paraId="1101C3C7" w14:textId="77777777" w:rsidR="007253FB" w:rsidRDefault="007253FB" w:rsidP="007253FB">
      <w:pPr>
        <w:pStyle w:val="VCAAHeading3"/>
      </w:pPr>
      <w:r>
        <w:t>Plays</w:t>
      </w:r>
    </w:p>
    <w:p w14:paraId="6D5207A2" w14:textId="77777777" w:rsidR="007253FB" w:rsidRDefault="007253FB" w:rsidP="007253FB">
      <w:pPr>
        <w:pStyle w:val="VCAAbody"/>
      </w:pPr>
      <w:r>
        <w:t xml:space="preserve">Euripides, ‘Medea’, in </w:t>
      </w:r>
      <w:r w:rsidRPr="00DA0DE8">
        <w:rPr>
          <w:i/>
        </w:rPr>
        <w:t>Medea and Other Plays</w:t>
      </w:r>
      <w:r>
        <w:t xml:space="preserve"> (3)</w:t>
      </w:r>
    </w:p>
    <w:p w14:paraId="2EB0C4C1" w14:textId="77777777" w:rsidR="007253FB" w:rsidRDefault="007253FB" w:rsidP="007253FB">
      <w:pPr>
        <w:pStyle w:val="VCAAHeading3"/>
      </w:pPr>
      <w:r>
        <w:t>Multimodal texts</w:t>
      </w:r>
    </w:p>
    <w:p w14:paraId="4E78E978" w14:textId="77777777" w:rsidR="007253FB" w:rsidRPr="00DA0DE8" w:rsidRDefault="007253FB" w:rsidP="007253FB">
      <w:pPr>
        <w:pStyle w:val="VCAAHeading4"/>
        <w:rPr>
          <w:i/>
        </w:rPr>
      </w:pPr>
      <w:r w:rsidRPr="00DA0DE8">
        <w:rPr>
          <w:i/>
        </w:rPr>
        <w:t>Films</w:t>
      </w:r>
    </w:p>
    <w:p w14:paraId="16DF9615" w14:textId="77777777" w:rsidR="007253FB" w:rsidRDefault="007253FB" w:rsidP="007253FB">
      <w:pPr>
        <w:pStyle w:val="VCAAbody"/>
      </w:pPr>
      <w:proofErr w:type="spellStart"/>
      <w:r>
        <w:t>Mankiewicz</w:t>
      </w:r>
      <w:proofErr w:type="spellEnd"/>
      <w:r>
        <w:t xml:space="preserve">, Joseph L (director), </w:t>
      </w:r>
      <w:r w:rsidRPr="00DA0DE8">
        <w:rPr>
          <w:i/>
        </w:rPr>
        <w:t xml:space="preserve">All </w:t>
      </w:r>
      <w:proofErr w:type="gramStart"/>
      <w:r w:rsidRPr="00DA0DE8">
        <w:rPr>
          <w:i/>
        </w:rPr>
        <w:t>About</w:t>
      </w:r>
      <w:proofErr w:type="gramEnd"/>
      <w:r w:rsidRPr="00DA0DE8">
        <w:rPr>
          <w:i/>
        </w:rPr>
        <w:t xml:space="preserve"> Eve</w:t>
      </w:r>
      <w:r>
        <w:t xml:space="preserve"> (4)</w:t>
      </w:r>
    </w:p>
    <w:p w14:paraId="72B4190C" w14:textId="77777777" w:rsidR="007253FB" w:rsidRDefault="007253FB" w:rsidP="007253FB">
      <w:pPr>
        <w:pStyle w:val="VCAAHeading2"/>
      </w:pPr>
      <w:r>
        <w:t>List 2</w:t>
      </w:r>
    </w:p>
    <w:p w14:paraId="0231C59E" w14:textId="77777777" w:rsidR="007253FB" w:rsidRDefault="007253FB" w:rsidP="007253FB">
      <w:pPr>
        <w:rPr>
          <w:rFonts w:ascii="Arial" w:hAnsi="Arial" w:cs="Arial"/>
          <w:lang w:eastAsia="ja-JP"/>
        </w:rPr>
      </w:pPr>
      <w:r w:rsidRPr="00CA5B8C">
        <w:rPr>
          <w:rFonts w:ascii="Arial" w:hAnsi="Arial" w:cs="Arial"/>
          <w:lang w:eastAsia="ja-JP"/>
        </w:rPr>
        <w:t xml:space="preserve">For </w:t>
      </w:r>
      <w:r w:rsidRPr="00E209DE">
        <w:rPr>
          <w:rFonts w:ascii="Arial" w:hAnsi="Arial" w:cs="Arial"/>
          <w:b/>
          <w:lang w:eastAsia="ja-JP"/>
        </w:rPr>
        <w:t>VCE EAL students only</w:t>
      </w:r>
      <w:r w:rsidRPr="00A15522">
        <w:rPr>
          <w:rFonts w:ascii="Arial" w:hAnsi="Arial" w:cs="Arial"/>
          <w:lang w:eastAsia="ja-JP"/>
        </w:rPr>
        <w:t>,</w:t>
      </w:r>
      <w:r w:rsidRPr="00CA5B8C">
        <w:rPr>
          <w:rFonts w:ascii="Arial" w:hAnsi="Arial" w:cs="Arial"/>
          <w:lang w:eastAsia="ja-JP"/>
        </w:rPr>
        <w:t xml:space="preserve"> one text in each pair </w:t>
      </w:r>
      <w:r>
        <w:rPr>
          <w:rFonts w:ascii="Arial" w:hAnsi="Arial" w:cs="Arial"/>
          <w:lang w:eastAsia="ja-JP"/>
        </w:rPr>
        <w:t>is</w:t>
      </w:r>
      <w:r w:rsidRPr="00CA5B8C">
        <w:rPr>
          <w:rFonts w:ascii="Arial" w:hAnsi="Arial" w:cs="Arial"/>
          <w:lang w:eastAsia="ja-JP"/>
        </w:rPr>
        <w:t xml:space="preserve"> nominated for achievement of Unit 3 </w:t>
      </w:r>
      <w:r>
        <w:rPr>
          <w:rFonts w:ascii="Arial" w:hAnsi="Arial" w:cs="Arial"/>
          <w:lang w:eastAsia="ja-JP"/>
        </w:rPr>
        <w:br/>
      </w:r>
      <w:r w:rsidRPr="00CA5B8C">
        <w:rPr>
          <w:rFonts w:ascii="Arial" w:hAnsi="Arial" w:cs="Arial"/>
          <w:lang w:eastAsia="ja-JP"/>
        </w:rPr>
        <w:t>Outcome 1: Reading and creating texts.</w:t>
      </w:r>
      <w:r>
        <w:rPr>
          <w:rFonts w:ascii="Arial" w:hAnsi="Arial" w:cs="Arial"/>
          <w:lang w:eastAsia="ja-JP"/>
        </w:rPr>
        <w:t xml:space="preserve"> This text is indicated by (EAL).</w:t>
      </w:r>
    </w:p>
    <w:p w14:paraId="141289AD" w14:textId="74EACAD9" w:rsidR="007253FB" w:rsidRDefault="007253FB" w:rsidP="007253FB">
      <w:pPr>
        <w:pStyle w:val="VCAAHeading4"/>
        <w:spacing w:before="140"/>
      </w:pPr>
      <w:r>
        <w:t xml:space="preserve">Pair </w:t>
      </w:r>
      <w:r w:rsidR="00AE5483">
        <w:t>1</w:t>
      </w:r>
    </w:p>
    <w:tbl>
      <w:tblPr>
        <w:tblStyle w:val="Style1"/>
        <w:tblW w:w="0" w:type="auto"/>
        <w:tblLook w:val="04A0" w:firstRow="1" w:lastRow="0" w:firstColumn="1" w:lastColumn="0" w:noHBand="0" w:noVBand="1"/>
      </w:tblPr>
      <w:tblGrid>
        <w:gridCol w:w="4927"/>
        <w:gridCol w:w="4928"/>
      </w:tblGrid>
      <w:tr w:rsidR="007253FB" w:rsidRPr="00A15522" w14:paraId="0507F5C2" w14:textId="77777777" w:rsidTr="007253FB">
        <w:trPr>
          <w:trHeight w:val="355"/>
        </w:trPr>
        <w:tc>
          <w:tcPr>
            <w:tcW w:w="4927" w:type="dxa"/>
          </w:tcPr>
          <w:p w14:paraId="26387A15" w14:textId="77777777" w:rsidR="007253FB" w:rsidRPr="00A15522" w:rsidRDefault="007253FB" w:rsidP="007253FB">
            <w:pPr>
              <w:rPr>
                <w:b/>
              </w:rPr>
            </w:pPr>
            <w:r>
              <w:rPr>
                <w:b/>
              </w:rPr>
              <w:t xml:space="preserve">Multimodal text </w:t>
            </w:r>
            <w:r>
              <w:rPr>
                <w:rFonts w:cstheme="minorHAnsi"/>
                <w:b/>
              </w:rPr>
              <w:t>–</w:t>
            </w:r>
            <w:r>
              <w:rPr>
                <w:b/>
              </w:rPr>
              <w:t xml:space="preserve"> Film</w:t>
            </w:r>
          </w:p>
        </w:tc>
        <w:tc>
          <w:tcPr>
            <w:tcW w:w="4928" w:type="dxa"/>
          </w:tcPr>
          <w:p w14:paraId="5FB02F00" w14:textId="77777777" w:rsidR="007253FB" w:rsidRPr="00A15522" w:rsidRDefault="007253FB" w:rsidP="007253FB">
            <w:pPr>
              <w:rPr>
                <w:b/>
              </w:rPr>
            </w:pPr>
            <w:r w:rsidRPr="00A15522">
              <w:rPr>
                <w:b/>
              </w:rPr>
              <w:t>Novel</w:t>
            </w:r>
          </w:p>
        </w:tc>
      </w:tr>
      <w:tr w:rsidR="007253FB" w14:paraId="720B1BED" w14:textId="77777777" w:rsidTr="007253FB">
        <w:trPr>
          <w:trHeight w:val="352"/>
        </w:trPr>
        <w:tc>
          <w:tcPr>
            <w:tcW w:w="4927" w:type="dxa"/>
            <w:tcBorders>
              <w:bottom w:val="single" w:sz="4" w:space="0" w:color="auto"/>
            </w:tcBorders>
          </w:tcPr>
          <w:p w14:paraId="1D6BD664" w14:textId="77777777" w:rsidR="007253FB" w:rsidRDefault="007253FB" w:rsidP="007253FB">
            <w:pPr>
              <w:pStyle w:val="VCAAbody"/>
              <w:rPr>
                <w:lang w:eastAsia="ja-JP"/>
              </w:rPr>
            </w:pPr>
            <w:r w:rsidRPr="001C3FC3">
              <w:t xml:space="preserve">Eastwood, Clint (director), </w:t>
            </w:r>
            <w:proofErr w:type="spellStart"/>
            <w:r w:rsidRPr="0053111D">
              <w:rPr>
                <w:i/>
              </w:rPr>
              <w:t>Invictus</w:t>
            </w:r>
            <w:proofErr w:type="spellEnd"/>
            <w:r>
              <w:t xml:space="preserve"> </w:t>
            </w:r>
            <w:r w:rsidRPr="001C3FC3">
              <w:t>(1)</w:t>
            </w:r>
            <w:r>
              <w:t xml:space="preserve"> (EAL)</w:t>
            </w:r>
          </w:p>
        </w:tc>
        <w:tc>
          <w:tcPr>
            <w:tcW w:w="4928" w:type="dxa"/>
            <w:tcBorders>
              <w:bottom w:val="single" w:sz="4" w:space="0" w:color="auto"/>
            </w:tcBorders>
          </w:tcPr>
          <w:p w14:paraId="4D0C75AC" w14:textId="77777777" w:rsidR="007253FB" w:rsidRDefault="007253FB" w:rsidP="007253FB">
            <w:pPr>
              <w:pStyle w:val="VCAAbody"/>
            </w:pPr>
            <w:proofErr w:type="spellStart"/>
            <w:r w:rsidRPr="001C3FC3">
              <w:t>Malouf</w:t>
            </w:r>
            <w:proofErr w:type="spellEnd"/>
            <w:r w:rsidRPr="001C3FC3">
              <w:t xml:space="preserve">, David, </w:t>
            </w:r>
            <w:r w:rsidRPr="00FF75B4">
              <w:rPr>
                <w:i/>
              </w:rPr>
              <w:t>Ransom</w:t>
            </w:r>
            <w:r>
              <w:t xml:space="preserve"> (1)</w:t>
            </w:r>
            <w:r w:rsidRPr="001C3FC3">
              <w:t xml:space="preserve"> (A)</w:t>
            </w:r>
          </w:p>
        </w:tc>
      </w:tr>
    </w:tbl>
    <w:p w14:paraId="05F26684" w14:textId="77777777" w:rsidR="00E56FA7" w:rsidRDefault="00E56FA7" w:rsidP="007253FB">
      <w:pPr>
        <w:pStyle w:val="VCAAHeading4"/>
        <w:spacing w:before="140"/>
      </w:pPr>
    </w:p>
    <w:p w14:paraId="048C897C" w14:textId="528567F0" w:rsidR="007253FB" w:rsidRPr="00E56FA7" w:rsidRDefault="00E56FA7" w:rsidP="00E56FA7">
      <w:pPr>
        <w:pStyle w:val="VCAAHeading4"/>
      </w:pPr>
      <w:r>
        <w:br w:type="page"/>
      </w:r>
      <w:r w:rsidR="007253FB">
        <w:lastRenderedPageBreak/>
        <w:t xml:space="preserve">Pair </w:t>
      </w:r>
      <w:r w:rsidR="00AE5483">
        <w:t>2</w:t>
      </w:r>
    </w:p>
    <w:tbl>
      <w:tblPr>
        <w:tblStyle w:val="Style1"/>
        <w:tblW w:w="0" w:type="auto"/>
        <w:tblLook w:val="04A0" w:firstRow="1" w:lastRow="0" w:firstColumn="1" w:lastColumn="0" w:noHBand="0" w:noVBand="1"/>
      </w:tblPr>
      <w:tblGrid>
        <w:gridCol w:w="4927"/>
        <w:gridCol w:w="4928"/>
      </w:tblGrid>
      <w:tr w:rsidR="007253FB" w:rsidRPr="00A15522" w14:paraId="6C5A6717" w14:textId="77777777" w:rsidTr="007253FB">
        <w:trPr>
          <w:trHeight w:val="355"/>
        </w:trPr>
        <w:tc>
          <w:tcPr>
            <w:tcW w:w="4927" w:type="dxa"/>
          </w:tcPr>
          <w:p w14:paraId="1E82FFD0" w14:textId="77777777" w:rsidR="007253FB" w:rsidRPr="00A15522" w:rsidRDefault="007253FB" w:rsidP="007253FB">
            <w:pPr>
              <w:rPr>
                <w:b/>
              </w:rPr>
            </w:pPr>
            <w:r>
              <w:rPr>
                <w:b/>
              </w:rPr>
              <w:t>Play</w:t>
            </w:r>
          </w:p>
        </w:tc>
        <w:tc>
          <w:tcPr>
            <w:tcW w:w="4928" w:type="dxa"/>
          </w:tcPr>
          <w:p w14:paraId="229C9705" w14:textId="77777777" w:rsidR="007253FB" w:rsidRPr="00A15522" w:rsidRDefault="007253FB" w:rsidP="007253FB">
            <w:pPr>
              <w:rPr>
                <w:b/>
              </w:rPr>
            </w:pPr>
            <w:r w:rsidRPr="00A15522">
              <w:rPr>
                <w:b/>
              </w:rPr>
              <w:t>Novel</w:t>
            </w:r>
          </w:p>
        </w:tc>
      </w:tr>
      <w:tr w:rsidR="007253FB" w14:paraId="509AEE0D" w14:textId="77777777" w:rsidTr="007253FB">
        <w:tc>
          <w:tcPr>
            <w:tcW w:w="4927" w:type="dxa"/>
            <w:tcBorders>
              <w:bottom w:val="single" w:sz="4" w:space="0" w:color="auto"/>
            </w:tcBorders>
          </w:tcPr>
          <w:p w14:paraId="6331DA1C" w14:textId="77777777" w:rsidR="007253FB" w:rsidRDefault="007253FB" w:rsidP="007253FB">
            <w:pPr>
              <w:pStyle w:val="VCAAbody"/>
              <w:rPr>
                <w:lang w:eastAsia="ja-JP"/>
              </w:rPr>
            </w:pPr>
            <w:r w:rsidRPr="002173C2">
              <w:t xml:space="preserve">Wright, Tom, </w:t>
            </w:r>
            <w:r w:rsidRPr="002173C2">
              <w:rPr>
                <w:i/>
              </w:rPr>
              <w:t>Black Diggers</w:t>
            </w:r>
            <w:r w:rsidRPr="002173C2">
              <w:t xml:space="preserve"> (1) (A) (EAL)</w:t>
            </w:r>
          </w:p>
        </w:tc>
        <w:tc>
          <w:tcPr>
            <w:tcW w:w="4928" w:type="dxa"/>
            <w:tcBorders>
              <w:bottom w:val="single" w:sz="4" w:space="0" w:color="auto"/>
            </w:tcBorders>
          </w:tcPr>
          <w:p w14:paraId="0A894EA6" w14:textId="77777777" w:rsidR="007253FB" w:rsidRDefault="007253FB" w:rsidP="007253FB">
            <w:pPr>
              <w:pStyle w:val="VCAAbody"/>
            </w:pPr>
            <w:proofErr w:type="spellStart"/>
            <w:r w:rsidRPr="00FF75B4">
              <w:t>D</w:t>
            </w:r>
            <w:r>
              <w:t>’</w:t>
            </w:r>
            <w:r w:rsidRPr="00FF75B4">
              <w:t>Aguiar</w:t>
            </w:r>
            <w:proofErr w:type="spellEnd"/>
            <w:r w:rsidRPr="00FF75B4">
              <w:t xml:space="preserve">, Fred, </w:t>
            </w:r>
            <w:r w:rsidRPr="002B3150">
              <w:rPr>
                <w:i/>
              </w:rPr>
              <w:t>The Longest Memory</w:t>
            </w:r>
            <w:r>
              <w:t xml:space="preserve"> </w:t>
            </w:r>
            <w:r w:rsidRPr="00893AA2">
              <w:t>(1)</w:t>
            </w:r>
          </w:p>
        </w:tc>
      </w:tr>
    </w:tbl>
    <w:p w14:paraId="3FEFB5AF" w14:textId="42376DFE" w:rsidR="007253FB" w:rsidRDefault="007253FB" w:rsidP="007253FB">
      <w:pPr>
        <w:rPr>
          <w:rFonts w:ascii="Arial" w:hAnsi="Arial" w:cs="Arial"/>
          <w:color w:val="000000" w:themeColor="text1"/>
        </w:rPr>
      </w:pPr>
    </w:p>
    <w:p w14:paraId="6A19C26E" w14:textId="77777777" w:rsidR="007253FB" w:rsidRDefault="007253FB" w:rsidP="007253FB">
      <w:pPr>
        <w:pStyle w:val="VCAAHeading2"/>
      </w:pPr>
      <w:r>
        <w:t>Annotations</w:t>
      </w:r>
    </w:p>
    <w:p w14:paraId="7944D737" w14:textId="77777777" w:rsidR="007253FB" w:rsidRDefault="007253FB" w:rsidP="007253FB">
      <w:pPr>
        <w:pStyle w:val="VCAAbody"/>
      </w:pPr>
      <w:r>
        <w:t xml:space="preserve">These annotations are provided to assist teachers with text selection. The comments are not intended to represent the only possible interpretation or a </w:t>
      </w:r>
      <w:proofErr w:type="spellStart"/>
      <w:r>
        <w:t>favoured</w:t>
      </w:r>
      <w:proofErr w:type="spellEnd"/>
      <w:r>
        <w:t xml:space="preserve"> reading of a text. </w:t>
      </w:r>
    </w:p>
    <w:p w14:paraId="0A740116" w14:textId="77777777" w:rsidR="007253FB" w:rsidRDefault="007253FB" w:rsidP="007253FB">
      <w:pPr>
        <w:pStyle w:val="VCAAHeading3"/>
      </w:pPr>
      <w:r>
        <w:t>List 1</w:t>
      </w:r>
    </w:p>
    <w:p w14:paraId="1F5A568D" w14:textId="77777777" w:rsidR="007253FB" w:rsidRDefault="007253FB" w:rsidP="007253FB">
      <w:pPr>
        <w:pStyle w:val="VCAAHeading4"/>
      </w:pPr>
      <w:r>
        <w:t>Novels</w:t>
      </w:r>
    </w:p>
    <w:p w14:paraId="67B7237B" w14:textId="77777777" w:rsidR="007253FB" w:rsidRDefault="007253FB" w:rsidP="007253FB">
      <w:pPr>
        <w:pStyle w:val="VCAAHeading5"/>
      </w:pPr>
      <w:proofErr w:type="spellStart"/>
      <w:r>
        <w:t>Adiga</w:t>
      </w:r>
      <w:proofErr w:type="spellEnd"/>
      <w:r>
        <w:t xml:space="preserve">, </w:t>
      </w:r>
      <w:proofErr w:type="spellStart"/>
      <w:r>
        <w:t>Aravind</w:t>
      </w:r>
      <w:proofErr w:type="spellEnd"/>
      <w:r>
        <w:t xml:space="preserve">, </w:t>
      </w:r>
      <w:proofErr w:type="gramStart"/>
      <w:r w:rsidRPr="00077281">
        <w:rPr>
          <w:i/>
        </w:rPr>
        <w:t>The</w:t>
      </w:r>
      <w:proofErr w:type="gramEnd"/>
      <w:r w:rsidRPr="00077281">
        <w:rPr>
          <w:i/>
        </w:rPr>
        <w:t xml:space="preserve"> White Tiger</w:t>
      </w:r>
      <w:r>
        <w:t>, Atlantic Books, 2008 (3)</w:t>
      </w:r>
    </w:p>
    <w:p w14:paraId="38DB3166" w14:textId="0A7A10AB" w:rsidR="007253FB" w:rsidRPr="007253FB" w:rsidRDefault="007253FB" w:rsidP="007253FB">
      <w:pPr>
        <w:pStyle w:val="VCAAbody"/>
      </w:pPr>
      <w:r>
        <w:t xml:space="preserve">Set in modern-day India, </w:t>
      </w:r>
      <w:r w:rsidRPr="00077281">
        <w:rPr>
          <w:i/>
        </w:rPr>
        <w:t>The White Tiger</w:t>
      </w:r>
      <w:r>
        <w:t xml:space="preserve"> follows </w:t>
      </w:r>
      <w:proofErr w:type="spellStart"/>
      <w:r>
        <w:t>Balram</w:t>
      </w:r>
      <w:proofErr w:type="spellEnd"/>
      <w:r>
        <w:t xml:space="preserve"> </w:t>
      </w:r>
      <w:proofErr w:type="spellStart"/>
      <w:r>
        <w:t>Halwai</w:t>
      </w:r>
      <w:proofErr w:type="spellEnd"/>
      <w:r>
        <w:t xml:space="preserve"> from his early life of rural poverty to his eventual success as an entrepreneur and wealthy urbanite. Narrated as a series of letters </w:t>
      </w:r>
      <w:r>
        <w:br/>
        <w:t xml:space="preserve">to the former Chinese premier, Wen </w:t>
      </w:r>
      <w:proofErr w:type="spellStart"/>
      <w:r>
        <w:t>Jiabao</w:t>
      </w:r>
      <w:proofErr w:type="spellEnd"/>
      <w:r>
        <w:t xml:space="preserve">, the novel charts </w:t>
      </w:r>
      <w:proofErr w:type="spellStart"/>
      <w:r>
        <w:t>Balram’s</w:t>
      </w:r>
      <w:proofErr w:type="spellEnd"/>
      <w:r>
        <w:t xml:space="preserve"> journey out of the slums populated by the poor and lower castes, and celebrates his eventual triumph as he breaks free from a life of servitude and obeisance. The novel explores the divisions between the rich and the poor, and considers how social structures operate to reinforce class hierarchy. </w:t>
      </w:r>
      <w:proofErr w:type="spellStart"/>
      <w:r>
        <w:t>Adiga’s</w:t>
      </w:r>
      <w:proofErr w:type="spellEnd"/>
      <w:r>
        <w:t xml:space="preserve"> darkly comic novel also raises questions about the reliability and integrity of the narrator, and asks whether success is ever possible without moral compromise.</w:t>
      </w:r>
    </w:p>
    <w:p w14:paraId="4C02DF09" w14:textId="77777777" w:rsidR="007253FB" w:rsidRDefault="007253FB" w:rsidP="007253FB">
      <w:pPr>
        <w:pStyle w:val="VCAAHeading4"/>
      </w:pPr>
      <w:r>
        <w:t>Short stories</w:t>
      </w:r>
    </w:p>
    <w:p w14:paraId="710201A1" w14:textId="77777777" w:rsidR="007253FB" w:rsidRDefault="007253FB" w:rsidP="007253FB">
      <w:pPr>
        <w:pStyle w:val="VCAAHeading5"/>
      </w:pPr>
      <w:r>
        <w:t xml:space="preserve">MacLeod, Alistair, </w:t>
      </w:r>
      <w:r w:rsidRPr="00077281">
        <w:rPr>
          <w:i/>
        </w:rPr>
        <w:t>Island: Collected Stories</w:t>
      </w:r>
      <w:r>
        <w:t>, Vintage, 2002 (2)</w:t>
      </w:r>
    </w:p>
    <w:p w14:paraId="75056A0E" w14:textId="77777777" w:rsidR="007253FB" w:rsidRDefault="007253FB" w:rsidP="007253FB">
      <w:pPr>
        <w:pStyle w:val="VCAAbody"/>
      </w:pPr>
      <w:r>
        <w:t xml:space="preserve">Stories for study: ‘The Boat’, ‘The Vastness of the Dark’, ‘The Golden Gift of Grey’, ‘The Return’, ‘The Lost Salt Gift of Blood’, ‘The Road to Rankin’s Point’, ‘The Closing Down of Summer’, </w:t>
      </w:r>
      <w:r>
        <w:br/>
        <w:t xml:space="preserve">‘To Every Thing There Is a Season’, ‘Second Spring’, ‘Winter Dog’, ‘The Tuning of Perfection’, ‘Vision’, ‘Island’ </w:t>
      </w:r>
    </w:p>
    <w:p w14:paraId="6BC2A2EE" w14:textId="77777777" w:rsidR="007253FB" w:rsidRDefault="007253FB" w:rsidP="007253FB">
      <w:pPr>
        <w:pStyle w:val="VCAAbody"/>
      </w:pPr>
      <w:r>
        <w:t xml:space="preserve">MacLeod’s collection of short stories includes tales of individuals, families and small communities in his characteristic spare, evocative prose. MacLeod’s preoccupations are family relationships </w:t>
      </w:r>
      <w:r>
        <w:br/>
        <w:t xml:space="preserve">and memory; grandparents, parents, husbands, wives and their children come to terms with the past as they face an uncertain future. The reader sees a community in a period of </w:t>
      </w:r>
      <w:proofErr w:type="spellStart"/>
      <w:r>
        <w:t>modernisation</w:t>
      </w:r>
      <w:proofErr w:type="spellEnd"/>
      <w:r>
        <w:t xml:space="preserve"> and change, and is invited to question what is gained and what is lost. Most of the stories are set </w:t>
      </w:r>
      <w:r>
        <w:br/>
        <w:t>in Canada’s remote eastern provinces; the wild beauty of the land and sea provides a stark background to the human drama within each of the stories.</w:t>
      </w:r>
    </w:p>
    <w:p w14:paraId="24F16A71" w14:textId="77777777" w:rsidR="007253FB" w:rsidRDefault="007253FB" w:rsidP="007253FB">
      <w:pPr>
        <w:pStyle w:val="VCAAHeading4"/>
      </w:pPr>
      <w:r>
        <w:t>Plays</w:t>
      </w:r>
    </w:p>
    <w:p w14:paraId="7A9865D7" w14:textId="77777777" w:rsidR="007253FB" w:rsidRDefault="007253FB" w:rsidP="007253FB">
      <w:pPr>
        <w:pStyle w:val="VCAAHeading5"/>
      </w:pPr>
      <w:r>
        <w:t xml:space="preserve">Euripides, ‘Medea’, in </w:t>
      </w:r>
      <w:r w:rsidRPr="00077281">
        <w:rPr>
          <w:i/>
        </w:rPr>
        <w:t>Medea and Other Plays</w:t>
      </w:r>
      <w:r>
        <w:t xml:space="preserve">, John Davie (trans.), Penguin Classics, </w:t>
      </w:r>
      <w:r>
        <w:br/>
        <w:t>2003 (3)</w:t>
      </w:r>
    </w:p>
    <w:p w14:paraId="4387E08B" w14:textId="77777777" w:rsidR="007253FB" w:rsidRDefault="007253FB" w:rsidP="007253FB">
      <w:pPr>
        <w:pStyle w:val="VCAAbody"/>
      </w:pPr>
      <w:r>
        <w:t xml:space="preserve">Euripides explores the psyche of the wronged woman in this famous ancient Greek tragedy. </w:t>
      </w:r>
      <w:r>
        <w:br/>
        <w:t xml:space="preserve">The eponymous Medea discovers that her husband, Jason, has married the daughter of King Creon, abandoning his barbarian wife and two sons. Jason promises to reunite them under one household, with Medea as his mistress, but Medea is not placated. The other characters fear </w:t>
      </w:r>
      <w:r>
        <w:br/>
        <w:t xml:space="preserve">what Medea might do and try to thwart her but, ultimately, Medea’s grief is so strong that revenge is inevitable. Medea’s sense of powerlessness against unfolding events, which are controlled by </w:t>
      </w:r>
      <w:r>
        <w:lastRenderedPageBreak/>
        <w:t xml:space="preserve">men, leads her to seek vengeance in a most hideous way, betraying even her love for her own children. As the play builds to its horrifying climax, the </w:t>
      </w:r>
      <w:proofErr w:type="spellStart"/>
      <w:r>
        <w:t>behaviour</w:t>
      </w:r>
      <w:proofErr w:type="spellEnd"/>
      <w:r>
        <w:t xml:space="preserve"> of the characters causes the audience to re-evaluate its sympathies and to question whether retribution can ever be justified.</w:t>
      </w:r>
    </w:p>
    <w:p w14:paraId="29E67DEF" w14:textId="77777777" w:rsidR="007253FB" w:rsidRDefault="007253FB" w:rsidP="007253FB">
      <w:pPr>
        <w:pStyle w:val="VCAAHeading4"/>
      </w:pPr>
    </w:p>
    <w:p w14:paraId="1E6120C4" w14:textId="77777777" w:rsidR="007253FB" w:rsidRDefault="007253FB" w:rsidP="007253FB">
      <w:pPr>
        <w:pStyle w:val="VCAAHeading4"/>
      </w:pPr>
      <w:r>
        <w:t>Multimodal texts</w:t>
      </w:r>
    </w:p>
    <w:p w14:paraId="0F32B4A1" w14:textId="77777777" w:rsidR="007253FB" w:rsidRPr="00077281" w:rsidRDefault="007253FB" w:rsidP="007253FB">
      <w:pPr>
        <w:pStyle w:val="VCAAHeading5"/>
        <w:rPr>
          <w:i/>
        </w:rPr>
      </w:pPr>
      <w:r w:rsidRPr="00077281">
        <w:rPr>
          <w:i/>
        </w:rPr>
        <w:t>Films</w:t>
      </w:r>
    </w:p>
    <w:p w14:paraId="27484B86" w14:textId="77777777" w:rsidR="007253FB" w:rsidRDefault="007253FB" w:rsidP="007253FB">
      <w:pPr>
        <w:pStyle w:val="VCAAHeading5"/>
      </w:pPr>
      <w:r w:rsidRPr="00077281">
        <w:rPr>
          <w:i/>
        </w:rPr>
        <w:t xml:space="preserve">All </w:t>
      </w:r>
      <w:proofErr w:type="gramStart"/>
      <w:r w:rsidRPr="00077281">
        <w:rPr>
          <w:i/>
        </w:rPr>
        <w:t>About</w:t>
      </w:r>
      <w:proofErr w:type="gramEnd"/>
      <w:r w:rsidRPr="00077281">
        <w:rPr>
          <w:i/>
        </w:rPr>
        <w:t xml:space="preserve"> Eve</w:t>
      </w:r>
      <w:r>
        <w:t xml:space="preserve">, Director: Joseph L </w:t>
      </w:r>
      <w:proofErr w:type="spellStart"/>
      <w:r>
        <w:t>Mankiewicz</w:t>
      </w:r>
      <w:proofErr w:type="spellEnd"/>
      <w:r>
        <w:t>, 1950 (4)</w:t>
      </w:r>
    </w:p>
    <w:p w14:paraId="1B860EA7" w14:textId="77777777" w:rsidR="007253FB" w:rsidRDefault="007253FB" w:rsidP="007253FB">
      <w:pPr>
        <w:pStyle w:val="VCAAbody"/>
      </w:pPr>
      <w:r>
        <w:t xml:space="preserve">Winner of the Oscar for best picture in 1950, </w:t>
      </w:r>
      <w:r w:rsidRPr="00077281">
        <w:rPr>
          <w:i/>
        </w:rPr>
        <w:t xml:space="preserve">All </w:t>
      </w:r>
      <w:proofErr w:type="gramStart"/>
      <w:r w:rsidRPr="00077281">
        <w:rPr>
          <w:i/>
        </w:rPr>
        <w:t>About</w:t>
      </w:r>
      <w:proofErr w:type="gramEnd"/>
      <w:r w:rsidRPr="00077281">
        <w:rPr>
          <w:i/>
        </w:rPr>
        <w:t xml:space="preserve"> Eve</w:t>
      </w:r>
      <w:r>
        <w:t xml:space="preserve"> is one of the classics of 20th-century film. Notable for its strong female roles, played by Bette Davis, Anne Baxter, Celeste Holm and Thelma Ritter, all of whom were nominated for Oscars, the film focuses on the ageing star Margo Channing, a Broadway actress renowned for being difficult. When ardent fan Eve Harrington expresses her admiration for her idol, Margo is at first flattered, but as Eve starts to work her way further into Margo’s life, she starts to suspect that Eve is not quite what she seems. The extremely witty screenplay highlights issues of gender, ageing, fame and trust. (Rating: PG)</w:t>
      </w:r>
    </w:p>
    <w:p w14:paraId="1316F152" w14:textId="4DA8E824" w:rsidR="007253FB" w:rsidRPr="00A454D1" w:rsidRDefault="007253FB" w:rsidP="00A454D1">
      <w:pPr>
        <w:pStyle w:val="VCAAHeading3"/>
      </w:pPr>
      <w:r>
        <w:t>List 2</w:t>
      </w:r>
    </w:p>
    <w:p w14:paraId="4DBCECDC" w14:textId="5F8771FB" w:rsidR="007253FB" w:rsidRPr="003B29DC" w:rsidRDefault="007253FB" w:rsidP="007253FB">
      <w:pPr>
        <w:pStyle w:val="VCAAHeading4"/>
      </w:pPr>
      <w:r>
        <w:t xml:space="preserve">Pair </w:t>
      </w:r>
      <w:r w:rsidR="00AE5483">
        <w:t>1</w:t>
      </w:r>
    </w:p>
    <w:p w14:paraId="63D781C5" w14:textId="77777777" w:rsidR="007253FB" w:rsidRPr="003B29DC" w:rsidRDefault="007253FB" w:rsidP="007253FB">
      <w:pPr>
        <w:pStyle w:val="VCAAHeading5"/>
      </w:pPr>
      <w:proofErr w:type="spellStart"/>
      <w:r w:rsidRPr="003B29DC">
        <w:rPr>
          <w:i/>
        </w:rPr>
        <w:t>Invictus</w:t>
      </w:r>
      <w:proofErr w:type="spellEnd"/>
      <w:r w:rsidRPr="00E209DE">
        <w:t>,</w:t>
      </w:r>
      <w:r>
        <w:rPr>
          <w:i/>
        </w:rPr>
        <w:t xml:space="preserve"> </w:t>
      </w:r>
      <w:r w:rsidRPr="004B6496">
        <w:t>Director: Clint</w:t>
      </w:r>
      <w:r w:rsidRPr="003B29DC">
        <w:t xml:space="preserve"> </w:t>
      </w:r>
      <w:r>
        <w:t xml:space="preserve">Eastwood, 2009 </w:t>
      </w:r>
      <w:r w:rsidRPr="003B29DC">
        <w:t>(1)</w:t>
      </w:r>
      <w:r>
        <w:t xml:space="preserve"> (EAL)</w:t>
      </w:r>
    </w:p>
    <w:p w14:paraId="5D9A5834" w14:textId="77777777" w:rsidR="007253FB" w:rsidRPr="003B29DC" w:rsidRDefault="007253FB" w:rsidP="007253FB">
      <w:pPr>
        <w:pStyle w:val="VCAAbody"/>
        <w:rPr>
          <w:lang w:val="en-AU"/>
        </w:rPr>
      </w:pPr>
      <w:r w:rsidRPr="003B29DC">
        <w:rPr>
          <w:lang w:val="en-AU"/>
        </w:rPr>
        <w:t xml:space="preserve">As the newly elected president of South Africa after the fall of apartheid, Nelson Mandela faces </w:t>
      </w:r>
      <w:r>
        <w:rPr>
          <w:lang w:val="en-AU"/>
        </w:rPr>
        <w:br/>
      </w:r>
      <w:r w:rsidRPr="003B29DC">
        <w:rPr>
          <w:lang w:val="en-AU"/>
        </w:rPr>
        <w:t xml:space="preserve">the challenge of leading a racially and economically divided country. He believes he can unite his country through the universal language of sport. </w:t>
      </w:r>
      <w:proofErr w:type="spellStart"/>
      <w:r w:rsidRPr="00E209DE">
        <w:rPr>
          <w:i/>
          <w:lang w:val="en-AU"/>
        </w:rPr>
        <w:t>Invictus</w:t>
      </w:r>
      <w:proofErr w:type="spellEnd"/>
      <w:r w:rsidRPr="003B29DC">
        <w:rPr>
          <w:lang w:val="en-AU"/>
        </w:rPr>
        <w:t xml:space="preserve"> is about how Mandela joins forces with Francois </w:t>
      </w:r>
      <w:proofErr w:type="spellStart"/>
      <w:r w:rsidRPr="003B29DC">
        <w:rPr>
          <w:lang w:val="en-AU"/>
        </w:rPr>
        <w:t>Pienaar</w:t>
      </w:r>
      <w:proofErr w:type="spellEnd"/>
      <w:r w:rsidRPr="003B29DC">
        <w:rPr>
          <w:lang w:val="en-AU"/>
        </w:rPr>
        <w:t xml:space="preserve">, captain of the </w:t>
      </w:r>
      <w:r>
        <w:rPr>
          <w:lang w:val="en-AU"/>
        </w:rPr>
        <w:t xml:space="preserve">national </w:t>
      </w:r>
      <w:r w:rsidRPr="003B29DC">
        <w:rPr>
          <w:lang w:val="en-AU"/>
        </w:rPr>
        <w:t xml:space="preserve">rugby team, to rally South Africans behind a bid </w:t>
      </w:r>
      <w:r>
        <w:rPr>
          <w:lang w:val="en-AU"/>
        </w:rPr>
        <w:t>to win</w:t>
      </w:r>
      <w:r w:rsidRPr="003B29DC">
        <w:rPr>
          <w:lang w:val="en-AU"/>
        </w:rPr>
        <w:t xml:space="preserve"> the 1995 </w:t>
      </w:r>
      <w:r>
        <w:rPr>
          <w:lang w:val="en-AU"/>
        </w:rPr>
        <w:t xml:space="preserve">Rugby </w:t>
      </w:r>
      <w:r w:rsidRPr="003B29DC">
        <w:rPr>
          <w:lang w:val="en-AU"/>
        </w:rPr>
        <w:t>World Cup. The title</w:t>
      </w:r>
      <w:r>
        <w:rPr>
          <w:lang w:val="en-AU"/>
        </w:rPr>
        <w:t>,</w:t>
      </w:r>
      <w:r w:rsidRPr="003B29DC">
        <w:rPr>
          <w:lang w:val="en-AU"/>
        </w:rPr>
        <w:t xml:space="preserve"> </w:t>
      </w:r>
      <w:proofErr w:type="spellStart"/>
      <w:r w:rsidRPr="00E209DE">
        <w:rPr>
          <w:i/>
          <w:lang w:val="en-AU"/>
        </w:rPr>
        <w:t>Invictus</w:t>
      </w:r>
      <w:proofErr w:type="spellEnd"/>
      <w:r w:rsidRPr="00E209DE">
        <w:rPr>
          <w:lang w:val="en-AU"/>
        </w:rPr>
        <w:t>,</w:t>
      </w:r>
      <w:r w:rsidRPr="003B29DC">
        <w:rPr>
          <w:lang w:val="en-AU"/>
        </w:rPr>
        <w:t xml:space="preserve"> means </w:t>
      </w:r>
      <w:r>
        <w:rPr>
          <w:lang w:val="en-AU"/>
        </w:rPr>
        <w:t>‘</w:t>
      </w:r>
      <w:r w:rsidRPr="003B29DC">
        <w:rPr>
          <w:lang w:val="en-AU"/>
        </w:rPr>
        <w:t>undefeated</w:t>
      </w:r>
      <w:r>
        <w:rPr>
          <w:lang w:val="en-AU"/>
        </w:rPr>
        <w:t>’</w:t>
      </w:r>
      <w:r w:rsidRPr="003B29DC">
        <w:rPr>
          <w:lang w:val="en-AU"/>
        </w:rPr>
        <w:t xml:space="preserve"> or </w:t>
      </w:r>
      <w:r>
        <w:rPr>
          <w:lang w:val="en-AU"/>
        </w:rPr>
        <w:t>‘unconquered’ in Latin.</w:t>
      </w:r>
      <w:r w:rsidRPr="003B29DC">
        <w:rPr>
          <w:lang w:val="en-AU"/>
        </w:rPr>
        <w:t xml:space="preserve"> </w:t>
      </w:r>
      <w:r>
        <w:rPr>
          <w:lang w:val="en-AU"/>
        </w:rPr>
        <w:t>It is also</w:t>
      </w:r>
      <w:r w:rsidRPr="003B29DC">
        <w:rPr>
          <w:lang w:val="en-AU"/>
        </w:rPr>
        <w:t xml:space="preserve"> the title of a </w:t>
      </w:r>
      <w:r>
        <w:rPr>
          <w:lang w:val="en-AU"/>
        </w:rPr>
        <w:t xml:space="preserve">poem by </w:t>
      </w:r>
      <w:r w:rsidRPr="003B29DC">
        <w:rPr>
          <w:lang w:val="en-AU"/>
        </w:rPr>
        <w:t>William Ernest Henley about the will to survive in the face of a severe test.</w:t>
      </w:r>
      <w:r>
        <w:rPr>
          <w:lang w:val="en-AU"/>
        </w:rPr>
        <w:t xml:space="preserve"> (Rating: PG)</w:t>
      </w:r>
    </w:p>
    <w:p w14:paraId="0536A37A" w14:textId="77777777" w:rsidR="007253FB" w:rsidRPr="003B29DC" w:rsidRDefault="007253FB" w:rsidP="007253FB">
      <w:pPr>
        <w:pStyle w:val="VCAAHeading5"/>
      </w:pPr>
      <w:proofErr w:type="spellStart"/>
      <w:r w:rsidRPr="003B29DC">
        <w:t>Malouf</w:t>
      </w:r>
      <w:proofErr w:type="spellEnd"/>
      <w:r w:rsidRPr="003B29DC">
        <w:t xml:space="preserve">, David, </w:t>
      </w:r>
      <w:r w:rsidRPr="003B29DC">
        <w:rPr>
          <w:i/>
        </w:rPr>
        <w:t>Ransom</w:t>
      </w:r>
      <w:r w:rsidRPr="003B29DC">
        <w:t xml:space="preserve">, </w:t>
      </w:r>
      <w:r>
        <w:t>Vintage</w:t>
      </w:r>
      <w:r w:rsidRPr="003B29DC">
        <w:t>, 2010 (1)</w:t>
      </w:r>
      <w:r w:rsidRPr="00382F86">
        <w:t xml:space="preserve"> </w:t>
      </w:r>
      <w:r w:rsidRPr="003B29DC">
        <w:t>(A)</w:t>
      </w:r>
    </w:p>
    <w:p w14:paraId="42D8C1C4" w14:textId="55CD0DAB" w:rsidR="007253FB" w:rsidRPr="007253FB" w:rsidRDefault="007253FB" w:rsidP="007253FB">
      <w:pPr>
        <w:pStyle w:val="VCAAbody"/>
        <w:rPr>
          <w:lang w:val="en-AU"/>
        </w:rPr>
      </w:pPr>
      <w:r w:rsidRPr="003B29DC">
        <w:rPr>
          <w:lang w:val="en-AU"/>
        </w:rPr>
        <w:t>Malouf re</w:t>
      </w:r>
      <w:r>
        <w:rPr>
          <w:lang w:val="en-AU"/>
        </w:rPr>
        <w:t>-</w:t>
      </w:r>
      <w:r w:rsidRPr="003B29DC">
        <w:rPr>
          <w:lang w:val="en-AU"/>
        </w:rPr>
        <w:t xml:space="preserve">imagines the world of </w:t>
      </w:r>
      <w:r w:rsidRPr="00E209DE">
        <w:rPr>
          <w:i/>
          <w:lang w:val="en-AU"/>
        </w:rPr>
        <w:t>The</w:t>
      </w:r>
      <w:r w:rsidRPr="003B29DC">
        <w:rPr>
          <w:lang w:val="en-AU"/>
        </w:rPr>
        <w:t xml:space="preserve"> </w:t>
      </w:r>
      <w:r>
        <w:rPr>
          <w:i/>
          <w:lang w:val="en-AU"/>
        </w:rPr>
        <w:t>Il</w:t>
      </w:r>
      <w:r w:rsidRPr="004D062E">
        <w:rPr>
          <w:i/>
          <w:lang w:val="en-AU"/>
        </w:rPr>
        <w:t>iad</w:t>
      </w:r>
      <w:r w:rsidRPr="003B29DC">
        <w:rPr>
          <w:lang w:val="en-AU"/>
        </w:rPr>
        <w:t xml:space="preserve"> through a little</w:t>
      </w:r>
      <w:r>
        <w:rPr>
          <w:lang w:val="en-AU"/>
        </w:rPr>
        <w:t>-</w:t>
      </w:r>
      <w:r w:rsidRPr="003B29DC">
        <w:rPr>
          <w:lang w:val="en-AU"/>
        </w:rPr>
        <w:t>known episode of the Trojan War. Maddened by Hector</w:t>
      </w:r>
      <w:r>
        <w:rPr>
          <w:lang w:val="en-AU"/>
        </w:rPr>
        <w:t>’</w:t>
      </w:r>
      <w:r w:rsidRPr="003B29DC">
        <w:rPr>
          <w:lang w:val="en-AU"/>
        </w:rPr>
        <w:t xml:space="preserve">s slaying of his dear friend </w:t>
      </w:r>
      <w:proofErr w:type="spellStart"/>
      <w:r w:rsidRPr="003B29DC">
        <w:rPr>
          <w:lang w:val="en-AU"/>
        </w:rPr>
        <w:t>Patroclus</w:t>
      </w:r>
      <w:proofErr w:type="spellEnd"/>
      <w:r w:rsidRPr="003B29DC">
        <w:rPr>
          <w:lang w:val="en-AU"/>
        </w:rPr>
        <w:t>, Achilles takes revenge and subsequently violates Hector</w:t>
      </w:r>
      <w:r>
        <w:rPr>
          <w:lang w:val="en-AU"/>
        </w:rPr>
        <w:t>’</w:t>
      </w:r>
      <w:r w:rsidRPr="003B29DC">
        <w:rPr>
          <w:lang w:val="en-AU"/>
        </w:rPr>
        <w:t xml:space="preserve">s corpse. </w:t>
      </w:r>
      <w:proofErr w:type="spellStart"/>
      <w:r w:rsidRPr="003B29DC">
        <w:rPr>
          <w:lang w:val="en-AU"/>
        </w:rPr>
        <w:t>Priam</w:t>
      </w:r>
      <w:proofErr w:type="spellEnd"/>
      <w:r>
        <w:rPr>
          <w:lang w:val="en-AU"/>
        </w:rPr>
        <w:t xml:space="preserve"> – </w:t>
      </w:r>
      <w:r w:rsidRPr="003B29DC">
        <w:rPr>
          <w:lang w:val="en-AU"/>
        </w:rPr>
        <w:t>King of Troy and Hector</w:t>
      </w:r>
      <w:r>
        <w:rPr>
          <w:lang w:val="en-AU"/>
        </w:rPr>
        <w:t>’</w:t>
      </w:r>
      <w:r w:rsidRPr="003B29DC">
        <w:rPr>
          <w:lang w:val="en-AU"/>
        </w:rPr>
        <w:t>s father</w:t>
      </w:r>
      <w:r>
        <w:rPr>
          <w:lang w:val="en-AU"/>
        </w:rPr>
        <w:t xml:space="preserve"> –</w:t>
      </w:r>
      <w:r w:rsidRPr="003B29DC">
        <w:rPr>
          <w:lang w:val="en-AU"/>
        </w:rPr>
        <w:t xml:space="preserve"> journeys to Achilles</w:t>
      </w:r>
      <w:r>
        <w:rPr>
          <w:lang w:val="en-AU"/>
        </w:rPr>
        <w:t>’s</w:t>
      </w:r>
      <w:r w:rsidRPr="003B29DC">
        <w:rPr>
          <w:lang w:val="en-AU"/>
        </w:rPr>
        <w:t xml:space="preserve"> camp seeking to ransom his son</w:t>
      </w:r>
      <w:r>
        <w:rPr>
          <w:lang w:val="en-AU"/>
        </w:rPr>
        <w:t>’</w:t>
      </w:r>
      <w:r w:rsidRPr="003B29DC">
        <w:rPr>
          <w:lang w:val="en-AU"/>
        </w:rPr>
        <w:t xml:space="preserve">s body. He travels in a donkey cart escorted only by </w:t>
      </w:r>
      <w:r>
        <w:rPr>
          <w:lang w:val="en-AU"/>
        </w:rPr>
        <w:t>a</w:t>
      </w:r>
      <w:r w:rsidRPr="003B29DC">
        <w:rPr>
          <w:lang w:val="en-AU"/>
        </w:rPr>
        <w:t xml:space="preserve"> carter but aided by the god Hermes. The mission </w:t>
      </w:r>
      <w:r>
        <w:rPr>
          <w:lang w:val="en-AU"/>
        </w:rPr>
        <w:t xml:space="preserve">is a </w:t>
      </w:r>
      <w:r w:rsidRPr="003B29DC">
        <w:rPr>
          <w:lang w:val="en-AU"/>
        </w:rPr>
        <w:t>suc</w:t>
      </w:r>
      <w:r>
        <w:rPr>
          <w:lang w:val="en-AU"/>
        </w:rPr>
        <w:t>cess and</w:t>
      </w:r>
      <w:r w:rsidRPr="003B29DC">
        <w:rPr>
          <w:lang w:val="en-AU"/>
        </w:rPr>
        <w:t xml:space="preserve"> deliver</w:t>
      </w:r>
      <w:r>
        <w:rPr>
          <w:lang w:val="en-AU"/>
        </w:rPr>
        <w:t>s</w:t>
      </w:r>
      <w:r w:rsidRPr="003B29DC">
        <w:rPr>
          <w:lang w:val="en-AU"/>
        </w:rPr>
        <w:t xml:space="preserve"> to </w:t>
      </w:r>
      <w:proofErr w:type="spellStart"/>
      <w:r w:rsidRPr="003B29DC">
        <w:rPr>
          <w:lang w:val="en-AU"/>
        </w:rPr>
        <w:t>Priam</w:t>
      </w:r>
      <w:proofErr w:type="spellEnd"/>
      <w:r w:rsidRPr="003B29DC">
        <w:rPr>
          <w:lang w:val="en-AU"/>
        </w:rPr>
        <w:t xml:space="preserve"> enrichment in life and legendary status after death. </w:t>
      </w:r>
      <w:r w:rsidRPr="00E209DE">
        <w:rPr>
          <w:i/>
          <w:lang w:val="en-AU"/>
        </w:rPr>
        <w:t>Ransom</w:t>
      </w:r>
      <w:r w:rsidRPr="003B29DC">
        <w:rPr>
          <w:lang w:val="en-AU"/>
        </w:rPr>
        <w:t xml:space="preserve"> </w:t>
      </w:r>
      <w:r>
        <w:rPr>
          <w:lang w:val="en-AU"/>
        </w:rPr>
        <w:t xml:space="preserve">reveals the powerful impact of love, leadership and paternal duty, and </w:t>
      </w:r>
      <w:r w:rsidRPr="003B29DC">
        <w:rPr>
          <w:lang w:val="en-AU"/>
        </w:rPr>
        <w:t>explores ideas of universal relevance</w:t>
      </w:r>
      <w:r>
        <w:rPr>
          <w:lang w:val="en-AU"/>
        </w:rPr>
        <w:t>,</w:t>
      </w:r>
      <w:r w:rsidRPr="003B29DC">
        <w:rPr>
          <w:lang w:val="en-AU"/>
        </w:rPr>
        <w:t xml:space="preserve"> </w:t>
      </w:r>
      <w:r>
        <w:rPr>
          <w:lang w:val="en-AU"/>
        </w:rPr>
        <w:t xml:space="preserve">including the </w:t>
      </w:r>
      <w:r w:rsidRPr="003B29DC">
        <w:rPr>
          <w:lang w:val="en-AU"/>
        </w:rPr>
        <w:t xml:space="preserve">liberation of the spirit and what </w:t>
      </w:r>
      <w:r>
        <w:rPr>
          <w:lang w:val="en-AU"/>
        </w:rPr>
        <w:t>can be</w:t>
      </w:r>
      <w:r w:rsidRPr="003B29DC">
        <w:rPr>
          <w:lang w:val="en-AU"/>
        </w:rPr>
        <w:t xml:space="preserve"> achieve</w:t>
      </w:r>
      <w:r>
        <w:rPr>
          <w:lang w:val="en-AU"/>
        </w:rPr>
        <w:t>d</w:t>
      </w:r>
      <w:r w:rsidRPr="003B29DC">
        <w:rPr>
          <w:lang w:val="en-AU"/>
        </w:rPr>
        <w:t xml:space="preserve"> through a vision of something new.</w:t>
      </w:r>
    </w:p>
    <w:p w14:paraId="108E61E2" w14:textId="4C7AD8B2" w:rsidR="007253FB" w:rsidRPr="003B29DC" w:rsidRDefault="007253FB" w:rsidP="007253FB">
      <w:pPr>
        <w:pStyle w:val="VCAAHeading4"/>
      </w:pPr>
      <w:r>
        <w:t xml:space="preserve">Pair </w:t>
      </w:r>
      <w:r w:rsidR="00AE5483">
        <w:t>2</w:t>
      </w:r>
    </w:p>
    <w:p w14:paraId="414DE13C" w14:textId="77777777" w:rsidR="007253FB" w:rsidRPr="003B29DC" w:rsidRDefault="007253FB" w:rsidP="007253FB">
      <w:pPr>
        <w:pStyle w:val="VCAAHeading5"/>
      </w:pPr>
      <w:r w:rsidRPr="002173C2">
        <w:t xml:space="preserve">Wright, Tom, </w:t>
      </w:r>
      <w:r w:rsidRPr="002173C2">
        <w:rPr>
          <w:i/>
        </w:rPr>
        <w:t>Black Diggers</w:t>
      </w:r>
      <w:r w:rsidRPr="002173C2">
        <w:t xml:space="preserve">, </w:t>
      </w:r>
      <w:proofErr w:type="spellStart"/>
      <w:r w:rsidRPr="002173C2">
        <w:t>Playlab</w:t>
      </w:r>
      <w:proofErr w:type="spellEnd"/>
      <w:r w:rsidRPr="002173C2">
        <w:t>, 2015 (1) (A) (EAL)</w:t>
      </w:r>
    </w:p>
    <w:p w14:paraId="63C6953C" w14:textId="77777777" w:rsidR="007253FB" w:rsidRPr="003B29DC" w:rsidRDefault="007253FB" w:rsidP="007253FB">
      <w:pPr>
        <w:pStyle w:val="VCAAbody"/>
        <w:rPr>
          <w:lang w:val="en-AU"/>
        </w:rPr>
      </w:pPr>
      <w:r w:rsidRPr="007E1BAF">
        <w:rPr>
          <w:i/>
          <w:lang w:val="en-AU"/>
        </w:rPr>
        <w:t>Black Diggers</w:t>
      </w:r>
      <w:r>
        <w:rPr>
          <w:lang w:val="en-AU"/>
        </w:rPr>
        <w:t xml:space="preserve"> is c</w:t>
      </w:r>
      <w:r w:rsidRPr="003B29DC">
        <w:rPr>
          <w:lang w:val="en-AU"/>
        </w:rPr>
        <w:t>omposed of a series of short scenes exploring the experiences of Indigenous Australians before,</w:t>
      </w:r>
      <w:r>
        <w:rPr>
          <w:lang w:val="en-AU"/>
        </w:rPr>
        <w:t xml:space="preserve"> during and after World War I.</w:t>
      </w:r>
      <w:r w:rsidRPr="003B29DC">
        <w:rPr>
          <w:lang w:val="en-AU"/>
        </w:rPr>
        <w:t xml:space="preserve"> </w:t>
      </w:r>
      <w:r>
        <w:rPr>
          <w:lang w:val="en-AU"/>
        </w:rPr>
        <w:t>T</w:t>
      </w:r>
      <w:r w:rsidRPr="003B29DC">
        <w:rPr>
          <w:lang w:val="en-AU"/>
        </w:rPr>
        <w:t>he play builds a picture reflecting the real</w:t>
      </w:r>
      <w:r>
        <w:rPr>
          <w:lang w:val="en-AU"/>
        </w:rPr>
        <w:t>-</w:t>
      </w:r>
      <w:r w:rsidRPr="003B29DC">
        <w:rPr>
          <w:lang w:val="en-AU"/>
        </w:rPr>
        <w:t>life experiences of the men who signed up to go to war to fight for Australia at a time when Indigenous Australians were deprived of rights and cit</w:t>
      </w:r>
      <w:r>
        <w:rPr>
          <w:lang w:val="en-AU"/>
        </w:rPr>
        <w:t xml:space="preserve">izenship in their own country. </w:t>
      </w:r>
      <w:r w:rsidRPr="003B29DC">
        <w:rPr>
          <w:lang w:val="en-AU"/>
        </w:rPr>
        <w:t>Based on research into the experiences of many different soldiers, the play explores racism, mateship, sacrifice, courage and the horrors of war.</w:t>
      </w:r>
    </w:p>
    <w:p w14:paraId="54608DE5" w14:textId="77777777" w:rsidR="004D13DE" w:rsidRDefault="004D13DE" w:rsidP="007253FB">
      <w:pPr>
        <w:pStyle w:val="VCAAHeading5"/>
      </w:pPr>
    </w:p>
    <w:p w14:paraId="6022DD16" w14:textId="77777777" w:rsidR="004D13DE" w:rsidRDefault="004D13DE" w:rsidP="007253FB">
      <w:pPr>
        <w:pStyle w:val="VCAAHeading5"/>
      </w:pPr>
    </w:p>
    <w:p w14:paraId="545801DA" w14:textId="77777777" w:rsidR="007253FB" w:rsidRPr="003B29DC" w:rsidRDefault="007253FB" w:rsidP="007253FB">
      <w:pPr>
        <w:pStyle w:val="VCAAHeading5"/>
      </w:pPr>
      <w:proofErr w:type="spellStart"/>
      <w:r w:rsidRPr="003B29DC">
        <w:lastRenderedPageBreak/>
        <w:t>D</w:t>
      </w:r>
      <w:r>
        <w:t>’</w:t>
      </w:r>
      <w:r w:rsidRPr="003B29DC">
        <w:t>Aguiar</w:t>
      </w:r>
      <w:proofErr w:type="spellEnd"/>
      <w:r w:rsidRPr="003B29DC">
        <w:t xml:space="preserve">, Fred, </w:t>
      </w:r>
      <w:proofErr w:type="gramStart"/>
      <w:r w:rsidRPr="003B29DC">
        <w:rPr>
          <w:i/>
        </w:rPr>
        <w:t>The</w:t>
      </w:r>
      <w:proofErr w:type="gramEnd"/>
      <w:r w:rsidRPr="003B29DC">
        <w:rPr>
          <w:i/>
        </w:rPr>
        <w:t xml:space="preserve"> Longest Memory</w:t>
      </w:r>
      <w:r w:rsidRPr="003B29DC">
        <w:t>, Vintage, 1995 (1)</w:t>
      </w:r>
    </w:p>
    <w:p w14:paraId="4F4BE6FB" w14:textId="77777777" w:rsidR="007253FB" w:rsidRDefault="007253FB" w:rsidP="007253FB">
      <w:pPr>
        <w:pStyle w:val="VCAAbody"/>
        <w:rPr>
          <w:lang w:val="en-AU"/>
        </w:rPr>
      </w:pPr>
      <w:r w:rsidRPr="003B29DC">
        <w:rPr>
          <w:lang w:val="en-AU"/>
        </w:rPr>
        <w:t>This concise novel explores the story of Whitechapel, the oldest and most respected slave on a plantation in Virginia in the 18th century. Reflecting back on his life, Whitechapel remembers his past as a valued slave</w:t>
      </w:r>
      <w:r>
        <w:rPr>
          <w:lang w:val="en-AU"/>
        </w:rPr>
        <w:t xml:space="preserve"> and</w:t>
      </w:r>
      <w:r w:rsidRPr="003B29DC">
        <w:rPr>
          <w:lang w:val="en-AU"/>
        </w:rPr>
        <w:t xml:space="preserve"> advisor to his </w:t>
      </w:r>
      <w:r>
        <w:rPr>
          <w:lang w:val="en-AU"/>
        </w:rPr>
        <w:t>m</w:t>
      </w:r>
      <w:r w:rsidRPr="003B29DC">
        <w:rPr>
          <w:lang w:val="en-AU"/>
        </w:rPr>
        <w:t>aster</w:t>
      </w:r>
      <w:r>
        <w:rPr>
          <w:lang w:val="en-AU"/>
        </w:rPr>
        <w:t>,</w:t>
      </w:r>
      <w:r w:rsidRPr="003B29DC">
        <w:rPr>
          <w:lang w:val="en-AU"/>
        </w:rPr>
        <w:t xml:space="preserve"> central to the </w:t>
      </w:r>
      <w:r>
        <w:rPr>
          <w:lang w:val="en-AU"/>
        </w:rPr>
        <w:t>functioning of the plantation. The</w:t>
      </w:r>
      <w:r w:rsidRPr="003B29DC">
        <w:rPr>
          <w:lang w:val="en-AU"/>
        </w:rPr>
        <w:t xml:space="preserve"> key event </w:t>
      </w:r>
      <w:r>
        <w:rPr>
          <w:lang w:val="en-AU"/>
        </w:rPr>
        <w:t>that changed and marred his life</w:t>
      </w:r>
      <w:r w:rsidRPr="003B29DC">
        <w:rPr>
          <w:lang w:val="en-AU"/>
        </w:rPr>
        <w:t xml:space="preserve"> is revealed through his reflections as he considers his role in the events le</w:t>
      </w:r>
      <w:r>
        <w:rPr>
          <w:lang w:val="en-AU"/>
        </w:rPr>
        <w:t xml:space="preserve">ading to the death of his son. </w:t>
      </w:r>
      <w:r w:rsidRPr="003B29DC">
        <w:rPr>
          <w:lang w:val="en-AU"/>
        </w:rPr>
        <w:t xml:space="preserve">The narrative moves between first, second and third person, and between reflection, verse, diary entry </w:t>
      </w:r>
      <w:r>
        <w:rPr>
          <w:lang w:val="en-AU"/>
        </w:rPr>
        <w:t>and</w:t>
      </w:r>
      <w:r w:rsidRPr="003B29DC">
        <w:rPr>
          <w:lang w:val="en-AU"/>
        </w:rPr>
        <w:t xml:space="preserve"> newspaper report. The novel examines the nature of slavery, sacrifice, power and the insidious nature of racism.</w:t>
      </w:r>
    </w:p>
    <w:p w14:paraId="23018A4C" w14:textId="77777777" w:rsidR="007253FB" w:rsidRDefault="007253FB">
      <w:pPr>
        <w:rPr>
          <w:rFonts w:ascii="Arial" w:hAnsi="Arial" w:cs="Arial"/>
          <w:b/>
          <w:color w:val="000000" w:themeColor="text1"/>
          <w:sz w:val="32"/>
          <w:szCs w:val="28"/>
        </w:rPr>
      </w:pPr>
      <w:r>
        <w:br w:type="page"/>
      </w:r>
    </w:p>
    <w:p w14:paraId="285A07C7" w14:textId="36923B81" w:rsidR="00DA0DE8" w:rsidRDefault="00EB0DF6" w:rsidP="00DA0DE8">
      <w:pPr>
        <w:pStyle w:val="VCAAHeading2"/>
      </w:pPr>
      <w:r>
        <w:lastRenderedPageBreak/>
        <w:t>Information for</w:t>
      </w:r>
      <w:r w:rsidR="00DA0DE8">
        <w:t xml:space="preserve"> schools</w:t>
      </w:r>
    </w:p>
    <w:p w14:paraId="20E936E9" w14:textId="2F71CB10" w:rsidR="00DA0DE8" w:rsidRPr="00DA0DE8" w:rsidRDefault="00DA0DE8" w:rsidP="00DA0DE8">
      <w:pPr>
        <w:pStyle w:val="VCAAbody"/>
        <w:rPr>
          <w:lang w:val="en-AU"/>
        </w:rPr>
      </w:pPr>
      <w:r w:rsidRPr="00DA0DE8">
        <w:rPr>
          <w:lang w:val="en-AU"/>
        </w:rPr>
        <w:t xml:space="preserve">Teachers </w:t>
      </w:r>
      <w:r w:rsidR="00EB0DF6">
        <w:rPr>
          <w:lang w:val="en-AU"/>
        </w:rPr>
        <w:t>must</w:t>
      </w:r>
      <w:r w:rsidR="00EB0DF6" w:rsidRPr="00DA0DE8">
        <w:rPr>
          <w:lang w:val="en-AU"/>
        </w:rPr>
        <w:t xml:space="preserve"> </w:t>
      </w:r>
      <w:r w:rsidRPr="00DA0DE8">
        <w:rPr>
          <w:lang w:val="en-AU"/>
        </w:rPr>
        <w:t xml:space="preserve">consider the </w:t>
      </w:r>
      <w:r w:rsidR="00070CB3">
        <w:rPr>
          <w:lang w:val="en-AU"/>
        </w:rPr>
        <w:t>text list</w:t>
      </w:r>
      <w:r w:rsidR="00070CB3" w:rsidRPr="00DA0DE8">
        <w:rPr>
          <w:lang w:val="en-AU"/>
        </w:rPr>
        <w:t xml:space="preserve"> </w:t>
      </w:r>
      <w:r w:rsidRPr="00DA0DE8">
        <w:rPr>
          <w:lang w:val="en-AU"/>
        </w:rPr>
        <w:t xml:space="preserve">in conjunction with the relevant </w:t>
      </w:r>
      <w:r w:rsidR="004C3B58">
        <w:rPr>
          <w:lang w:val="en-AU"/>
        </w:rPr>
        <w:t>t</w:t>
      </w:r>
      <w:r w:rsidR="004C3B58" w:rsidRPr="00DA0DE8">
        <w:rPr>
          <w:lang w:val="en-AU"/>
        </w:rPr>
        <w:t xml:space="preserve">ext </w:t>
      </w:r>
      <w:r w:rsidR="004C3B58">
        <w:rPr>
          <w:lang w:val="en-AU"/>
        </w:rPr>
        <w:t>s</w:t>
      </w:r>
      <w:r w:rsidR="004C3B58" w:rsidRPr="00DA0DE8">
        <w:rPr>
          <w:lang w:val="en-AU"/>
        </w:rPr>
        <w:t xml:space="preserve">election </w:t>
      </w:r>
      <w:r w:rsidR="00E36F5F">
        <w:rPr>
          <w:lang w:val="en-AU"/>
        </w:rPr>
        <w:t>information</w:t>
      </w:r>
      <w:r w:rsidR="00E36F5F" w:rsidRPr="00DA0DE8">
        <w:rPr>
          <w:lang w:val="en-AU"/>
        </w:rPr>
        <w:t xml:space="preserve"> </w:t>
      </w:r>
      <w:r w:rsidRPr="00DA0DE8">
        <w:rPr>
          <w:lang w:val="en-AU"/>
        </w:rPr>
        <w:t xml:space="preserve">published on page 17 of the </w:t>
      </w:r>
      <w:r w:rsidRPr="00E209DE">
        <w:rPr>
          <w:i/>
          <w:lang w:val="en-AU"/>
        </w:rPr>
        <w:t>VCE English</w:t>
      </w:r>
      <w:r w:rsidR="0081292B">
        <w:rPr>
          <w:i/>
          <w:lang w:val="en-AU"/>
        </w:rPr>
        <w:t xml:space="preserve"> and </w:t>
      </w:r>
      <w:r w:rsidRPr="00E209DE">
        <w:rPr>
          <w:i/>
          <w:lang w:val="en-AU"/>
        </w:rPr>
        <w:t>E</w:t>
      </w:r>
      <w:r w:rsidR="0081292B">
        <w:rPr>
          <w:i/>
          <w:lang w:val="en-AU"/>
        </w:rPr>
        <w:t xml:space="preserve">nglish as an Additional </w:t>
      </w:r>
      <w:r w:rsidRPr="00E209DE">
        <w:rPr>
          <w:i/>
          <w:lang w:val="en-AU"/>
        </w:rPr>
        <w:t>L</w:t>
      </w:r>
      <w:r w:rsidR="0081292B">
        <w:rPr>
          <w:i/>
          <w:lang w:val="en-AU"/>
        </w:rPr>
        <w:t>anguage</w:t>
      </w:r>
      <w:r w:rsidRPr="00E209DE">
        <w:rPr>
          <w:i/>
          <w:lang w:val="en-AU"/>
        </w:rPr>
        <w:t xml:space="preserve"> Study Design</w:t>
      </w:r>
      <w:r w:rsidRPr="00DA0DE8">
        <w:rPr>
          <w:lang w:val="en-AU"/>
        </w:rPr>
        <w:t xml:space="preserve"> </w:t>
      </w:r>
      <w:r w:rsidR="00232EEB" w:rsidRPr="00DA0DE8">
        <w:rPr>
          <w:lang w:val="en-AU"/>
        </w:rPr>
        <w:t>201</w:t>
      </w:r>
      <w:r w:rsidR="00232EEB">
        <w:rPr>
          <w:lang w:val="en-AU"/>
        </w:rPr>
        <w:t>7</w:t>
      </w:r>
      <w:r w:rsidRPr="00DA0DE8">
        <w:rPr>
          <w:lang w:val="en-AU"/>
        </w:rPr>
        <w:t xml:space="preserve">–2020 for Units 3 and 4. </w:t>
      </w:r>
    </w:p>
    <w:p w14:paraId="2DEC456A" w14:textId="77777777" w:rsidR="00DA0DE8" w:rsidRPr="00DA0DE8" w:rsidRDefault="0017156B" w:rsidP="00DA0DE8">
      <w:pPr>
        <w:pStyle w:val="VCAAHeading3"/>
        <w:rPr>
          <w:lang w:val="en-AU"/>
        </w:rPr>
      </w:pPr>
      <w:r>
        <w:rPr>
          <w:lang w:val="en-AU"/>
        </w:rPr>
        <w:t xml:space="preserve">VCE </w:t>
      </w:r>
      <w:r w:rsidR="00DA0DE8" w:rsidRPr="00DA0DE8">
        <w:rPr>
          <w:lang w:val="en-AU"/>
        </w:rPr>
        <w:t xml:space="preserve">English students </w:t>
      </w:r>
    </w:p>
    <w:p w14:paraId="5C2FB2E5" w14:textId="2D89D311" w:rsidR="00DA0DE8" w:rsidRPr="00DA0DE8" w:rsidRDefault="00DA0DE8" w:rsidP="00DA0DE8">
      <w:pPr>
        <w:pStyle w:val="VCAAbody"/>
        <w:rPr>
          <w:lang w:val="en-AU"/>
        </w:rPr>
      </w:pPr>
      <w:r w:rsidRPr="00DA0DE8">
        <w:rPr>
          <w:lang w:val="en-AU"/>
        </w:rPr>
        <w:t xml:space="preserve">A total of four texts across the Units 3 and 4 </w:t>
      </w:r>
      <w:proofErr w:type="gramStart"/>
      <w:r w:rsidRPr="00DA0DE8">
        <w:rPr>
          <w:lang w:val="en-AU"/>
        </w:rPr>
        <w:t>sequence</w:t>
      </w:r>
      <w:proofErr w:type="gramEnd"/>
      <w:r w:rsidRPr="00DA0DE8">
        <w:rPr>
          <w:lang w:val="en-AU"/>
        </w:rPr>
        <w:t xml:space="preserve"> must be selected from the </w:t>
      </w:r>
      <w:r w:rsidR="00860130">
        <w:rPr>
          <w:lang w:val="en-AU"/>
        </w:rPr>
        <w:t>t</w:t>
      </w:r>
      <w:r w:rsidR="00860130" w:rsidRPr="001B678D">
        <w:rPr>
          <w:lang w:val="en-AU"/>
        </w:rPr>
        <w:t xml:space="preserve">ext </w:t>
      </w:r>
      <w:r w:rsidR="00860130">
        <w:rPr>
          <w:lang w:val="en-AU"/>
        </w:rPr>
        <w:t>l</w:t>
      </w:r>
      <w:r w:rsidRPr="001B678D">
        <w:rPr>
          <w:lang w:val="en-AU"/>
        </w:rPr>
        <w:t>ist</w:t>
      </w:r>
      <w:r w:rsidRPr="00DA0DE8">
        <w:rPr>
          <w:lang w:val="en-AU"/>
        </w:rPr>
        <w:t xml:space="preserve"> published annually by the VCAA. </w:t>
      </w:r>
    </w:p>
    <w:p w14:paraId="2CEEEEA8" w14:textId="1B72FF61" w:rsidR="00DA0DE8" w:rsidRPr="00DA0DE8" w:rsidRDefault="00DA0DE8" w:rsidP="00DA0DE8">
      <w:pPr>
        <w:pStyle w:val="VCAAbody"/>
        <w:rPr>
          <w:lang w:val="en-AU"/>
        </w:rPr>
      </w:pPr>
      <w:r w:rsidRPr="00DA0DE8">
        <w:rPr>
          <w:lang w:val="en-AU"/>
        </w:rPr>
        <w:t xml:space="preserve">For Unit 3 Area of Study 1, students must read and study two selected texts from </w:t>
      </w:r>
      <w:r w:rsidRPr="001B678D">
        <w:rPr>
          <w:lang w:val="en-AU"/>
        </w:rPr>
        <w:t>List 1.</w:t>
      </w:r>
      <w:r w:rsidRPr="00DA0DE8">
        <w:rPr>
          <w:lang w:val="en-AU"/>
        </w:rPr>
        <w:t xml:space="preserve"> </w:t>
      </w:r>
    </w:p>
    <w:p w14:paraId="65467959" w14:textId="25BBFBAA" w:rsidR="00DA0DE8" w:rsidRPr="00DA0DE8" w:rsidRDefault="00DA0DE8" w:rsidP="00DA0DE8">
      <w:pPr>
        <w:pStyle w:val="VCAAbody"/>
        <w:rPr>
          <w:lang w:val="en-AU"/>
        </w:rPr>
      </w:pPr>
      <w:r w:rsidRPr="00DA0DE8">
        <w:rPr>
          <w:lang w:val="en-AU"/>
        </w:rPr>
        <w:t xml:space="preserve">For Unit 4 Area of Study 1, students must read and study one pair of texts (that is, two texts) </w:t>
      </w:r>
      <w:r w:rsidR="00AE202A">
        <w:rPr>
          <w:lang w:val="en-AU"/>
        </w:rPr>
        <w:br/>
      </w:r>
      <w:r w:rsidRPr="00DA0DE8">
        <w:rPr>
          <w:lang w:val="en-AU"/>
        </w:rPr>
        <w:t xml:space="preserve">from </w:t>
      </w:r>
      <w:r w:rsidRPr="001B678D">
        <w:rPr>
          <w:lang w:val="en-AU"/>
        </w:rPr>
        <w:t>List 2</w:t>
      </w:r>
      <w:r w:rsidRPr="00DA0DE8">
        <w:rPr>
          <w:lang w:val="en-AU"/>
        </w:rPr>
        <w:t xml:space="preserve">. </w:t>
      </w:r>
    </w:p>
    <w:p w14:paraId="5BAA2EC3" w14:textId="3FD2F166" w:rsidR="00DA0DE8" w:rsidRPr="00DA0DE8" w:rsidRDefault="00400236" w:rsidP="00DA0DE8">
      <w:pPr>
        <w:pStyle w:val="VCAAbody"/>
        <w:rPr>
          <w:lang w:val="en-AU"/>
        </w:rPr>
      </w:pPr>
      <w:r>
        <w:t>At least two set texts must be selected from the following categories: novels, plays, collections of short stories or collections of poetry.</w:t>
      </w:r>
    </w:p>
    <w:p w14:paraId="2AD0CA1B" w14:textId="77777777" w:rsidR="00DA0DE8" w:rsidRPr="00DA0DE8" w:rsidRDefault="0017156B" w:rsidP="00DA0DE8">
      <w:pPr>
        <w:pStyle w:val="VCAAHeading3"/>
        <w:rPr>
          <w:lang w:val="en-AU"/>
        </w:rPr>
      </w:pPr>
      <w:r>
        <w:rPr>
          <w:lang w:val="en-AU"/>
        </w:rPr>
        <w:t xml:space="preserve">VCE </w:t>
      </w:r>
      <w:r w:rsidR="00DA0DE8" w:rsidRPr="00DA0DE8">
        <w:rPr>
          <w:lang w:val="en-AU"/>
        </w:rPr>
        <w:t xml:space="preserve">EAL students </w:t>
      </w:r>
    </w:p>
    <w:p w14:paraId="26E62A6D" w14:textId="1FA56DCF" w:rsidR="00DA0DE8" w:rsidRPr="00DA0DE8" w:rsidRDefault="00DA0DE8" w:rsidP="00DA0DE8">
      <w:pPr>
        <w:pStyle w:val="VCAAbody"/>
        <w:rPr>
          <w:lang w:val="en-AU"/>
        </w:rPr>
      </w:pPr>
      <w:r w:rsidRPr="00DA0DE8">
        <w:rPr>
          <w:lang w:val="en-AU"/>
        </w:rPr>
        <w:t xml:space="preserve">A total of three texts across the Units 3 and 4 </w:t>
      </w:r>
      <w:proofErr w:type="gramStart"/>
      <w:r w:rsidRPr="00DA0DE8">
        <w:rPr>
          <w:lang w:val="en-AU"/>
        </w:rPr>
        <w:t>sequence</w:t>
      </w:r>
      <w:proofErr w:type="gramEnd"/>
      <w:r w:rsidRPr="00DA0DE8">
        <w:rPr>
          <w:lang w:val="en-AU"/>
        </w:rPr>
        <w:t xml:space="preserve"> must be selected from the </w:t>
      </w:r>
      <w:r w:rsidR="00860130">
        <w:rPr>
          <w:lang w:val="en-AU"/>
        </w:rPr>
        <w:t>t</w:t>
      </w:r>
      <w:r w:rsidR="00860130" w:rsidRPr="001B678D">
        <w:rPr>
          <w:lang w:val="en-AU"/>
        </w:rPr>
        <w:t xml:space="preserve">ext </w:t>
      </w:r>
      <w:r w:rsidR="00860130">
        <w:rPr>
          <w:lang w:val="en-AU"/>
        </w:rPr>
        <w:t>l</w:t>
      </w:r>
      <w:r w:rsidRPr="001B678D">
        <w:rPr>
          <w:lang w:val="en-AU"/>
        </w:rPr>
        <w:t>ist</w:t>
      </w:r>
      <w:r w:rsidRPr="00DA0DE8">
        <w:rPr>
          <w:lang w:val="en-AU"/>
        </w:rPr>
        <w:t xml:space="preserve"> published annually by the VCAA. </w:t>
      </w:r>
    </w:p>
    <w:p w14:paraId="66F66F69" w14:textId="46F5F186" w:rsidR="00DA0DE8" w:rsidRPr="00DA0DE8" w:rsidRDefault="0017156B" w:rsidP="00DA0DE8">
      <w:pPr>
        <w:pStyle w:val="VCAAbody"/>
        <w:rPr>
          <w:lang w:val="en-AU"/>
        </w:rPr>
      </w:pPr>
      <w:r>
        <w:rPr>
          <w:lang w:val="en-AU"/>
        </w:rPr>
        <w:t xml:space="preserve">VCE </w:t>
      </w:r>
      <w:r w:rsidR="00DA0DE8" w:rsidRPr="00DA0DE8">
        <w:rPr>
          <w:lang w:val="en-AU"/>
        </w:rPr>
        <w:t xml:space="preserve">EAL students must read and study one selected text from </w:t>
      </w:r>
      <w:r w:rsidR="00DA0DE8" w:rsidRPr="001B678D">
        <w:rPr>
          <w:lang w:val="en-AU"/>
        </w:rPr>
        <w:t>List 1</w:t>
      </w:r>
      <w:r w:rsidR="00DA0DE8" w:rsidRPr="00DA0DE8">
        <w:rPr>
          <w:lang w:val="en-AU"/>
        </w:rPr>
        <w:t xml:space="preserve"> and a pair of texts (that is, two texts) from </w:t>
      </w:r>
      <w:r w:rsidR="00DA0DE8" w:rsidRPr="001B678D">
        <w:rPr>
          <w:lang w:val="en-AU"/>
        </w:rPr>
        <w:t>List 2</w:t>
      </w:r>
      <w:r w:rsidR="00DA0DE8" w:rsidRPr="00DA0DE8">
        <w:rPr>
          <w:lang w:val="en-AU"/>
        </w:rPr>
        <w:t xml:space="preserve">. </w:t>
      </w:r>
    </w:p>
    <w:p w14:paraId="171D0ADB" w14:textId="1CEEB11B" w:rsidR="00DA0DE8" w:rsidRPr="00DA0DE8" w:rsidRDefault="00DA0DE8" w:rsidP="00DA0DE8">
      <w:pPr>
        <w:pStyle w:val="VCAAbody"/>
        <w:rPr>
          <w:lang w:val="en-AU"/>
        </w:rPr>
      </w:pPr>
      <w:r w:rsidRPr="00DA0DE8">
        <w:rPr>
          <w:lang w:val="en-AU"/>
        </w:rPr>
        <w:t xml:space="preserve">Two texts must be used for Unit 3 Area of Study </w:t>
      </w:r>
      <w:r w:rsidR="00A504F0">
        <w:rPr>
          <w:lang w:val="en-AU"/>
        </w:rPr>
        <w:t>1</w:t>
      </w:r>
      <w:r w:rsidR="00DE66FF">
        <w:rPr>
          <w:lang w:val="en-AU"/>
        </w:rPr>
        <w:t xml:space="preserve"> –</w:t>
      </w:r>
      <w:r w:rsidRPr="00DA0DE8">
        <w:rPr>
          <w:lang w:val="en-AU"/>
        </w:rPr>
        <w:t xml:space="preserve"> one selected from </w:t>
      </w:r>
      <w:r w:rsidRPr="001B678D">
        <w:rPr>
          <w:lang w:val="en-AU"/>
        </w:rPr>
        <w:t>List 1</w:t>
      </w:r>
      <w:r w:rsidRPr="00DA0DE8">
        <w:rPr>
          <w:lang w:val="en-AU"/>
        </w:rPr>
        <w:t xml:space="preserve"> and one of the pair selected from </w:t>
      </w:r>
      <w:r w:rsidRPr="001B678D">
        <w:rPr>
          <w:lang w:val="en-AU"/>
        </w:rPr>
        <w:t>List 2.</w:t>
      </w:r>
      <w:r w:rsidRPr="00DA0DE8">
        <w:rPr>
          <w:lang w:val="en-AU"/>
        </w:rPr>
        <w:t xml:space="preserve"> </w:t>
      </w:r>
    </w:p>
    <w:p w14:paraId="503622C3" w14:textId="0C0D265D" w:rsidR="00DA0DE8" w:rsidRPr="00DA0DE8" w:rsidRDefault="00DA0DE8" w:rsidP="00DA0DE8">
      <w:pPr>
        <w:pStyle w:val="VCAAbody"/>
        <w:rPr>
          <w:lang w:val="en-AU"/>
        </w:rPr>
      </w:pPr>
      <w:r w:rsidRPr="00DA0DE8">
        <w:rPr>
          <w:lang w:val="en-AU"/>
        </w:rPr>
        <w:t xml:space="preserve">The pair of texts from </w:t>
      </w:r>
      <w:r w:rsidRPr="001B678D">
        <w:rPr>
          <w:lang w:val="en-AU"/>
        </w:rPr>
        <w:t>List 2</w:t>
      </w:r>
      <w:r w:rsidRPr="00DA0DE8">
        <w:rPr>
          <w:lang w:val="en-AU"/>
        </w:rPr>
        <w:t xml:space="preserve"> should be used for Unit 4 Area of Study 1. </w:t>
      </w:r>
    </w:p>
    <w:p w14:paraId="47E07D50" w14:textId="0E96866C" w:rsidR="00DA0DE8" w:rsidRPr="00DA0DE8" w:rsidRDefault="00DA0DE8" w:rsidP="00DA0DE8">
      <w:pPr>
        <w:pStyle w:val="VCAAbody"/>
        <w:rPr>
          <w:lang w:val="en-AU"/>
        </w:rPr>
      </w:pPr>
      <w:r w:rsidRPr="00DA0DE8">
        <w:rPr>
          <w:lang w:val="en-AU"/>
        </w:rPr>
        <w:t xml:space="preserve">In either Unit 3 or 4, at least one set text must be a written text in one of the following forms: </w:t>
      </w:r>
      <w:r w:rsidR="00860130">
        <w:rPr>
          <w:lang w:val="en-AU"/>
        </w:rPr>
        <w:br/>
      </w:r>
      <w:r w:rsidRPr="00DA0DE8">
        <w:rPr>
          <w:lang w:val="en-AU"/>
        </w:rPr>
        <w:t xml:space="preserve">a novel, a play, a collection of short stories or a collection of poetry. </w:t>
      </w:r>
    </w:p>
    <w:p w14:paraId="0A34442D" w14:textId="77777777" w:rsidR="00DA0DE8" w:rsidRPr="00DA0DE8" w:rsidRDefault="00DA0DE8" w:rsidP="00DA0DE8">
      <w:pPr>
        <w:pStyle w:val="VCAAHeading3"/>
        <w:rPr>
          <w:lang w:val="en-AU"/>
        </w:rPr>
      </w:pPr>
      <w:r w:rsidRPr="00DA0DE8">
        <w:rPr>
          <w:lang w:val="en-AU"/>
        </w:rPr>
        <w:t xml:space="preserve">All students </w:t>
      </w:r>
    </w:p>
    <w:p w14:paraId="12282B39" w14:textId="6D540923" w:rsidR="00DA0DE8" w:rsidRPr="00DA0DE8" w:rsidRDefault="00DA0DE8" w:rsidP="00DA0DE8">
      <w:pPr>
        <w:pStyle w:val="VCAAbody"/>
        <w:rPr>
          <w:lang w:val="en-AU"/>
        </w:rPr>
      </w:pPr>
      <w:r w:rsidRPr="00DA0DE8">
        <w:rPr>
          <w:lang w:val="en-AU"/>
        </w:rPr>
        <w:t>No more than one of the selected texts may be a multimodal text, for example</w:t>
      </w:r>
      <w:r w:rsidR="00E11A0E">
        <w:rPr>
          <w:lang w:val="en-AU"/>
        </w:rPr>
        <w:t>,</w:t>
      </w:r>
      <w:r w:rsidRPr="00DA0DE8">
        <w:rPr>
          <w:lang w:val="en-AU"/>
        </w:rPr>
        <w:t xml:space="preserve"> a film or graphic novel. A multimodal text may be selected from either </w:t>
      </w:r>
      <w:r w:rsidRPr="001B678D">
        <w:rPr>
          <w:lang w:val="en-AU"/>
        </w:rPr>
        <w:t>List 1 or List 2</w:t>
      </w:r>
      <w:r w:rsidRPr="00DA0DE8">
        <w:rPr>
          <w:lang w:val="en-AU"/>
        </w:rPr>
        <w:t xml:space="preserve">, but not from both. Other multimodal texts may be used to support the study of selected texts. </w:t>
      </w:r>
    </w:p>
    <w:p w14:paraId="2A0ED804" w14:textId="3F3459A7" w:rsidR="00DA0DE8" w:rsidRPr="00DA0DE8" w:rsidRDefault="00DA0DE8" w:rsidP="00DA0DE8">
      <w:pPr>
        <w:pStyle w:val="VCAAbody"/>
        <w:rPr>
          <w:lang w:val="en-AU"/>
        </w:rPr>
      </w:pPr>
      <w:r w:rsidRPr="00DA0DE8">
        <w:rPr>
          <w:lang w:val="en-AU"/>
        </w:rPr>
        <w:t xml:space="preserve">At least one of the selected texts must be by an Australian, as indicated on the </w:t>
      </w:r>
      <w:r w:rsidR="008D7E6A">
        <w:rPr>
          <w:lang w:val="en-AU"/>
        </w:rPr>
        <w:t>t</w:t>
      </w:r>
      <w:r w:rsidR="008D7E6A" w:rsidRPr="001B678D">
        <w:rPr>
          <w:lang w:val="en-AU"/>
        </w:rPr>
        <w:t xml:space="preserve">ext </w:t>
      </w:r>
      <w:r w:rsidR="008D7E6A">
        <w:rPr>
          <w:lang w:val="en-AU"/>
        </w:rPr>
        <w:t>l</w:t>
      </w:r>
      <w:r w:rsidR="008D7E6A" w:rsidRPr="001B678D">
        <w:rPr>
          <w:lang w:val="en-AU"/>
        </w:rPr>
        <w:t>ist</w:t>
      </w:r>
      <w:r w:rsidRPr="00DA0DE8">
        <w:rPr>
          <w:lang w:val="en-AU"/>
        </w:rPr>
        <w:t>.</w:t>
      </w:r>
    </w:p>
    <w:p w14:paraId="1681CEAC" w14:textId="42C97B38" w:rsidR="00DA0DE8" w:rsidRPr="00DA0DE8" w:rsidRDefault="00DA0DE8" w:rsidP="00DA0DE8">
      <w:pPr>
        <w:pStyle w:val="VCAAbody"/>
        <w:rPr>
          <w:lang w:val="en-AU"/>
        </w:rPr>
      </w:pPr>
      <w:r w:rsidRPr="00DA0DE8">
        <w:rPr>
          <w:lang w:val="en-AU"/>
        </w:rPr>
        <w:t xml:space="preserve">The annotations in this document are provided to assist teachers with selection of texts in accordance with the requirements in the </w:t>
      </w:r>
      <w:r w:rsidRPr="00E209DE">
        <w:rPr>
          <w:i/>
          <w:lang w:val="en-AU"/>
        </w:rPr>
        <w:t>VCE English</w:t>
      </w:r>
      <w:r w:rsidR="0017156B" w:rsidRPr="00E209DE">
        <w:rPr>
          <w:i/>
          <w:lang w:val="en-AU"/>
        </w:rPr>
        <w:t xml:space="preserve"> and English as an Additional Language </w:t>
      </w:r>
      <w:r w:rsidRPr="00E209DE">
        <w:rPr>
          <w:i/>
          <w:lang w:val="en-AU"/>
        </w:rPr>
        <w:t>Study Design</w:t>
      </w:r>
      <w:r w:rsidRPr="00DA0DE8">
        <w:rPr>
          <w:lang w:val="en-AU"/>
        </w:rPr>
        <w:t xml:space="preserve">; they do not constitute advice about the teaching, learning or assessment of texts. </w:t>
      </w:r>
    </w:p>
    <w:p w14:paraId="0CE25F53" w14:textId="4688EF35" w:rsidR="00DA0DE8" w:rsidRPr="00DA0DE8" w:rsidRDefault="00DA0DE8" w:rsidP="00DA0DE8">
      <w:pPr>
        <w:pStyle w:val="VCAAbody"/>
        <w:rPr>
          <w:lang w:val="en-AU"/>
        </w:rPr>
      </w:pPr>
      <w:r w:rsidRPr="00DA0DE8">
        <w:rPr>
          <w:lang w:val="en-AU"/>
        </w:rPr>
        <w:t xml:space="preserve">When selecting texts that do not come from the </w:t>
      </w:r>
      <w:r w:rsidR="0017156B">
        <w:rPr>
          <w:lang w:val="en-AU"/>
        </w:rPr>
        <w:t>m</w:t>
      </w:r>
      <w:r w:rsidR="0017156B" w:rsidRPr="00DA0DE8">
        <w:rPr>
          <w:lang w:val="en-AU"/>
        </w:rPr>
        <w:t xml:space="preserve">ultimodal </w:t>
      </w:r>
      <w:r w:rsidRPr="00DA0DE8">
        <w:rPr>
          <w:lang w:val="en-AU"/>
        </w:rPr>
        <w:t xml:space="preserve">category, it is important to avoid genre confusion. A film version of a novel, short story, play or non-fiction text is not acceptable for the purposes of the examination, although it might be used in the classroom for teaching purposes. </w:t>
      </w:r>
    </w:p>
    <w:p w14:paraId="636FA786" w14:textId="4675CC1B" w:rsidR="00DA0DE8" w:rsidRPr="00DA0DE8" w:rsidRDefault="00DA0DE8" w:rsidP="00DA0DE8">
      <w:pPr>
        <w:pStyle w:val="VCAAbody"/>
        <w:rPr>
          <w:lang w:val="en-AU"/>
        </w:rPr>
      </w:pPr>
      <w:r w:rsidRPr="00DA0DE8">
        <w:rPr>
          <w:lang w:val="en-AU"/>
        </w:rPr>
        <w:t xml:space="preserve">While the VCAA considers all the texts on </w:t>
      </w:r>
      <w:r w:rsidR="001B678D" w:rsidRPr="001B678D">
        <w:rPr>
          <w:lang w:val="en-AU"/>
        </w:rPr>
        <w:t xml:space="preserve">the </w:t>
      </w:r>
      <w:r w:rsidR="008D7E6A">
        <w:rPr>
          <w:lang w:val="en-AU"/>
        </w:rPr>
        <w:t>t</w:t>
      </w:r>
      <w:r w:rsidR="001B678D" w:rsidRPr="001B678D">
        <w:rPr>
          <w:lang w:val="en-AU"/>
        </w:rPr>
        <w:t xml:space="preserve">ext </w:t>
      </w:r>
      <w:r w:rsidR="008D7E6A">
        <w:rPr>
          <w:lang w:val="en-AU"/>
        </w:rPr>
        <w:t>l</w:t>
      </w:r>
      <w:r w:rsidRPr="001B678D">
        <w:rPr>
          <w:lang w:val="en-AU"/>
        </w:rPr>
        <w:t>ist</w:t>
      </w:r>
      <w:r w:rsidRPr="00DA0DE8">
        <w:rPr>
          <w:lang w:val="en-AU"/>
        </w:rPr>
        <w:t xml:space="preserve"> suitable for study, teachers should be aware that with some texts there may be sensitivities in relation to certain issues. In selecting texts for study, teachers should make themselves aware of these issues prior to introducing the text to students. </w:t>
      </w:r>
    </w:p>
    <w:p w14:paraId="4D7ABE9C" w14:textId="6D84602F" w:rsidR="00DA0DE8" w:rsidRPr="00DA0DE8" w:rsidRDefault="00DA0DE8" w:rsidP="00DA0DE8">
      <w:pPr>
        <w:pStyle w:val="VCAAbody"/>
        <w:rPr>
          <w:lang w:val="en-AU"/>
        </w:rPr>
      </w:pPr>
      <w:r w:rsidRPr="00DA0DE8">
        <w:rPr>
          <w:lang w:val="en-AU"/>
        </w:rPr>
        <w:t xml:space="preserve">The VCAA does not prescribe editions; any complete edition may be used. The bibliographic information in this document is provided to assist teachers to obtain texts and is correct, as far as </w:t>
      </w:r>
      <w:r w:rsidRPr="00DA0DE8">
        <w:rPr>
          <w:lang w:val="en-AU"/>
        </w:rPr>
        <w:lastRenderedPageBreak/>
        <w:t xml:space="preserve">possible, at the time of publication. Publishing details may change from time to time and teachers should consult the </w:t>
      </w:r>
      <w:r w:rsidRPr="00DA0DE8">
        <w:rPr>
          <w:i/>
          <w:lang w:val="en-AU"/>
        </w:rPr>
        <w:t xml:space="preserve">VCAA Bulletin </w:t>
      </w:r>
      <w:r w:rsidRPr="00DA0DE8">
        <w:rPr>
          <w:lang w:val="en-AU"/>
        </w:rPr>
        <w:t xml:space="preserve">regularly for any amendments or alterations to the </w:t>
      </w:r>
      <w:r w:rsidR="00F74F36">
        <w:rPr>
          <w:lang w:val="en-AU"/>
        </w:rPr>
        <w:t xml:space="preserve">text </w:t>
      </w:r>
      <w:r w:rsidRPr="00DA0DE8">
        <w:rPr>
          <w:lang w:val="en-AU"/>
        </w:rPr>
        <w:t xml:space="preserve">list. </w:t>
      </w:r>
    </w:p>
    <w:p w14:paraId="78EF34F8" w14:textId="77777777" w:rsidR="00DA0DE8" w:rsidRPr="00DA0DE8" w:rsidRDefault="00DA0DE8" w:rsidP="00DA0DE8">
      <w:pPr>
        <w:pStyle w:val="VCAAHeading2"/>
        <w:rPr>
          <w:lang w:val="en-AU"/>
        </w:rPr>
      </w:pPr>
      <w:r w:rsidRPr="00DA0DE8">
        <w:rPr>
          <w:lang w:val="en-AU"/>
        </w:rPr>
        <w:t xml:space="preserve">Key to codes </w:t>
      </w:r>
    </w:p>
    <w:p w14:paraId="1350D7AE" w14:textId="65C3896B" w:rsidR="00F305B6" w:rsidRDefault="00F305B6" w:rsidP="00DA0DE8">
      <w:pPr>
        <w:pStyle w:val="VCAAbody"/>
        <w:rPr>
          <w:lang w:val="en-AU"/>
        </w:rPr>
      </w:pPr>
      <w:r>
        <w:rPr>
          <w:lang w:val="en-AU"/>
        </w:rPr>
        <w:t>List 1</w:t>
      </w:r>
      <w:r w:rsidR="00DA0DE8" w:rsidRPr="00DA0DE8">
        <w:rPr>
          <w:lang w:val="en-AU"/>
        </w:rPr>
        <w:t xml:space="preserve"> is presented alphabetically by author according to text</w:t>
      </w:r>
      <w:r w:rsidR="005072FC">
        <w:rPr>
          <w:lang w:val="en-AU"/>
        </w:rPr>
        <w:t xml:space="preserve"> type</w:t>
      </w:r>
      <w:r w:rsidR="00DA0DE8" w:rsidRPr="00DA0DE8">
        <w:rPr>
          <w:lang w:val="en-AU"/>
        </w:rPr>
        <w:t>.</w:t>
      </w:r>
      <w:r>
        <w:rPr>
          <w:lang w:val="en-AU"/>
        </w:rPr>
        <w:t xml:space="preserve"> List 2 is presented in pairs, with the nominated EAL text</w:t>
      </w:r>
      <w:r w:rsidR="005072FC">
        <w:rPr>
          <w:lang w:val="en-AU"/>
        </w:rPr>
        <w:t xml:space="preserve"> in the first column</w:t>
      </w:r>
      <w:r>
        <w:rPr>
          <w:lang w:val="en-AU"/>
        </w:rPr>
        <w:t>.</w:t>
      </w:r>
    </w:p>
    <w:p w14:paraId="0BD0072E" w14:textId="1F6ED89F" w:rsidR="00DA0DE8" w:rsidRPr="00DA0DE8" w:rsidRDefault="00DA0DE8" w:rsidP="00DA0DE8">
      <w:pPr>
        <w:pStyle w:val="VCAAbody"/>
        <w:rPr>
          <w:lang w:val="en-AU"/>
        </w:rPr>
      </w:pPr>
      <w:r w:rsidRPr="00DA0DE8">
        <w:rPr>
          <w:lang w:val="en-AU"/>
        </w:rPr>
        <w:t xml:space="preserve"> Abbreviations in brackets after the titles signify the following: </w:t>
      </w:r>
    </w:p>
    <w:p w14:paraId="46B03791" w14:textId="77777777" w:rsidR="00DA0DE8" w:rsidRPr="00DA0DE8" w:rsidRDefault="00DA0DE8" w:rsidP="00DA0DE8">
      <w:pPr>
        <w:pStyle w:val="VCAAbody"/>
        <w:rPr>
          <w:lang w:val="en-AU"/>
        </w:rPr>
      </w:pPr>
      <w:r w:rsidRPr="00DA0DE8">
        <w:rPr>
          <w:lang w:val="en-AU"/>
        </w:rPr>
        <w:t xml:space="preserve">(A) This text meets the Australian requirement. </w:t>
      </w:r>
    </w:p>
    <w:p w14:paraId="715096EE" w14:textId="20EB0818" w:rsidR="00DA0DE8" w:rsidRDefault="00DA0DE8" w:rsidP="00DA0DE8">
      <w:pPr>
        <w:pStyle w:val="VCAAbody"/>
        <w:rPr>
          <w:lang w:val="en-AU"/>
        </w:rPr>
      </w:pPr>
      <w:r w:rsidRPr="00DA0DE8">
        <w:rPr>
          <w:lang w:val="en-AU"/>
        </w:rPr>
        <w:t xml:space="preserve">(#) Bracketed numbers indicate the number of years that a text has appeared on the </w:t>
      </w:r>
      <w:r w:rsidR="000D3AE4">
        <w:rPr>
          <w:lang w:val="en-AU"/>
        </w:rPr>
        <w:t xml:space="preserve">VCE </w:t>
      </w:r>
      <w:r w:rsidRPr="00DA0DE8">
        <w:rPr>
          <w:lang w:val="en-AU"/>
        </w:rPr>
        <w:t>English</w:t>
      </w:r>
      <w:r w:rsidR="000D3AE4">
        <w:rPr>
          <w:lang w:val="en-AU"/>
        </w:rPr>
        <w:t xml:space="preserve"> and </w:t>
      </w:r>
      <w:r w:rsidRPr="00DA0DE8">
        <w:rPr>
          <w:lang w:val="en-AU"/>
        </w:rPr>
        <w:t xml:space="preserve">EAL </w:t>
      </w:r>
      <w:r w:rsidR="00F130E6">
        <w:rPr>
          <w:lang w:val="en-AU"/>
        </w:rPr>
        <w:t>t</w:t>
      </w:r>
      <w:r w:rsidR="000D3AE4" w:rsidRPr="00DA0DE8">
        <w:rPr>
          <w:lang w:val="en-AU"/>
        </w:rPr>
        <w:t xml:space="preserve">ext </w:t>
      </w:r>
      <w:r w:rsidR="00F130E6">
        <w:rPr>
          <w:lang w:val="en-AU"/>
        </w:rPr>
        <w:t>l</w:t>
      </w:r>
      <w:r w:rsidR="000D3AE4" w:rsidRPr="00DA0DE8">
        <w:rPr>
          <w:lang w:val="en-AU"/>
        </w:rPr>
        <w:t>ist</w:t>
      </w:r>
      <w:r w:rsidRPr="00DA0DE8">
        <w:rPr>
          <w:lang w:val="en-AU"/>
        </w:rPr>
        <w:t>; (1) for example, indicates that</w:t>
      </w:r>
      <w:r>
        <w:rPr>
          <w:lang w:val="en-AU"/>
        </w:rPr>
        <w:t xml:space="preserve"> 2017</w:t>
      </w:r>
      <w:r w:rsidRPr="00DA0DE8">
        <w:rPr>
          <w:lang w:val="en-AU"/>
        </w:rPr>
        <w:t xml:space="preserve"> is the first year </w:t>
      </w:r>
      <w:r w:rsidR="001B678D">
        <w:rPr>
          <w:lang w:val="en-AU"/>
        </w:rPr>
        <w:t xml:space="preserve">that </w:t>
      </w:r>
      <w:r w:rsidRPr="00DA0DE8">
        <w:rPr>
          <w:lang w:val="en-AU"/>
        </w:rPr>
        <w:t xml:space="preserve">a text has appeared on the </w:t>
      </w:r>
      <w:r w:rsidR="00F130E6">
        <w:rPr>
          <w:lang w:val="en-AU"/>
        </w:rPr>
        <w:t>t</w:t>
      </w:r>
      <w:r w:rsidR="008104F0">
        <w:rPr>
          <w:lang w:val="en-AU"/>
        </w:rPr>
        <w:t xml:space="preserve">ext </w:t>
      </w:r>
      <w:r w:rsidR="00F130E6">
        <w:rPr>
          <w:lang w:val="en-AU"/>
        </w:rPr>
        <w:t>l</w:t>
      </w:r>
      <w:r w:rsidR="008104F0" w:rsidRPr="00DA0DE8">
        <w:rPr>
          <w:lang w:val="en-AU"/>
        </w:rPr>
        <w:t>ist</w:t>
      </w:r>
      <w:r w:rsidRPr="00DA0DE8">
        <w:rPr>
          <w:lang w:val="en-AU"/>
        </w:rPr>
        <w:t>.</w:t>
      </w:r>
    </w:p>
    <w:p w14:paraId="3BBB1FD3" w14:textId="5D90CB99" w:rsidR="00DA0DE8" w:rsidRDefault="00F305B6" w:rsidP="007253FB">
      <w:pPr>
        <w:pStyle w:val="VCAAbody"/>
      </w:pPr>
      <w:r>
        <w:rPr>
          <w:lang w:val="en-AU"/>
        </w:rPr>
        <w:t>(EAL) This indicates that</w:t>
      </w:r>
      <w:r w:rsidR="00D37E38">
        <w:rPr>
          <w:lang w:val="en-AU"/>
        </w:rPr>
        <w:t>,</w:t>
      </w:r>
      <w:r>
        <w:rPr>
          <w:lang w:val="en-AU"/>
        </w:rPr>
        <w:t xml:space="preserve"> </w:t>
      </w:r>
      <w:r>
        <w:rPr>
          <w:lang w:eastAsia="ja-JP"/>
        </w:rPr>
        <w:t>fo</w:t>
      </w:r>
      <w:r w:rsidRPr="00CA5B8C">
        <w:rPr>
          <w:lang w:eastAsia="ja-JP"/>
        </w:rPr>
        <w:t xml:space="preserve">r </w:t>
      </w:r>
      <w:r w:rsidRPr="004B137B">
        <w:rPr>
          <w:b/>
          <w:lang w:eastAsia="ja-JP"/>
        </w:rPr>
        <w:t>VCE EAL students only</w:t>
      </w:r>
      <w:r w:rsidRPr="00A15522">
        <w:rPr>
          <w:lang w:eastAsia="ja-JP"/>
        </w:rPr>
        <w:t>,</w:t>
      </w:r>
      <w:r w:rsidRPr="00CA5B8C">
        <w:rPr>
          <w:lang w:eastAsia="ja-JP"/>
        </w:rPr>
        <w:t xml:space="preserve"> </w:t>
      </w:r>
      <w:r w:rsidR="003950D3">
        <w:rPr>
          <w:lang w:eastAsia="ja-JP"/>
        </w:rPr>
        <w:t xml:space="preserve">the text is </w:t>
      </w:r>
      <w:r w:rsidRPr="00CA5B8C">
        <w:rPr>
          <w:lang w:eastAsia="ja-JP"/>
        </w:rPr>
        <w:t>nominated for achievement of Unit 3 Outcome 1: Reading and creating texts.</w:t>
      </w:r>
      <w:r>
        <w:rPr>
          <w:lang w:eastAsia="ja-JP"/>
        </w:rPr>
        <w:t xml:space="preserve"> </w:t>
      </w:r>
    </w:p>
    <w:sectPr w:rsidR="00DA0DE8" w:rsidSect="00970580">
      <w:headerReference w:type="default"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8FB9E" w14:textId="77777777" w:rsidR="00E56FA7" w:rsidRDefault="00E56FA7" w:rsidP="00304EA1">
      <w:pPr>
        <w:spacing w:after="0" w:line="240" w:lineRule="auto"/>
      </w:pPr>
      <w:r>
        <w:separator/>
      </w:r>
    </w:p>
  </w:endnote>
  <w:endnote w:type="continuationSeparator" w:id="0">
    <w:p w14:paraId="1C30B890" w14:textId="77777777" w:rsidR="00E56FA7" w:rsidRDefault="00E56FA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23E20" w14:textId="77777777" w:rsidR="00E56FA7" w:rsidRPr="00243F0D" w:rsidRDefault="00E56FA7"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87B32">
      <w:rPr>
        <w:noProof/>
      </w:rPr>
      <w:t>6</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88D0" w14:textId="77777777" w:rsidR="00E56FA7" w:rsidRDefault="00E56FA7"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995A797" wp14:editId="0D4B328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A4FC9" w14:textId="77777777" w:rsidR="00E56FA7" w:rsidRDefault="00E56FA7" w:rsidP="00304EA1">
      <w:pPr>
        <w:spacing w:after="0" w:line="240" w:lineRule="auto"/>
      </w:pPr>
      <w:r>
        <w:separator/>
      </w:r>
    </w:p>
  </w:footnote>
  <w:footnote w:type="continuationSeparator" w:id="0">
    <w:p w14:paraId="1CA1373A" w14:textId="77777777" w:rsidR="00E56FA7" w:rsidRDefault="00E56FA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2029327038"/>
      <w:placeholder>
        <w:docPart w:val="D31844E971DF4A51BEF34D689092E6DD"/>
      </w:placeholder>
      <w:dataBinding w:prefixMappings="xmlns:ns0='http://purl.org/dc/elements/1.1/' xmlns:ns1='http://schemas.openxmlformats.org/package/2006/metadata/core-properties' " w:xpath="/ns1:coreProperties[1]/ns0:title[1]" w:storeItemID="{6C3C8BC8-F283-45AE-878A-BAB7291924A1}"/>
      <w:text/>
    </w:sdtPr>
    <w:sdtEndPr/>
    <w:sdtContent>
      <w:p w14:paraId="721B7934" w14:textId="1AFAEA7A" w:rsidR="00E56FA7" w:rsidRPr="00D86DE4" w:rsidRDefault="00E56FA7" w:rsidP="00D86DE4">
        <w:pPr>
          <w:pStyle w:val="VCAAcaptionsandfootnotes"/>
          <w:rPr>
            <w:color w:val="999999" w:themeColor="accent2"/>
          </w:rPr>
        </w:pPr>
        <w:r w:rsidRPr="00E56FA7">
          <w:t>NHT –</w:t>
        </w:r>
        <w:r>
          <w:t xml:space="preserve"> </w:t>
        </w:r>
        <w:r w:rsidRPr="00E56FA7">
          <w:t>VCE English and EAL Text List 2017</w:t>
        </w:r>
        <w:r>
          <w:t>–</w:t>
        </w:r>
        <w:r w:rsidRPr="00E56FA7">
          <w:t>2018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8723" w14:textId="41420DC1" w:rsidR="00E56FA7" w:rsidRPr="009370BC" w:rsidRDefault="00E56FA7" w:rsidP="00E56FA7">
    <w:pPr>
      <w:spacing w:after="0"/>
      <w:ind w:right="-142"/>
    </w:pPr>
    <w:r>
      <w:ptab w:relativeTo="margin" w:alignment="right" w:leader="none"/>
    </w:r>
    <w:r>
      <w:rPr>
        <w:noProof/>
        <w:lang w:val="en-AU" w:eastAsia="en-AU"/>
      </w:rPr>
      <w:drawing>
        <wp:inline distT="0" distB="0" distL="0" distR="0" wp14:anchorId="41427910" wp14:editId="2E2B2E22">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41CB4DAF"/>
    <w:multiLevelType w:val="hybridMultilevel"/>
    <w:tmpl w:val="8B42DC16"/>
    <w:lvl w:ilvl="0" w:tplc="2482DE5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EE"/>
    <w:rsid w:val="00003885"/>
    <w:rsid w:val="000431E3"/>
    <w:rsid w:val="000478D5"/>
    <w:rsid w:val="0005780E"/>
    <w:rsid w:val="00064B63"/>
    <w:rsid w:val="00065CC6"/>
    <w:rsid w:val="00070CB3"/>
    <w:rsid w:val="00077281"/>
    <w:rsid w:val="00081877"/>
    <w:rsid w:val="00083178"/>
    <w:rsid w:val="000A71F7"/>
    <w:rsid w:val="000D3AE4"/>
    <w:rsid w:val="000F09E4"/>
    <w:rsid w:val="000F16FD"/>
    <w:rsid w:val="001041D3"/>
    <w:rsid w:val="001317DA"/>
    <w:rsid w:val="00132826"/>
    <w:rsid w:val="00141AEF"/>
    <w:rsid w:val="00147D97"/>
    <w:rsid w:val="00152DD5"/>
    <w:rsid w:val="0017156B"/>
    <w:rsid w:val="00180F6B"/>
    <w:rsid w:val="001A35EE"/>
    <w:rsid w:val="001B56F7"/>
    <w:rsid w:val="001B6297"/>
    <w:rsid w:val="001B678D"/>
    <w:rsid w:val="001C15C2"/>
    <w:rsid w:val="00200229"/>
    <w:rsid w:val="002009E0"/>
    <w:rsid w:val="002120F7"/>
    <w:rsid w:val="002173C2"/>
    <w:rsid w:val="002279BA"/>
    <w:rsid w:val="002329F3"/>
    <w:rsid w:val="00232EEB"/>
    <w:rsid w:val="00243F0D"/>
    <w:rsid w:val="0025466F"/>
    <w:rsid w:val="0026092C"/>
    <w:rsid w:val="002647BB"/>
    <w:rsid w:val="00274E19"/>
    <w:rsid w:val="002754C1"/>
    <w:rsid w:val="002841C8"/>
    <w:rsid w:val="0028516B"/>
    <w:rsid w:val="00292FBD"/>
    <w:rsid w:val="002966C2"/>
    <w:rsid w:val="002A05CA"/>
    <w:rsid w:val="002A76AB"/>
    <w:rsid w:val="002B5C60"/>
    <w:rsid w:val="002C2090"/>
    <w:rsid w:val="002C6F90"/>
    <w:rsid w:val="002E4FB5"/>
    <w:rsid w:val="002F7763"/>
    <w:rsid w:val="00302FB8"/>
    <w:rsid w:val="00304EA1"/>
    <w:rsid w:val="00305D47"/>
    <w:rsid w:val="00314D81"/>
    <w:rsid w:val="00322FC6"/>
    <w:rsid w:val="0035293F"/>
    <w:rsid w:val="003561C7"/>
    <w:rsid w:val="00360CE2"/>
    <w:rsid w:val="0037046A"/>
    <w:rsid w:val="00382533"/>
    <w:rsid w:val="00382F86"/>
    <w:rsid w:val="00387C83"/>
    <w:rsid w:val="00391986"/>
    <w:rsid w:val="003950D3"/>
    <w:rsid w:val="003A00B4"/>
    <w:rsid w:val="003B29DC"/>
    <w:rsid w:val="003C35EB"/>
    <w:rsid w:val="003C4537"/>
    <w:rsid w:val="003C5638"/>
    <w:rsid w:val="003D6B41"/>
    <w:rsid w:val="003E5681"/>
    <w:rsid w:val="00400236"/>
    <w:rsid w:val="00405A2B"/>
    <w:rsid w:val="00417AA3"/>
    <w:rsid w:val="0044014A"/>
    <w:rsid w:val="00440B32"/>
    <w:rsid w:val="00451E1D"/>
    <w:rsid w:val="0046078D"/>
    <w:rsid w:val="00466B10"/>
    <w:rsid w:val="00491CAC"/>
    <w:rsid w:val="004A2C4D"/>
    <w:rsid w:val="004A2ED8"/>
    <w:rsid w:val="004B6496"/>
    <w:rsid w:val="004C25D1"/>
    <w:rsid w:val="004C3B58"/>
    <w:rsid w:val="004C7E7D"/>
    <w:rsid w:val="004D062E"/>
    <w:rsid w:val="004D13DE"/>
    <w:rsid w:val="004E49AB"/>
    <w:rsid w:val="004F5BDA"/>
    <w:rsid w:val="005033EF"/>
    <w:rsid w:val="005059F9"/>
    <w:rsid w:val="005072FC"/>
    <w:rsid w:val="005126FC"/>
    <w:rsid w:val="0051631E"/>
    <w:rsid w:val="00527529"/>
    <w:rsid w:val="00530EDD"/>
    <w:rsid w:val="0053111D"/>
    <w:rsid w:val="005320B4"/>
    <w:rsid w:val="00537840"/>
    <w:rsid w:val="00537A1F"/>
    <w:rsid w:val="00540B3E"/>
    <w:rsid w:val="00550B6C"/>
    <w:rsid w:val="0056052C"/>
    <w:rsid w:val="0056287C"/>
    <w:rsid w:val="00566029"/>
    <w:rsid w:val="00572596"/>
    <w:rsid w:val="005923CB"/>
    <w:rsid w:val="005B391B"/>
    <w:rsid w:val="005B6150"/>
    <w:rsid w:val="005D3D78"/>
    <w:rsid w:val="005E2EF0"/>
    <w:rsid w:val="006344D0"/>
    <w:rsid w:val="00640929"/>
    <w:rsid w:val="0064734E"/>
    <w:rsid w:val="00651E11"/>
    <w:rsid w:val="00655449"/>
    <w:rsid w:val="00676C10"/>
    <w:rsid w:val="0068471E"/>
    <w:rsid w:val="00684F98"/>
    <w:rsid w:val="00685238"/>
    <w:rsid w:val="00693FFD"/>
    <w:rsid w:val="006B593B"/>
    <w:rsid w:val="006C0379"/>
    <w:rsid w:val="006D2159"/>
    <w:rsid w:val="006F787C"/>
    <w:rsid w:val="00702636"/>
    <w:rsid w:val="0071042B"/>
    <w:rsid w:val="00721060"/>
    <w:rsid w:val="00724507"/>
    <w:rsid w:val="007253FB"/>
    <w:rsid w:val="00743FB4"/>
    <w:rsid w:val="00764FB4"/>
    <w:rsid w:val="007715A0"/>
    <w:rsid w:val="0077167F"/>
    <w:rsid w:val="00773E6C"/>
    <w:rsid w:val="00781FB1"/>
    <w:rsid w:val="007B4FFD"/>
    <w:rsid w:val="007D46AD"/>
    <w:rsid w:val="007E1BAF"/>
    <w:rsid w:val="007E6A46"/>
    <w:rsid w:val="007F6AA8"/>
    <w:rsid w:val="008104F0"/>
    <w:rsid w:val="0081292B"/>
    <w:rsid w:val="00813C37"/>
    <w:rsid w:val="008143EE"/>
    <w:rsid w:val="008154B5"/>
    <w:rsid w:val="008176E2"/>
    <w:rsid w:val="00823962"/>
    <w:rsid w:val="008345C6"/>
    <w:rsid w:val="00852719"/>
    <w:rsid w:val="00860115"/>
    <w:rsid w:val="00860130"/>
    <w:rsid w:val="008661B1"/>
    <w:rsid w:val="0088783C"/>
    <w:rsid w:val="008B2DF7"/>
    <w:rsid w:val="008B4D3B"/>
    <w:rsid w:val="008B52A3"/>
    <w:rsid w:val="008C0514"/>
    <w:rsid w:val="008C10EC"/>
    <w:rsid w:val="008C5C48"/>
    <w:rsid w:val="008D7E6A"/>
    <w:rsid w:val="009064DE"/>
    <w:rsid w:val="00922077"/>
    <w:rsid w:val="009259FC"/>
    <w:rsid w:val="00933181"/>
    <w:rsid w:val="009370BC"/>
    <w:rsid w:val="00970580"/>
    <w:rsid w:val="0098739B"/>
    <w:rsid w:val="00987B32"/>
    <w:rsid w:val="009A38C4"/>
    <w:rsid w:val="009B61E5"/>
    <w:rsid w:val="009D1E89"/>
    <w:rsid w:val="009D6832"/>
    <w:rsid w:val="00A07EF6"/>
    <w:rsid w:val="00A14CED"/>
    <w:rsid w:val="00A15522"/>
    <w:rsid w:val="00A16CED"/>
    <w:rsid w:val="00A17661"/>
    <w:rsid w:val="00A24B2D"/>
    <w:rsid w:val="00A31F90"/>
    <w:rsid w:val="00A35BA2"/>
    <w:rsid w:val="00A37ACA"/>
    <w:rsid w:val="00A40966"/>
    <w:rsid w:val="00A454D1"/>
    <w:rsid w:val="00A504F0"/>
    <w:rsid w:val="00A61229"/>
    <w:rsid w:val="00A61E33"/>
    <w:rsid w:val="00A921E0"/>
    <w:rsid w:val="00A957EE"/>
    <w:rsid w:val="00AA4F50"/>
    <w:rsid w:val="00AB2C53"/>
    <w:rsid w:val="00AC2A98"/>
    <w:rsid w:val="00AC49F2"/>
    <w:rsid w:val="00AC7353"/>
    <w:rsid w:val="00AE202A"/>
    <w:rsid w:val="00AE2CFF"/>
    <w:rsid w:val="00AE5483"/>
    <w:rsid w:val="00AE6AA8"/>
    <w:rsid w:val="00AF051B"/>
    <w:rsid w:val="00AF0D6A"/>
    <w:rsid w:val="00B01578"/>
    <w:rsid w:val="00B0738F"/>
    <w:rsid w:val="00B214AF"/>
    <w:rsid w:val="00B26601"/>
    <w:rsid w:val="00B344EF"/>
    <w:rsid w:val="00B41951"/>
    <w:rsid w:val="00B53229"/>
    <w:rsid w:val="00B62480"/>
    <w:rsid w:val="00B81B70"/>
    <w:rsid w:val="00BC4059"/>
    <w:rsid w:val="00BD0724"/>
    <w:rsid w:val="00BD2B91"/>
    <w:rsid w:val="00BE5521"/>
    <w:rsid w:val="00C027A3"/>
    <w:rsid w:val="00C22C94"/>
    <w:rsid w:val="00C22E04"/>
    <w:rsid w:val="00C30D78"/>
    <w:rsid w:val="00C33862"/>
    <w:rsid w:val="00C53263"/>
    <w:rsid w:val="00C702AF"/>
    <w:rsid w:val="00C75F1D"/>
    <w:rsid w:val="00CB68E8"/>
    <w:rsid w:val="00CE7593"/>
    <w:rsid w:val="00CF5C28"/>
    <w:rsid w:val="00CF618E"/>
    <w:rsid w:val="00D04F01"/>
    <w:rsid w:val="00D1244E"/>
    <w:rsid w:val="00D338E4"/>
    <w:rsid w:val="00D37E38"/>
    <w:rsid w:val="00D51947"/>
    <w:rsid w:val="00D532F0"/>
    <w:rsid w:val="00D6101B"/>
    <w:rsid w:val="00D7478C"/>
    <w:rsid w:val="00D77413"/>
    <w:rsid w:val="00D82759"/>
    <w:rsid w:val="00D86DE4"/>
    <w:rsid w:val="00DA0DE8"/>
    <w:rsid w:val="00DB74A0"/>
    <w:rsid w:val="00DE66FF"/>
    <w:rsid w:val="00E033FB"/>
    <w:rsid w:val="00E11A0E"/>
    <w:rsid w:val="00E15CD2"/>
    <w:rsid w:val="00E209DE"/>
    <w:rsid w:val="00E23F1D"/>
    <w:rsid w:val="00E36361"/>
    <w:rsid w:val="00E36F5F"/>
    <w:rsid w:val="00E376B0"/>
    <w:rsid w:val="00E47050"/>
    <w:rsid w:val="00E55AE9"/>
    <w:rsid w:val="00E56FA7"/>
    <w:rsid w:val="00E629C3"/>
    <w:rsid w:val="00E81E53"/>
    <w:rsid w:val="00E87983"/>
    <w:rsid w:val="00E94F20"/>
    <w:rsid w:val="00E970C6"/>
    <w:rsid w:val="00EA3863"/>
    <w:rsid w:val="00EA745A"/>
    <w:rsid w:val="00EB0DF6"/>
    <w:rsid w:val="00EB1BD1"/>
    <w:rsid w:val="00EB2828"/>
    <w:rsid w:val="00EB3A74"/>
    <w:rsid w:val="00EC1EBC"/>
    <w:rsid w:val="00EC2975"/>
    <w:rsid w:val="00EC6858"/>
    <w:rsid w:val="00ED1576"/>
    <w:rsid w:val="00EE32E9"/>
    <w:rsid w:val="00EE7B4D"/>
    <w:rsid w:val="00EF6FD6"/>
    <w:rsid w:val="00F11F4C"/>
    <w:rsid w:val="00F12F25"/>
    <w:rsid w:val="00F130E6"/>
    <w:rsid w:val="00F305B6"/>
    <w:rsid w:val="00F33768"/>
    <w:rsid w:val="00F35F7B"/>
    <w:rsid w:val="00F40D53"/>
    <w:rsid w:val="00F4525C"/>
    <w:rsid w:val="00F50D86"/>
    <w:rsid w:val="00F74F36"/>
    <w:rsid w:val="00F8133B"/>
    <w:rsid w:val="00F82543"/>
    <w:rsid w:val="00F85BD0"/>
    <w:rsid w:val="00F9013E"/>
    <w:rsid w:val="00F911A9"/>
    <w:rsid w:val="00F95FD8"/>
    <w:rsid w:val="00FC287F"/>
    <w:rsid w:val="00FD4776"/>
    <w:rsid w:val="00FF6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380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81292B"/>
    <w:rPr>
      <w:sz w:val="16"/>
      <w:szCs w:val="16"/>
    </w:rPr>
  </w:style>
  <w:style w:type="paragraph" w:styleId="CommentText">
    <w:name w:val="annotation text"/>
    <w:basedOn w:val="Normal"/>
    <w:link w:val="CommentTextChar"/>
    <w:uiPriority w:val="99"/>
    <w:semiHidden/>
    <w:unhideWhenUsed/>
    <w:rsid w:val="0081292B"/>
    <w:pPr>
      <w:spacing w:line="240" w:lineRule="auto"/>
    </w:pPr>
    <w:rPr>
      <w:sz w:val="20"/>
      <w:szCs w:val="20"/>
    </w:rPr>
  </w:style>
  <w:style w:type="character" w:customStyle="1" w:styleId="CommentTextChar">
    <w:name w:val="Comment Text Char"/>
    <w:basedOn w:val="DefaultParagraphFont"/>
    <w:link w:val="CommentText"/>
    <w:uiPriority w:val="99"/>
    <w:semiHidden/>
    <w:rsid w:val="0081292B"/>
    <w:rPr>
      <w:sz w:val="20"/>
      <w:szCs w:val="20"/>
    </w:rPr>
  </w:style>
  <w:style w:type="paragraph" w:styleId="CommentSubject">
    <w:name w:val="annotation subject"/>
    <w:basedOn w:val="CommentText"/>
    <w:next w:val="CommentText"/>
    <w:link w:val="CommentSubjectChar"/>
    <w:uiPriority w:val="99"/>
    <w:semiHidden/>
    <w:unhideWhenUsed/>
    <w:rsid w:val="0081292B"/>
    <w:rPr>
      <w:b/>
      <w:bCs/>
    </w:rPr>
  </w:style>
  <w:style w:type="character" w:customStyle="1" w:styleId="CommentSubjectChar">
    <w:name w:val="Comment Subject Char"/>
    <w:basedOn w:val="CommentTextChar"/>
    <w:link w:val="CommentSubject"/>
    <w:uiPriority w:val="99"/>
    <w:semiHidden/>
    <w:rsid w:val="008129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81292B"/>
    <w:rPr>
      <w:sz w:val="16"/>
      <w:szCs w:val="16"/>
    </w:rPr>
  </w:style>
  <w:style w:type="paragraph" w:styleId="CommentText">
    <w:name w:val="annotation text"/>
    <w:basedOn w:val="Normal"/>
    <w:link w:val="CommentTextChar"/>
    <w:uiPriority w:val="99"/>
    <w:semiHidden/>
    <w:unhideWhenUsed/>
    <w:rsid w:val="0081292B"/>
    <w:pPr>
      <w:spacing w:line="240" w:lineRule="auto"/>
    </w:pPr>
    <w:rPr>
      <w:sz w:val="20"/>
      <w:szCs w:val="20"/>
    </w:rPr>
  </w:style>
  <w:style w:type="character" w:customStyle="1" w:styleId="CommentTextChar">
    <w:name w:val="Comment Text Char"/>
    <w:basedOn w:val="DefaultParagraphFont"/>
    <w:link w:val="CommentText"/>
    <w:uiPriority w:val="99"/>
    <w:semiHidden/>
    <w:rsid w:val="0081292B"/>
    <w:rPr>
      <w:sz w:val="20"/>
      <w:szCs w:val="20"/>
    </w:rPr>
  </w:style>
  <w:style w:type="paragraph" w:styleId="CommentSubject">
    <w:name w:val="annotation subject"/>
    <w:basedOn w:val="CommentText"/>
    <w:next w:val="CommentText"/>
    <w:link w:val="CommentSubjectChar"/>
    <w:uiPriority w:val="99"/>
    <w:semiHidden/>
    <w:unhideWhenUsed/>
    <w:rsid w:val="0081292B"/>
    <w:rPr>
      <w:b/>
      <w:bCs/>
    </w:rPr>
  </w:style>
  <w:style w:type="character" w:customStyle="1" w:styleId="CommentSubjectChar">
    <w:name w:val="Comment Subject Char"/>
    <w:basedOn w:val="CommentTextChar"/>
    <w:link w:val="CommentSubject"/>
    <w:uiPriority w:val="99"/>
    <w:semiHidden/>
    <w:rsid w:val="00812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1844E971DF4A51BEF34D689092E6DD"/>
        <w:category>
          <w:name w:val="General"/>
          <w:gallery w:val="placeholder"/>
        </w:category>
        <w:types>
          <w:type w:val="bbPlcHdr"/>
        </w:types>
        <w:behaviors>
          <w:behavior w:val="content"/>
        </w:behaviors>
        <w:guid w:val="{90C7AB0E-7590-4249-BA1B-C77C88335919}"/>
      </w:docPartPr>
      <w:docPartBody>
        <w:p w14:paraId="72B74E6E" w14:textId="77777777" w:rsidR="00956F67" w:rsidRDefault="00956F67">
          <w:pPr>
            <w:pStyle w:val="D31844E971DF4A51BEF34D689092E6D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67"/>
    <w:rsid w:val="0023199B"/>
    <w:rsid w:val="002679B7"/>
    <w:rsid w:val="00571D0D"/>
    <w:rsid w:val="007E5D93"/>
    <w:rsid w:val="00927D15"/>
    <w:rsid w:val="00956F67"/>
    <w:rsid w:val="00A75C8A"/>
    <w:rsid w:val="00B14C67"/>
    <w:rsid w:val="00D020F0"/>
    <w:rsid w:val="00EE5A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74E6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1844E971DF4A51BEF34D689092E6DD">
    <w:name w:val="D31844E971DF4A51BEF34D689092E6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1844E971DF4A51BEF34D689092E6DD">
    <w:name w:val="D31844E971DF4A51BEF34D689092E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2018-07-20T01:30:00+00:00</PublishingExpirationDat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5853D-9524-4F10-BD98-385A107DCBB8}"/>
</file>

<file path=customXml/itemProps2.xml><?xml version="1.0" encoding="utf-8"?>
<ds:datastoreItem xmlns:ds="http://schemas.openxmlformats.org/officeDocument/2006/customXml" ds:itemID="{3850D126-F9B6-40DB-BA2F-383BDB02376E}"/>
</file>

<file path=customXml/itemProps3.xml><?xml version="1.0" encoding="utf-8"?>
<ds:datastoreItem xmlns:ds="http://schemas.openxmlformats.org/officeDocument/2006/customXml" ds:itemID="{2374EEF3-5364-4CEA-B67F-15F03A10EAD9}"/>
</file>

<file path=customXml/itemProps4.xml><?xml version="1.0" encoding="utf-8"?>
<ds:datastoreItem xmlns:ds="http://schemas.openxmlformats.org/officeDocument/2006/customXml" ds:itemID="{C88EF093-D889-41A9-9B67-EBE3760D2E0D}"/>
</file>

<file path=docProps/app.xml><?xml version="1.0" encoding="utf-8"?>
<Properties xmlns="http://schemas.openxmlformats.org/officeDocument/2006/extended-properties" xmlns:vt="http://schemas.openxmlformats.org/officeDocument/2006/docPropsVTypes">
  <Template>VCAAA4portrait.dotx</Template>
  <TotalTime>1</TotalTime>
  <Pages>6</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NHT – VCE English and EAL Text List 2017–2018</vt:lpstr>
    </vt:vector>
  </TitlesOfParts>
  <Company>Victorian Curriculum and Assessment Authority</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NHT – VCE English and EAL Text List 2017–2018</dc:title>
  <dc:creator>VCAA</dc:creator>
  <cp:keywords>English, EAL, Text List, 2017</cp:keywords>
  <cp:lastModifiedBy>Norman, Anthony E</cp:lastModifiedBy>
  <cp:revision>2</cp:revision>
  <cp:lastPrinted>2017-08-29T23:59:00Z</cp:lastPrinted>
  <dcterms:created xsi:type="dcterms:W3CDTF">2017-08-30T05:33:00Z</dcterms:created>
  <dcterms:modified xsi:type="dcterms:W3CDTF">2017-08-30T05:33:00Z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