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5E5EE" w14:textId="16611847" w:rsidR="003217F4" w:rsidRDefault="00EB3F96" w:rsidP="003217F4">
      <w:pPr>
        <w:pStyle w:val="VCAADocumenttitle"/>
        <w:spacing w:after="120"/>
      </w:pPr>
      <w:r w:rsidRPr="00EB3F96">
        <w:t xml:space="preserve">VCE </w:t>
      </w:r>
      <w:r w:rsidR="00BD7598">
        <w:t>Ancient history</w:t>
      </w:r>
      <w:r w:rsidRPr="00EB3F96">
        <w:t xml:space="preserve"> </w:t>
      </w:r>
      <w:r w:rsidR="001B0F3D">
        <w:t>Units 1–</w:t>
      </w:r>
      <w:r w:rsidR="001B0F3D" w:rsidRPr="001B0F3D">
        <w:rPr>
          <w:sz w:val="16"/>
          <w:szCs w:val="16"/>
        </w:rPr>
        <w:t xml:space="preserve"> </w:t>
      </w:r>
      <w:r w:rsidR="001B0F3D">
        <w:t>4</w:t>
      </w:r>
      <w:r w:rsidR="001B0F3D">
        <w:br/>
      </w:r>
      <w:r w:rsidRPr="00EB3F96">
        <w:t>20</w:t>
      </w:r>
      <w:r w:rsidR="00BD7598">
        <w:t>16</w:t>
      </w:r>
      <w:r w:rsidRPr="00EB3F96">
        <w:t>–20</w:t>
      </w:r>
      <w:r w:rsidR="00BD7598">
        <w:t>2</w:t>
      </w:r>
      <w:r w:rsidR="00EF6087">
        <w:t>1</w:t>
      </w:r>
    </w:p>
    <w:p w14:paraId="6B12BC6A" w14:textId="77777777" w:rsidR="00EB3F96" w:rsidRDefault="003217F4" w:rsidP="003217F4">
      <w:pPr>
        <w:pStyle w:val="VCAADocumenttitle"/>
        <w:spacing w:before="0"/>
      </w:pPr>
      <w:r>
        <w:t>Resources</w:t>
      </w:r>
    </w:p>
    <w:p w14:paraId="48D3305C" w14:textId="77777777" w:rsidR="00EB3F96" w:rsidRPr="002C4AF8" w:rsidRDefault="00EB3F96" w:rsidP="00EB3F96">
      <w:pPr>
        <w:pStyle w:val="VCAAbody"/>
      </w:pPr>
      <w:r w:rsidRPr="002C4AF8">
        <w:t>Some of the print resources contained in this list may be out of print. They have been included because they may still be available from libraries, bookshops and private collections.</w:t>
      </w:r>
    </w:p>
    <w:p w14:paraId="68F30B04" w14:textId="77777777" w:rsidR="00EB3F96" w:rsidRPr="002C4AF8" w:rsidRDefault="00EB3F96" w:rsidP="00EB3F96">
      <w:pPr>
        <w:pStyle w:val="VCAAbody"/>
      </w:pPr>
      <w:r w:rsidRPr="002C4AF8">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14:paraId="4EFA913D" w14:textId="77777777" w:rsidR="00EB3F96" w:rsidRDefault="002B0388" w:rsidP="00F51419">
      <w:pPr>
        <w:pStyle w:val="VCAAHeading3"/>
      </w:pPr>
      <w:r>
        <w:t>Books</w:t>
      </w:r>
    </w:p>
    <w:p w14:paraId="7DA2A381" w14:textId="77777777" w:rsidR="002B0388" w:rsidRPr="002B0388" w:rsidRDefault="00A22D20" w:rsidP="00A22D20">
      <w:pPr>
        <w:pStyle w:val="VCAAHeading4"/>
      </w:pPr>
      <w:r>
        <w:t>General</w:t>
      </w:r>
    </w:p>
    <w:p w14:paraId="63677D9A" w14:textId="3EFE0162" w:rsidR="000B4A18" w:rsidRDefault="00F32368" w:rsidP="000B4A18">
      <w:pPr>
        <w:pStyle w:val="VCAAbody"/>
        <w:rPr>
          <w:bCs/>
        </w:rPr>
      </w:pPr>
      <w:r>
        <w:rPr>
          <w:bCs/>
        </w:rPr>
        <w:t xml:space="preserve">Bowman, R </w:t>
      </w:r>
      <w:r w:rsidR="000B4A18" w:rsidRPr="00C07E99">
        <w:rPr>
          <w:bCs/>
        </w:rPr>
        <w:t>2008</w:t>
      </w:r>
      <w:r>
        <w:rPr>
          <w:bCs/>
        </w:rPr>
        <w:t>,</w:t>
      </w:r>
      <w:r w:rsidR="000B4A18" w:rsidRPr="00C07E99">
        <w:rPr>
          <w:bCs/>
        </w:rPr>
        <w:t xml:space="preserve"> </w:t>
      </w:r>
      <w:r w:rsidR="000B4A18" w:rsidRPr="00C07E99">
        <w:rPr>
          <w:bCs/>
          <w:i/>
        </w:rPr>
        <w:t>Ancient Greece for Senior Students</w:t>
      </w:r>
      <w:r w:rsidR="000B4A18" w:rsidRPr="00C07E99">
        <w:rPr>
          <w:bCs/>
        </w:rPr>
        <w:t>, Cengage</w:t>
      </w:r>
      <w:r w:rsidR="00702F4F">
        <w:rPr>
          <w:bCs/>
        </w:rPr>
        <w:t>, Australia</w:t>
      </w:r>
      <w:r>
        <w:rPr>
          <w:bCs/>
        </w:rPr>
        <w:t>.</w:t>
      </w:r>
    </w:p>
    <w:p w14:paraId="144A72F6" w14:textId="66E770B5" w:rsidR="000B4A18" w:rsidRPr="004B1B0E" w:rsidRDefault="00F32368" w:rsidP="000B4A18">
      <w:pPr>
        <w:pStyle w:val="VCAAbody"/>
        <w:rPr>
          <w:bCs/>
          <w:i/>
        </w:rPr>
      </w:pPr>
      <w:r>
        <w:rPr>
          <w:bCs/>
        </w:rPr>
        <w:t xml:space="preserve">Davies, G </w:t>
      </w:r>
      <w:r w:rsidR="000B4A18" w:rsidRPr="004B1B0E">
        <w:rPr>
          <w:bCs/>
        </w:rPr>
        <w:t>2008</w:t>
      </w:r>
      <w:r>
        <w:rPr>
          <w:bCs/>
        </w:rPr>
        <w:t>,</w:t>
      </w:r>
      <w:r w:rsidR="000B4A18">
        <w:rPr>
          <w:bCs/>
          <w:i/>
        </w:rPr>
        <w:t xml:space="preserve"> </w:t>
      </w:r>
      <w:r w:rsidR="000B4A18" w:rsidRPr="004B1B0E">
        <w:rPr>
          <w:bCs/>
          <w:i/>
        </w:rPr>
        <w:t>Ancient Rome for Senior Students</w:t>
      </w:r>
      <w:r w:rsidR="000B4A18">
        <w:rPr>
          <w:bCs/>
          <w:i/>
        </w:rPr>
        <w:t xml:space="preserve">, </w:t>
      </w:r>
      <w:r w:rsidR="000B4A18" w:rsidRPr="004B1B0E">
        <w:rPr>
          <w:bCs/>
        </w:rPr>
        <w:t>Cengage</w:t>
      </w:r>
      <w:r w:rsidR="00702F4F">
        <w:rPr>
          <w:bCs/>
        </w:rPr>
        <w:t>, Australia</w:t>
      </w:r>
      <w:r>
        <w:rPr>
          <w:bCs/>
        </w:rPr>
        <w:t>.</w:t>
      </w:r>
    </w:p>
    <w:p w14:paraId="0728FE12" w14:textId="2669BFD1" w:rsidR="000B4A18" w:rsidRDefault="000B4A18" w:rsidP="000B4A18">
      <w:pPr>
        <w:pStyle w:val="VCAAbody"/>
        <w:rPr>
          <w:bCs/>
        </w:rPr>
      </w:pPr>
      <w:r w:rsidRPr="004B1B0E">
        <w:rPr>
          <w:bCs/>
        </w:rPr>
        <w:t xml:space="preserve">Hindmarsh, H </w:t>
      </w:r>
      <w:r w:rsidR="00F32368">
        <w:rPr>
          <w:bCs/>
        </w:rPr>
        <w:t>&amp;</w:t>
      </w:r>
      <w:r w:rsidRPr="004B1B0E">
        <w:rPr>
          <w:bCs/>
        </w:rPr>
        <w:t xml:space="preserve"> Harnack</w:t>
      </w:r>
      <w:r w:rsidR="00F32368">
        <w:rPr>
          <w:bCs/>
        </w:rPr>
        <w:t>,</w:t>
      </w:r>
      <w:r w:rsidRPr="004B1B0E">
        <w:rPr>
          <w:bCs/>
        </w:rPr>
        <w:t xml:space="preserve"> C</w:t>
      </w:r>
      <w:r w:rsidR="00F32368">
        <w:rPr>
          <w:bCs/>
        </w:rPr>
        <w:t xml:space="preserve"> </w:t>
      </w:r>
      <w:r w:rsidRPr="004B1B0E">
        <w:rPr>
          <w:bCs/>
        </w:rPr>
        <w:t>2009</w:t>
      </w:r>
      <w:r w:rsidR="00F32368">
        <w:rPr>
          <w:bCs/>
        </w:rPr>
        <w:t xml:space="preserve">, </w:t>
      </w:r>
      <w:r w:rsidRPr="004B1B0E">
        <w:rPr>
          <w:bCs/>
          <w:i/>
        </w:rPr>
        <w:t>The Near East: Nelson Ancient History for HSC</w:t>
      </w:r>
      <w:r>
        <w:rPr>
          <w:bCs/>
          <w:i/>
        </w:rPr>
        <w:t xml:space="preserve">, </w:t>
      </w:r>
      <w:r w:rsidRPr="004B1B0E">
        <w:rPr>
          <w:bCs/>
        </w:rPr>
        <w:t>Cengage</w:t>
      </w:r>
      <w:r w:rsidR="00702F4F">
        <w:rPr>
          <w:bCs/>
        </w:rPr>
        <w:t>, Australia</w:t>
      </w:r>
      <w:r w:rsidR="00F32368">
        <w:rPr>
          <w:bCs/>
        </w:rPr>
        <w:t>.</w:t>
      </w:r>
    </w:p>
    <w:p w14:paraId="4AA79C94" w14:textId="3D0CC488" w:rsidR="000B4A18" w:rsidRPr="00C07E99" w:rsidRDefault="000B4A18" w:rsidP="000B4A18">
      <w:pPr>
        <w:pStyle w:val="VCAAbody"/>
        <w:rPr>
          <w:lang w:val="en"/>
        </w:rPr>
      </w:pPr>
      <w:r w:rsidRPr="00C07E99">
        <w:rPr>
          <w:lang w:val="en"/>
        </w:rPr>
        <w:t xml:space="preserve">Hurley, </w:t>
      </w:r>
      <w:r w:rsidR="002436D8">
        <w:rPr>
          <w:lang w:val="en"/>
        </w:rPr>
        <w:t xml:space="preserve">T, Medcalf, P et al. </w:t>
      </w:r>
      <w:r w:rsidRPr="00C07E99">
        <w:rPr>
          <w:lang w:val="en"/>
        </w:rPr>
        <w:t xml:space="preserve">2007, </w:t>
      </w:r>
      <w:r w:rsidRPr="00C07E99">
        <w:rPr>
          <w:i/>
          <w:lang w:val="en"/>
        </w:rPr>
        <w:t>Antiquity 1</w:t>
      </w:r>
      <w:r w:rsidRPr="00C07E99">
        <w:rPr>
          <w:lang w:val="en"/>
        </w:rPr>
        <w:t xml:space="preserve">, </w:t>
      </w:r>
      <w:r w:rsidR="002436D8">
        <w:rPr>
          <w:lang w:val="en"/>
        </w:rPr>
        <w:t>3</w:t>
      </w:r>
      <w:r w:rsidR="002436D8" w:rsidRPr="002436D8">
        <w:rPr>
          <w:lang w:val="en"/>
        </w:rPr>
        <w:t>rd</w:t>
      </w:r>
      <w:r w:rsidR="002436D8">
        <w:rPr>
          <w:lang w:val="en"/>
        </w:rPr>
        <w:t xml:space="preserve"> edn</w:t>
      </w:r>
      <w:r w:rsidRPr="00C07E99">
        <w:rPr>
          <w:lang w:val="en"/>
        </w:rPr>
        <w:t>, Oxford University Press</w:t>
      </w:r>
      <w:r w:rsidR="0036526F">
        <w:rPr>
          <w:lang w:val="en"/>
        </w:rPr>
        <w:t>, Melbourne</w:t>
      </w:r>
      <w:r w:rsidR="00F32368">
        <w:rPr>
          <w:lang w:val="en"/>
        </w:rPr>
        <w:t>.</w:t>
      </w:r>
    </w:p>
    <w:p w14:paraId="6BCC5A89" w14:textId="5A8CDCA8" w:rsidR="000B4A18" w:rsidRDefault="000B4A18" w:rsidP="000B4A18">
      <w:pPr>
        <w:pStyle w:val="VCAAbody"/>
        <w:rPr>
          <w:rFonts w:eastAsia="Times New Roman"/>
          <w:bCs/>
          <w:iCs/>
          <w:lang w:eastAsia="en-AU"/>
        </w:rPr>
      </w:pPr>
      <w:r w:rsidRPr="00C07E99">
        <w:rPr>
          <w:rFonts w:eastAsia="Times New Roman"/>
          <w:bCs/>
          <w:iCs/>
          <w:lang w:eastAsia="en-AU"/>
        </w:rPr>
        <w:t>Lawless, J, Cameron, K</w:t>
      </w:r>
      <w:r w:rsidR="002436D8">
        <w:rPr>
          <w:rFonts w:eastAsia="Times New Roman"/>
          <w:bCs/>
          <w:iCs/>
          <w:lang w:eastAsia="en-AU"/>
        </w:rPr>
        <w:t xml:space="preserve"> &amp; Kenworthy, G </w:t>
      </w:r>
      <w:r w:rsidRPr="00C07E99">
        <w:rPr>
          <w:rFonts w:eastAsia="Times New Roman"/>
          <w:bCs/>
          <w:iCs/>
          <w:lang w:eastAsia="en-AU"/>
        </w:rPr>
        <w:t>2010</w:t>
      </w:r>
      <w:r w:rsidR="002436D8">
        <w:rPr>
          <w:rFonts w:eastAsia="Times New Roman"/>
          <w:bCs/>
          <w:iCs/>
          <w:lang w:eastAsia="en-AU"/>
        </w:rPr>
        <w:t>,</w:t>
      </w:r>
      <w:r w:rsidRPr="00C07E99">
        <w:rPr>
          <w:rFonts w:eastAsia="Times New Roman"/>
          <w:bCs/>
          <w:iCs/>
          <w:lang w:eastAsia="en-AU"/>
        </w:rPr>
        <w:t xml:space="preserve"> </w:t>
      </w:r>
      <w:r w:rsidRPr="00C07E99">
        <w:rPr>
          <w:rFonts w:eastAsia="Times New Roman"/>
          <w:bCs/>
          <w:i/>
          <w:iCs/>
          <w:lang w:eastAsia="en-AU"/>
        </w:rPr>
        <w:t>Studies in Ancient Egypt</w:t>
      </w:r>
      <w:r w:rsidRPr="00C07E99">
        <w:rPr>
          <w:rFonts w:eastAsia="Times New Roman"/>
          <w:bCs/>
          <w:iCs/>
          <w:lang w:eastAsia="en-AU"/>
        </w:rPr>
        <w:t>, Cengage</w:t>
      </w:r>
      <w:r w:rsidR="00DC7EA9">
        <w:rPr>
          <w:rFonts w:eastAsia="Times New Roman"/>
          <w:bCs/>
          <w:iCs/>
          <w:lang w:eastAsia="en-AU"/>
        </w:rPr>
        <w:t>, Australia</w:t>
      </w:r>
      <w:r w:rsidR="002436D8">
        <w:rPr>
          <w:rFonts w:eastAsia="Times New Roman"/>
          <w:bCs/>
          <w:iCs/>
          <w:lang w:eastAsia="en-AU"/>
        </w:rPr>
        <w:t>.</w:t>
      </w:r>
    </w:p>
    <w:p w14:paraId="19BA2DE9" w14:textId="3CEBFA24" w:rsidR="000B4A18" w:rsidRPr="004B1B0E" w:rsidRDefault="000B4A18" w:rsidP="000B4A18">
      <w:pPr>
        <w:pStyle w:val="VCAAbody"/>
        <w:rPr>
          <w:noProof/>
        </w:rPr>
      </w:pPr>
      <w:r w:rsidRPr="00320E1D">
        <w:rPr>
          <w:noProof/>
        </w:rPr>
        <w:t>Lawless, J, Cameron, K &amp; Young, C</w:t>
      </w:r>
      <w:r w:rsidR="002436D8">
        <w:rPr>
          <w:noProof/>
        </w:rPr>
        <w:t xml:space="preserve"> </w:t>
      </w:r>
      <w:r w:rsidRPr="00320E1D">
        <w:rPr>
          <w:noProof/>
        </w:rPr>
        <w:t>2008</w:t>
      </w:r>
      <w:r w:rsidR="002436D8">
        <w:rPr>
          <w:noProof/>
        </w:rPr>
        <w:t>,</w:t>
      </w:r>
      <w:r w:rsidRPr="00320E1D">
        <w:rPr>
          <w:noProof/>
        </w:rPr>
        <w:t xml:space="preserve"> </w:t>
      </w:r>
      <w:r w:rsidRPr="00320E1D">
        <w:rPr>
          <w:i/>
          <w:iCs/>
          <w:noProof/>
        </w:rPr>
        <w:t>Unlocking the Past</w:t>
      </w:r>
      <w:r w:rsidR="00DC7EA9">
        <w:rPr>
          <w:i/>
          <w:iCs/>
          <w:noProof/>
        </w:rPr>
        <w:t xml:space="preserve">, </w:t>
      </w:r>
      <w:r w:rsidR="00DC7EA9">
        <w:rPr>
          <w:iCs/>
          <w:noProof/>
        </w:rPr>
        <w:t>2</w:t>
      </w:r>
      <w:r w:rsidR="00DC7EA9" w:rsidRPr="001B0F3D">
        <w:rPr>
          <w:iCs/>
          <w:noProof/>
        </w:rPr>
        <w:t>nd</w:t>
      </w:r>
      <w:r w:rsidR="00DC7EA9">
        <w:rPr>
          <w:iCs/>
          <w:noProof/>
        </w:rPr>
        <w:t xml:space="preserve"> edn, </w:t>
      </w:r>
      <w:r w:rsidRPr="00320E1D">
        <w:rPr>
          <w:noProof/>
        </w:rPr>
        <w:t>Thomson Learning Australia</w:t>
      </w:r>
      <w:r w:rsidR="00DC7EA9">
        <w:rPr>
          <w:noProof/>
        </w:rPr>
        <w:t>, Melbourne</w:t>
      </w:r>
      <w:r w:rsidRPr="00320E1D">
        <w:rPr>
          <w:noProof/>
        </w:rPr>
        <w:t>.</w:t>
      </w:r>
    </w:p>
    <w:p w14:paraId="16800C1A" w14:textId="4202AEB1" w:rsidR="000B4A18" w:rsidRDefault="000B4A18" w:rsidP="000B4A18">
      <w:pPr>
        <w:pStyle w:val="VCAAbody"/>
        <w:rPr>
          <w:bCs/>
          <w:i/>
        </w:rPr>
      </w:pPr>
      <w:r w:rsidRPr="00C07E99">
        <w:rPr>
          <w:iCs/>
        </w:rPr>
        <w:t>Stevens, V, Leadbetter</w:t>
      </w:r>
      <w:r w:rsidR="002436D8">
        <w:rPr>
          <w:iCs/>
        </w:rPr>
        <w:t>,</w:t>
      </w:r>
      <w:r w:rsidRPr="00C07E99">
        <w:rPr>
          <w:iCs/>
        </w:rPr>
        <w:t xml:space="preserve"> B, Thomas</w:t>
      </w:r>
      <w:r w:rsidR="002436D8">
        <w:rPr>
          <w:iCs/>
        </w:rPr>
        <w:t>,</w:t>
      </w:r>
      <w:r w:rsidRPr="00C07E99">
        <w:rPr>
          <w:iCs/>
        </w:rPr>
        <w:t xml:space="preserve"> C et al</w:t>
      </w:r>
      <w:r w:rsidR="002436D8">
        <w:rPr>
          <w:iCs/>
        </w:rPr>
        <w:t>.</w:t>
      </w:r>
      <w:r w:rsidRPr="00C07E99">
        <w:rPr>
          <w:iCs/>
        </w:rPr>
        <w:t xml:space="preserve"> 1999</w:t>
      </w:r>
      <w:r w:rsidR="002436D8">
        <w:rPr>
          <w:iCs/>
        </w:rPr>
        <w:t>,</w:t>
      </w:r>
      <w:r w:rsidRPr="00C07E99">
        <w:rPr>
          <w:i/>
          <w:iCs/>
        </w:rPr>
        <w:t xml:space="preserve"> </w:t>
      </w:r>
      <w:r w:rsidRPr="00C07E99">
        <w:rPr>
          <w:bCs/>
          <w:i/>
        </w:rPr>
        <w:t xml:space="preserve">Ancient History Skills: Personalities and Groups Teacher Resource Book, </w:t>
      </w:r>
      <w:r w:rsidRPr="002436D8">
        <w:rPr>
          <w:bCs/>
        </w:rPr>
        <w:t>Nelson Cengage</w:t>
      </w:r>
      <w:r w:rsidR="00622254">
        <w:rPr>
          <w:bCs/>
        </w:rPr>
        <w:t>, Australia</w:t>
      </w:r>
      <w:r w:rsidR="002436D8">
        <w:rPr>
          <w:bCs/>
          <w:i/>
        </w:rPr>
        <w:t>.</w:t>
      </w:r>
    </w:p>
    <w:p w14:paraId="55C9CE4B" w14:textId="77777777" w:rsidR="003B4189" w:rsidRPr="00823962" w:rsidRDefault="003B4189" w:rsidP="003B4189">
      <w:pPr>
        <w:pStyle w:val="VCAAHeading4"/>
      </w:pPr>
      <w:r>
        <w:t>Unit 2B: Early China</w:t>
      </w:r>
    </w:p>
    <w:p w14:paraId="39FBE6B8" w14:textId="77777777" w:rsidR="003B4189" w:rsidRPr="0077569B" w:rsidRDefault="003B4189" w:rsidP="003B4189">
      <w:pPr>
        <w:pStyle w:val="VCAAHeading4"/>
      </w:pPr>
      <w:r w:rsidRPr="0077569B">
        <w:t xml:space="preserve">Area of Study 1: Ancient China </w:t>
      </w:r>
    </w:p>
    <w:p w14:paraId="0FCEE1A9" w14:textId="77777777" w:rsidR="003B4189" w:rsidRPr="0077569B" w:rsidRDefault="003B4189" w:rsidP="003B4189">
      <w:pPr>
        <w:pStyle w:val="VCAAHeading5"/>
      </w:pPr>
      <w:r w:rsidRPr="0077569B">
        <w:t xml:space="preserve">Weeks 1–2: Neolithic and Bronze Age cultures </w:t>
      </w:r>
    </w:p>
    <w:p w14:paraId="0EB3C872" w14:textId="77777777" w:rsidR="003B4189" w:rsidRPr="009E00A6" w:rsidRDefault="003B4189" w:rsidP="003B4189">
      <w:pPr>
        <w:pStyle w:val="VCAAHeading5"/>
        <w:rPr>
          <w:b w:val="0"/>
          <w:i/>
          <w:color w:val="000000"/>
          <w:lang w:eastAsia="en-US"/>
        </w:rPr>
      </w:pPr>
      <w:r w:rsidRPr="009E00A6">
        <w:rPr>
          <w:b w:val="0"/>
          <w:i/>
          <w:lang w:eastAsia="en-US"/>
        </w:rPr>
        <w:t>Suggested teaching resources:</w:t>
      </w:r>
      <w:r w:rsidRPr="009E00A6">
        <w:rPr>
          <w:b w:val="0"/>
          <w:i/>
        </w:rPr>
        <w:t xml:space="preserve"> </w:t>
      </w:r>
    </w:p>
    <w:p w14:paraId="221D6BCC" w14:textId="77777777" w:rsidR="003B4189" w:rsidRPr="00997751" w:rsidRDefault="003B4189" w:rsidP="003B4189">
      <w:pPr>
        <w:pStyle w:val="VCAAbullet"/>
        <w:tabs>
          <w:tab w:val="clear" w:pos="284"/>
          <w:tab w:val="left" w:pos="425"/>
        </w:tabs>
        <w:ind w:left="425" w:hanging="425"/>
        <w:rPr>
          <w:rStyle w:val="Emphasis"/>
          <w:rFonts w:asciiTheme="minorHAnsi" w:hAnsiTheme="minorHAnsi"/>
          <w:iCs w:val="0"/>
        </w:rPr>
      </w:pPr>
      <w:r w:rsidRPr="00997751">
        <w:t xml:space="preserve">Li Feng, </w:t>
      </w:r>
      <w:r w:rsidRPr="00997751">
        <w:rPr>
          <w:rStyle w:val="Emphasis"/>
          <w:rFonts w:asciiTheme="minorHAnsi" w:hAnsiTheme="minorHAnsi"/>
        </w:rPr>
        <w:t>Early China: A Social and Cultural History, Cambridge: Cambridge University Press, 2013, pp.1</w:t>
      </w:r>
      <w:r>
        <w:rPr>
          <w:rStyle w:val="Emphasis"/>
          <w:rFonts w:asciiTheme="minorHAnsi" w:hAnsiTheme="minorHAnsi"/>
        </w:rPr>
        <w:t>–</w:t>
      </w:r>
      <w:r w:rsidRPr="00997751">
        <w:rPr>
          <w:rStyle w:val="Emphasis"/>
          <w:rFonts w:asciiTheme="minorHAnsi" w:hAnsiTheme="minorHAnsi"/>
        </w:rPr>
        <w:t>65, 90</w:t>
      </w:r>
      <w:r>
        <w:rPr>
          <w:rStyle w:val="Emphasis"/>
          <w:rFonts w:asciiTheme="minorHAnsi" w:hAnsiTheme="minorHAnsi"/>
        </w:rPr>
        <w:t>–</w:t>
      </w:r>
      <w:r w:rsidRPr="00997751">
        <w:rPr>
          <w:rStyle w:val="Emphasis"/>
          <w:rFonts w:asciiTheme="minorHAnsi" w:hAnsiTheme="minorHAnsi"/>
        </w:rPr>
        <w:t>111.</w:t>
      </w:r>
    </w:p>
    <w:p w14:paraId="5DBD354B" w14:textId="2A630A33" w:rsidR="003B4189" w:rsidRPr="0077569B" w:rsidRDefault="003B4189" w:rsidP="003B4189">
      <w:pPr>
        <w:pStyle w:val="VCAAbullet"/>
        <w:tabs>
          <w:tab w:val="clear" w:pos="284"/>
          <w:tab w:val="left" w:pos="425"/>
        </w:tabs>
        <w:ind w:left="425" w:hanging="425"/>
        <w:rPr>
          <w:rStyle w:val="Emphasis"/>
          <w:rFonts w:asciiTheme="minorHAnsi" w:hAnsiTheme="minorHAnsi"/>
          <w:iCs w:val="0"/>
        </w:rPr>
      </w:pPr>
      <w:r w:rsidRPr="00113B16">
        <w:t>Sources of Chinese Tradition</w:t>
      </w:r>
      <w:r w:rsidRPr="00313F6C">
        <w:t>, Volume 1: From Earliest Times to 1600</w:t>
      </w:r>
      <w:r>
        <w:t>,</w:t>
      </w:r>
      <w:r w:rsidRPr="00113B16">
        <w:t xml:space="preserve"> </w:t>
      </w:r>
      <w:r>
        <w:t>Wm.</w:t>
      </w:r>
      <w:r w:rsidRPr="00113B16">
        <w:t xml:space="preserve"> Theodore de Bary and Irene Bloom, tr</w:t>
      </w:r>
      <w:r>
        <w:t>s</w:t>
      </w:r>
      <w:r w:rsidRPr="00113B16">
        <w:t>.</w:t>
      </w:r>
      <w:r>
        <w:t>,</w:t>
      </w:r>
      <w:r w:rsidRPr="00113B16">
        <w:t xml:space="preserve"> New York: Columbia University Press, </w:t>
      </w:r>
      <w:r>
        <w:t>2</w:t>
      </w:r>
      <w:r w:rsidRPr="009E00A6">
        <w:t>nd</w:t>
      </w:r>
      <w:r>
        <w:t xml:space="preserve"> edn, 1999</w:t>
      </w:r>
      <w:r w:rsidRPr="00113B16">
        <w:t>,</w:t>
      </w:r>
      <w:r>
        <w:t xml:space="preserve"> pp.</w:t>
      </w:r>
      <w:r w:rsidRPr="00E64182">
        <w:t>3</w:t>
      </w:r>
      <w:r>
        <w:t>–</w:t>
      </w:r>
      <w:r w:rsidRPr="00E64182">
        <w:t>21</w:t>
      </w:r>
      <w:r>
        <w:t>.</w:t>
      </w:r>
    </w:p>
    <w:p w14:paraId="3EB26353" w14:textId="77777777" w:rsidR="003B4189" w:rsidRPr="0077569B" w:rsidRDefault="003B4189" w:rsidP="003B4189">
      <w:pPr>
        <w:pStyle w:val="VCAAbullet"/>
        <w:tabs>
          <w:tab w:val="clear" w:pos="284"/>
          <w:tab w:val="left" w:pos="425"/>
        </w:tabs>
        <w:ind w:left="425" w:hanging="425"/>
      </w:pPr>
      <w:r w:rsidRPr="0077569B">
        <w:t>The Grand Scribe’s Records, William Nienhauser, ed., Bloomington</w:t>
      </w:r>
      <w:r>
        <w:t>, IN</w:t>
      </w:r>
      <w:r w:rsidRPr="0077569B">
        <w:t>: Indiana University Press, 1994, Volume 1, pp.1</w:t>
      </w:r>
      <w:r>
        <w:t>–</w:t>
      </w:r>
      <w:r w:rsidRPr="0077569B">
        <w:t>17.</w:t>
      </w:r>
    </w:p>
    <w:p w14:paraId="5C994244" w14:textId="77777777" w:rsidR="003B4189" w:rsidRPr="00514C63" w:rsidRDefault="003B4189" w:rsidP="003B4189">
      <w:pPr>
        <w:pStyle w:val="VCAAbullet"/>
        <w:tabs>
          <w:tab w:val="clear" w:pos="284"/>
          <w:tab w:val="left" w:pos="425"/>
        </w:tabs>
        <w:ind w:left="425" w:hanging="425"/>
        <w:rPr>
          <w:rStyle w:val="Emphasis"/>
          <w:rFonts w:asciiTheme="minorHAnsi" w:hAnsiTheme="minorHAnsi"/>
          <w:iCs w:val="0"/>
        </w:rPr>
      </w:pPr>
      <w:r w:rsidRPr="0077569B">
        <w:t>New Sources of Early Chinese History, Edward Shaughnessy, ed., Berkeley</w:t>
      </w:r>
      <w:r>
        <w:t>, CA</w:t>
      </w:r>
      <w:r w:rsidRPr="0077569B">
        <w:t>: University of California Press, 1997, pp.30</w:t>
      </w:r>
      <w:r>
        <w:t>–</w:t>
      </w:r>
      <w:r w:rsidRPr="0077569B">
        <w:t>41.</w:t>
      </w:r>
    </w:p>
    <w:p w14:paraId="7E8FFFBE" w14:textId="50523CED" w:rsidR="003B4189" w:rsidRPr="0077569B" w:rsidRDefault="00EF6087" w:rsidP="003B4189">
      <w:pPr>
        <w:pStyle w:val="VCAAbullet"/>
        <w:tabs>
          <w:tab w:val="clear" w:pos="284"/>
          <w:tab w:val="left" w:pos="425"/>
        </w:tabs>
        <w:ind w:left="425" w:hanging="425"/>
        <w:rPr>
          <w:rFonts w:eastAsia="Arial"/>
          <w:color w:val="000000"/>
        </w:rPr>
      </w:pPr>
      <w:hyperlink r:id="rId8" w:history="1">
        <w:r w:rsidR="003B4189" w:rsidRPr="00777A5F">
          <w:rPr>
            <w:rStyle w:val="Hyperlink"/>
            <w:rFonts w:eastAsia="Arial"/>
          </w:rPr>
          <w:t>http://www.waa.ox.ac.uk/XDB/tours/china1.asp</w:t>
        </w:r>
      </w:hyperlink>
    </w:p>
    <w:p w14:paraId="75532271" w14:textId="624EA12A" w:rsidR="003B4189" w:rsidRPr="0077569B" w:rsidRDefault="00EF6087" w:rsidP="003B4189">
      <w:pPr>
        <w:pStyle w:val="VCAAbullet"/>
        <w:tabs>
          <w:tab w:val="clear" w:pos="284"/>
          <w:tab w:val="left" w:pos="425"/>
        </w:tabs>
        <w:ind w:left="425" w:hanging="425"/>
        <w:rPr>
          <w:rFonts w:eastAsia="Arial"/>
          <w:color w:val="000000"/>
        </w:rPr>
      </w:pPr>
      <w:hyperlink r:id="rId9" w:history="1">
        <w:r w:rsidR="003B4189" w:rsidRPr="00777A5F">
          <w:rPr>
            <w:rStyle w:val="Hyperlink"/>
          </w:rPr>
          <w:t>http://depts.washington.edu/chinaciv/index.htm</w:t>
        </w:r>
      </w:hyperlink>
    </w:p>
    <w:p w14:paraId="115D4403" w14:textId="12C45521" w:rsidR="003B4189" w:rsidRPr="0077569B" w:rsidRDefault="00EF6087" w:rsidP="003B4189">
      <w:pPr>
        <w:pStyle w:val="VCAAbullet"/>
        <w:tabs>
          <w:tab w:val="clear" w:pos="284"/>
          <w:tab w:val="left" w:pos="425"/>
        </w:tabs>
        <w:ind w:left="425" w:hanging="425"/>
        <w:rPr>
          <w:rFonts w:eastAsia="Arial"/>
          <w:color w:val="000000"/>
        </w:rPr>
      </w:pPr>
      <w:hyperlink r:id="rId10" w:history="1">
        <w:r w:rsidR="003B4189" w:rsidRPr="00777A5F">
          <w:rPr>
            <w:rStyle w:val="Hyperlink"/>
            <w:rFonts w:eastAsia="Arial"/>
          </w:rPr>
          <w:t>http://www.asia.si.edu/explore/china/bronzes/default.asp</w:t>
        </w:r>
      </w:hyperlink>
    </w:p>
    <w:p w14:paraId="4206DD6A" w14:textId="742BB7A4" w:rsidR="003B4189" w:rsidRPr="0077569B" w:rsidRDefault="00EF6087" w:rsidP="003B4189">
      <w:pPr>
        <w:pStyle w:val="VCAAbullet"/>
        <w:tabs>
          <w:tab w:val="clear" w:pos="284"/>
          <w:tab w:val="left" w:pos="425"/>
        </w:tabs>
        <w:ind w:left="425" w:hanging="425"/>
        <w:rPr>
          <w:rFonts w:eastAsia="Arial"/>
          <w:color w:val="000000"/>
        </w:rPr>
      </w:pPr>
      <w:hyperlink r:id="rId11" w:history="1">
        <w:r w:rsidR="003B4189" w:rsidRPr="00777A5F">
          <w:rPr>
            <w:rStyle w:val="Hyperlink"/>
            <w:rFonts w:eastAsia="Arial"/>
          </w:rPr>
          <w:t>http://etcweb.princeton.edu/asianart/timeperiod_china.jsp?ctry=China&amp;pd=Neolithic</w:t>
        </w:r>
      </w:hyperlink>
    </w:p>
    <w:p w14:paraId="1C68F970" w14:textId="27E2FF2B" w:rsidR="003B4189" w:rsidRDefault="00EF6087" w:rsidP="003B4189">
      <w:pPr>
        <w:pStyle w:val="VCAAbullet"/>
        <w:tabs>
          <w:tab w:val="clear" w:pos="284"/>
          <w:tab w:val="left" w:pos="425"/>
        </w:tabs>
        <w:ind w:left="425" w:hanging="425"/>
        <w:rPr>
          <w:rFonts w:eastAsia="Arial"/>
          <w:color w:val="000000"/>
        </w:rPr>
      </w:pPr>
      <w:hyperlink r:id="rId12" w:history="1">
        <w:r w:rsidR="003B4189" w:rsidRPr="00777A5F">
          <w:rPr>
            <w:rStyle w:val="Hyperlink"/>
            <w:rFonts w:eastAsia="Arial"/>
          </w:rPr>
          <w:t>http://etcweb.princeton.edu/asianart/interactives/bronze/bronze.html</w:t>
        </w:r>
      </w:hyperlink>
    </w:p>
    <w:p w14:paraId="0235ED92" w14:textId="28ED46D3" w:rsidR="003B4189" w:rsidRPr="00997751" w:rsidRDefault="00EF6087" w:rsidP="003B4189">
      <w:pPr>
        <w:pStyle w:val="VCAAbullet"/>
        <w:tabs>
          <w:tab w:val="clear" w:pos="284"/>
          <w:tab w:val="left" w:pos="425"/>
        </w:tabs>
        <w:ind w:left="425" w:hanging="425"/>
        <w:rPr>
          <w:rFonts w:eastAsia="Arial"/>
          <w:color w:val="000000"/>
        </w:rPr>
      </w:pPr>
      <w:hyperlink r:id="rId13" w:history="1">
        <w:r w:rsidR="003B4189" w:rsidRPr="00777A5F">
          <w:rPr>
            <w:rStyle w:val="Hyperlink"/>
            <w:rFonts w:eastAsia="Arial"/>
          </w:rPr>
          <w:t>http://archive.artsmia.org/art-of-asia/history/dynasty-neolithic.cfm</w:t>
        </w:r>
      </w:hyperlink>
    </w:p>
    <w:p w14:paraId="69E7B023" w14:textId="77777777" w:rsidR="003B4189" w:rsidRPr="00997751" w:rsidRDefault="003B4189" w:rsidP="003B4189">
      <w:pPr>
        <w:pStyle w:val="VCAAHeading5"/>
      </w:pPr>
      <w:r w:rsidRPr="00997751">
        <w:t xml:space="preserve">Weeks 3–4: </w:t>
      </w:r>
      <w:r w:rsidRPr="00997751">
        <w:rPr>
          <w:lang w:val="en-US" w:eastAsia="en-US"/>
        </w:rPr>
        <w:t>Western Zhou</w:t>
      </w:r>
      <w:r w:rsidRPr="00997751">
        <w:t xml:space="preserve"> </w:t>
      </w:r>
    </w:p>
    <w:p w14:paraId="785D0E19" w14:textId="77777777" w:rsidR="003B4189" w:rsidRPr="009E00A6" w:rsidRDefault="003B4189" w:rsidP="003B4189">
      <w:pPr>
        <w:pStyle w:val="VCAAHeading5"/>
        <w:rPr>
          <w:b w:val="0"/>
          <w:i/>
          <w:lang w:eastAsia="en-US"/>
        </w:rPr>
      </w:pPr>
      <w:r w:rsidRPr="009E00A6">
        <w:rPr>
          <w:b w:val="0"/>
          <w:i/>
          <w:lang w:eastAsia="en-US"/>
        </w:rPr>
        <w:t>Suggested teaching resources:</w:t>
      </w:r>
      <w:r w:rsidRPr="009E00A6">
        <w:rPr>
          <w:b w:val="0"/>
          <w:i/>
        </w:rPr>
        <w:t xml:space="preserve"> </w:t>
      </w:r>
    </w:p>
    <w:p w14:paraId="24F2CEB1" w14:textId="77777777" w:rsidR="003B4189" w:rsidRPr="001757BF" w:rsidRDefault="003B4189" w:rsidP="003B4189">
      <w:pPr>
        <w:pStyle w:val="VCAAbullet"/>
        <w:tabs>
          <w:tab w:val="clear" w:pos="284"/>
          <w:tab w:val="left" w:pos="425"/>
        </w:tabs>
        <w:ind w:left="425" w:hanging="425"/>
        <w:rPr>
          <w:rStyle w:val="Emphasis"/>
          <w:rFonts w:asciiTheme="minorHAnsi" w:eastAsia="Arial" w:hAnsiTheme="minorHAnsi"/>
          <w:i w:val="0"/>
          <w:iCs w:val="0"/>
          <w:color w:val="000000"/>
          <w:lang w:val="en-US" w:eastAsia="en-US"/>
        </w:rPr>
      </w:pPr>
      <w:r w:rsidRPr="0077569B">
        <w:t xml:space="preserve">Li Feng, </w:t>
      </w:r>
      <w:r w:rsidRPr="0077569B">
        <w:rPr>
          <w:rStyle w:val="Emphasis"/>
          <w:rFonts w:asciiTheme="minorHAnsi" w:hAnsiTheme="minorHAnsi"/>
        </w:rPr>
        <w:t>Early China</w:t>
      </w:r>
      <w:r>
        <w:rPr>
          <w:rStyle w:val="Emphasis"/>
          <w:rFonts w:asciiTheme="minorHAnsi" w:hAnsiTheme="minorHAnsi"/>
        </w:rPr>
        <w:t xml:space="preserve">: A Social and Cultural History, </w:t>
      </w:r>
      <w:r w:rsidRPr="0077569B">
        <w:rPr>
          <w:rStyle w:val="Emphasis"/>
          <w:rFonts w:asciiTheme="minorHAnsi" w:hAnsiTheme="minorHAnsi"/>
        </w:rPr>
        <w:t>pp.112</w:t>
      </w:r>
      <w:r>
        <w:rPr>
          <w:rStyle w:val="Emphasis"/>
          <w:rFonts w:asciiTheme="minorHAnsi" w:hAnsiTheme="minorHAnsi"/>
        </w:rPr>
        <w:t>–</w:t>
      </w:r>
      <w:r w:rsidRPr="0077569B">
        <w:rPr>
          <w:rStyle w:val="Emphasis"/>
          <w:rFonts w:asciiTheme="minorHAnsi" w:hAnsiTheme="minorHAnsi"/>
        </w:rPr>
        <w:t>61</w:t>
      </w:r>
      <w:r>
        <w:rPr>
          <w:rStyle w:val="Emphasis"/>
          <w:rFonts w:asciiTheme="minorHAnsi" w:hAnsiTheme="minorHAnsi"/>
        </w:rPr>
        <w:t>.</w:t>
      </w:r>
    </w:p>
    <w:p w14:paraId="11F02EA6" w14:textId="70C0F2E2" w:rsidR="003B4189" w:rsidRPr="00313F6C" w:rsidRDefault="003B4189" w:rsidP="003B4189">
      <w:pPr>
        <w:pStyle w:val="VCAAbullet"/>
        <w:tabs>
          <w:tab w:val="clear" w:pos="284"/>
          <w:tab w:val="left" w:pos="425"/>
        </w:tabs>
        <w:ind w:left="425" w:hanging="425"/>
        <w:rPr>
          <w:rFonts w:eastAsia="Arial"/>
          <w:color w:val="000000"/>
          <w:lang w:val="en-US" w:eastAsia="en-US"/>
        </w:rPr>
      </w:pPr>
      <w:r w:rsidRPr="00113B16">
        <w:rPr>
          <w:lang w:eastAsia="en-US"/>
        </w:rPr>
        <w:t>Sources of Chinese Tradition</w:t>
      </w:r>
      <w:r w:rsidRPr="00313F6C">
        <w:rPr>
          <w:lang w:eastAsia="en-US"/>
        </w:rPr>
        <w:t>, Volume 1: From Earliest Times to 1600</w:t>
      </w:r>
      <w:r>
        <w:rPr>
          <w:lang w:eastAsia="en-US"/>
        </w:rPr>
        <w:t>,</w:t>
      </w:r>
      <w:r w:rsidRPr="00113B16">
        <w:rPr>
          <w:lang w:eastAsia="en-US"/>
        </w:rPr>
        <w:t xml:space="preserve"> </w:t>
      </w:r>
      <w:r>
        <w:rPr>
          <w:lang w:eastAsia="en-US"/>
        </w:rPr>
        <w:t>Wm.</w:t>
      </w:r>
      <w:r w:rsidRPr="00113B16">
        <w:rPr>
          <w:lang w:eastAsia="en-US"/>
        </w:rPr>
        <w:t xml:space="preserve"> Theodore de Bary and Irene Bloom, tr</w:t>
      </w:r>
      <w:r>
        <w:rPr>
          <w:lang w:eastAsia="en-US"/>
        </w:rPr>
        <w:t>s., 2</w:t>
      </w:r>
      <w:r w:rsidRPr="009E00A6">
        <w:rPr>
          <w:lang w:eastAsia="en-US"/>
        </w:rPr>
        <w:t>nd</w:t>
      </w:r>
      <w:r>
        <w:rPr>
          <w:lang w:eastAsia="en-US"/>
        </w:rPr>
        <w:t xml:space="preserve"> edn, pp.</w:t>
      </w:r>
      <w:r w:rsidRPr="00E64182">
        <w:rPr>
          <w:lang w:eastAsia="en-US"/>
        </w:rPr>
        <w:t>29</w:t>
      </w:r>
      <w:r>
        <w:rPr>
          <w:lang w:eastAsia="en-US"/>
        </w:rPr>
        <w:t>–</w:t>
      </w:r>
      <w:r w:rsidRPr="00E64182">
        <w:rPr>
          <w:lang w:eastAsia="en-US"/>
        </w:rPr>
        <w:t>40</w:t>
      </w:r>
      <w:r>
        <w:rPr>
          <w:lang w:eastAsia="en-US"/>
        </w:rPr>
        <w:t xml:space="preserve">. </w:t>
      </w:r>
    </w:p>
    <w:p w14:paraId="463A61AF" w14:textId="77777777" w:rsidR="003B4189" w:rsidRPr="00313F6C" w:rsidRDefault="003B4189" w:rsidP="003B4189">
      <w:pPr>
        <w:pStyle w:val="VCAAbullet"/>
        <w:tabs>
          <w:tab w:val="clear" w:pos="284"/>
          <w:tab w:val="left" w:pos="425"/>
        </w:tabs>
        <w:ind w:left="425" w:hanging="425"/>
        <w:rPr>
          <w:rFonts w:eastAsia="Arial"/>
          <w:color w:val="000000"/>
          <w:lang w:val="en-US" w:eastAsia="en-US"/>
        </w:rPr>
      </w:pPr>
      <w:r w:rsidRPr="00B969C4">
        <w:rPr>
          <w:lang w:eastAsia="en-US"/>
        </w:rPr>
        <w:t xml:space="preserve">I Ching: </w:t>
      </w:r>
      <w:r w:rsidRPr="00777A5F">
        <w:rPr>
          <w:i/>
          <w:lang w:eastAsia="en-US"/>
        </w:rPr>
        <w:t>The Essential Translation of the Ancient Chinese Oracle and Book of Wisdom</w:t>
      </w:r>
      <w:r w:rsidRPr="00B969C4">
        <w:rPr>
          <w:lang w:eastAsia="en-US"/>
        </w:rPr>
        <w:t>, John Minford, tr., New York: Penguin, 2014.</w:t>
      </w:r>
    </w:p>
    <w:p w14:paraId="48C24613" w14:textId="2D177D18" w:rsidR="003B4189" w:rsidRPr="00113B16" w:rsidRDefault="003B4189" w:rsidP="003B4189">
      <w:pPr>
        <w:pStyle w:val="VCAAbullet"/>
        <w:tabs>
          <w:tab w:val="clear" w:pos="284"/>
          <w:tab w:val="left" w:pos="425"/>
        </w:tabs>
        <w:ind w:left="425" w:hanging="425"/>
        <w:rPr>
          <w:rFonts w:eastAsia="Arial"/>
          <w:color w:val="000000"/>
          <w:lang w:val="en-US" w:eastAsia="en-US"/>
        </w:rPr>
      </w:pPr>
      <w:r w:rsidRPr="0077569B">
        <w:t>New Sources of Early Chinese History</w:t>
      </w:r>
      <w:r>
        <w:t>, Edward Shaughnessy, ed.</w:t>
      </w:r>
      <w:r w:rsidRPr="0077569B">
        <w:t>, pp.77</w:t>
      </w:r>
      <w:r>
        <w:t>–</w:t>
      </w:r>
      <w:r w:rsidRPr="0077569B">
        <w:t>8, 82</w:t>
      </w:r>
      <w:r>
        <w:t>–</w:t>
      </w:r>
      <w:r w:rsidRPr="0077569B">
        <w:t>3, 88</w:t>
      </w:r>
      <w:r>
        <w:t>–</w:t>
      </w:r>
      <w:r w:rsidRPr="0077569B">
        <w:t xml:space="preserve">90, </w:t>
      </w:r>
      <w:r w:rsidR="00777A5F">
        <w:br/>
      </w:r>
      <w:r w:rsidRPr="0077569B">
        <w:t>97</w:t>
      </w:r>
      <w:r>
        <w:t>–</w:t>
      </w:r>
      <w:r w:rsidRPr="0077569B">
        <w:t>99, 100</w:t>
      </w:r>
      <w:r>
        <w:t>–</w:t>
      </w:r>
      <w:r w:rsidRPr="0077569B">
        <w:t>101, 111</w:t>
      </w:r>
      <w:r>
        <w:t>–</w:t>
      </w:r>
      <w:r w:rsidRPr="0077569B">
        <w:t>3.</w:t>
      </w:r>
    </w:p>
    <w:p w14:paraId="60071606" w14:textId="77777777" w:rsidR="003B4189" w:rsidRPr="00313F6C" w:rsidRDefault="003B4189" w:rsidP="003B4189">
      <w:pPr>
        <w:pStyle w:val="VCAAbullet"/>
        <w:tabs>
          <w:tab w:val="clear" w:pos="284"/>
          <w:tab w:val="left" w:pos="425"/>
        </w:tabs>
        <w:ind w:left="425" w:hanging="425"/>
        <w:rPr>
          <w:rFonts w:eastAsia="Arial"/>
          <w:color w:val="000000"/>
          <w:lang w:val="en-US" w:eastAsia="en-US"/>
        </w:rPr>
      </w:pPr>
      <w:r>
        <w:t>Classical Chinese Literature: An Anthology of Translations, Volume 1: From Antiquity to the Tang Dynasty, John Minford and Joseph S.M. Lau, eds., New York: Columbia University Press, 2000, pp.97–99, 135–138, 138–140, 144–147, 147–150, 156–161.</w:t>
      </w:r>
    </w:p>
    <w:p w14:paraId="090661B1" w14:textId="77777777" w:rsidR="003B4189" w:rsidRPr="0077569B" w:rsidRDefault="003B4189" w:rsidP="003B4189">
      <w:pPr>
        <w:pStyle w:val="VCAAHeading5"/>
      </w:pPr>
      <w:r w:rsidRPr="0077569B">
        <w:t xml:space="preserve">Weeks 5–6: Spring and Autumn period and </w:t>
      </w:r>
      <w:r w:rsidRPr="0077569B">
        <w:rPr>
          <w:lang w:val="en-US" w:eastAsia="en-US"/>
        </w:rPr>
        <w:t>Warring States period</w:t>
      </w:r>
      <w:r w:rsidRPr="0077569B">
        <w:t xml:space="preserve"> </w:t>
      </w:r>
    </w:p>
    <w:p w14:paraId="54DE8251" w14:textId="77777777" w:rsidR="003B4189" w:rsidRPr="009E00A6" w:rsidRDefault="003B4189" w:rsidP="003B4189">
      <w:pPr>
        <w:pStyle w:val="VCAAHeading5"/>
        <w:rPr>
          <w:b w:val="0"/>
          <w:i/>
        </w:rPr>
      </w:pPr>
      <w:r w:rsidRPr="009E00A6">
        <w:rPr>
          <w:b w:val="0"/>
          <w:i/>
          <w:lang w:eastAsia="en-US"/>
        </w:rPr>
        <w:t>Suggested teaching resources:</w:t>
      </w:r>
      <w:r w:rsidRPr="009E00A6">
        <w:rPr>
          <w:b w:val="0"/>
          <w:i/>
        </w:rPr>
        <w:t xml:space="preserve"> </w:t>
      </w:r>
    </w:p>
    <w:p w14:paraId="773A2E0C" w14:textId="6AE1B8C8" w:rsidR="003B4189" w:rsidRPr="00777A5F" w:rsidRDefault="003B4189" w:rsidP="003B4189">
      <w:pPr>
        <w:pStyle w:val="ListParagraph"/>
        <w:numPr>
          <w:ilvl w:val="0"/>
          <w:numId w:val="7"/>
        </w:numPr>
        <w:ind w:left="426"/>
        <w:rPr>
          <w:rFonts w:asciiTheme="minorHAnsi" w:hAnsiTheme="minorHAnsi"/>
          <w:sz w:val="22"/>
          <w:szCs w:val="22"/>
        </w:rPr>
      </w:pPr>
      <w:r w:rsidRPr="00777A5F">
        <w:rPr>
          <w:rFonts w:asciiTheme="minorHAnsi" w:hAnsiTheme="minorHAnsi"/>
          <w:sz w:val="22"/>
          <w:szCs w:val="22"/>
        </w:rPr>
        <w:t xml:space="preserve">Li Feng, </w:t>
      </w:r>
      <w:r w:rsidRPr="00777A5F">
        <w:rPr>
          <w:rStyle w:val="Emphasis"/>
          <w:rFonts w:asciiTheme="minorHAnsi" w:hAnsiTheme="minorHAnsi"/>
          <w:sz w:val="22"/>
          <w:szCs w:val="22"/>
        </w:rPr>
        <w:t>Early China: A Social and Cultural History, pp.</w:t>
      </w:r>
      <w:r w:rsidRPr="00777A5F">
        <w:rPr>
          <w:rFonts w:asciiTheme="minorHAnsi" w:hAnsiTheme="minorHAnsi"/>
          <w:sz w:val="22"/>
          <w:szCs w:val="22"/>
        </w:rPr>
        <w:t>162–182, 182–205.</w:t>
      </w:r>
    </w:p>
    <w:p w14:paraId="0E056D49" w14:textId="3414A4A3" w:rsidR="003B4189" w:rsidRPr="00777A5F" w:rsidRDefault="003B4189" w:rsidP="003B4189">
      <w:pPr>
        <w:pStyle w:val="ListParagraph"/>
        <w:numPr>
          <w:ilvl w:val="0"/>
          <w:numId w:val="7"/>
        </w:numPr>
        <w:ind w:left="426"/>
        <w:rPr>
          <w:rStyle w:val="Emphasis"/>
          <w:rFonts w:asciiTheme="minorHAnsi" w:hAnsiTheme="minorHAnsi"/>
          <w:i w:val="0"/>
          <w:iCs w:val="0"/>
          <w:sz w:val="22"/>
          <w:szCs w:val="22"/>
        </w:rPr>
      </w:pPr>
      <w:r w:rsidRPr="00777A5F">
        <w:rPr>
          <w:rFonts w:asciiTheme="minorHAnsi" w:hAnsiTheme="minorHAnsi"/>
          <w:i/>
          <w:sz w:val="22"/>
          <w:szCs w:val="22"/>
          <w:lang w:eastAsia="en-US"/>
        </w:rPr>
        <w:t>Sources of Chinese Tradition, Volume 1: From Earliest Times to 1600</w:t>
      </w:r>
      <w:r w:rsidRPr="00777A5F">
        <w:rPr>
          <w:rFonts w:asciiTheme="minorHAnsi" w:hAnsiTheme="minorHAnsi"/>
          <w:sz w:val="22"/>
          <w:szCs w:val="22"/>
          <w:lang w:eastAsia="en-US"/>
        </w:rPr>
        <w:t>, William Theodore de Bary and Irene Bloom, trs., 2nd edn, pp.184–189, 216–223.</w:t>
      </w:r>
    </w:p>
    <w:p w14:paraId="013E44CB" w14:textId="77777777" w:rsidR="003B4189" w:rsidRPr="00777A5F" w:rsidRDefault="003B4189" w:rsidP="003B4189">
      <w:pPr>
        <w:pStyle w:val="ListParagraph"/>
        <w:numPr>
          <w:ilvl w:val="0"/>
          <w:numId w:val="7"/>
        </w:numPr>
        <w:ind w:left="426"/>
        <w:rPr>
          <w:rFonts w:asciiTheme="minorHAnsi" w:hAnsiTheme="minorHAnsi"/>
          <w:sz w:val="22"/>
          <w:szCs w:val="22"/>
        </w:rPr>
      </w:pPr>
      <w:r w:rsidRPr="00777A5F">
        <w:rPr>
          <w:rStyle w:val="Emphasis"/>
          <w:rFonts w:asciiTheme="minorHAnsi" w:hAnsiTheme="minorHAnsi"/>
          <w:sz w:val="22"/>
          <w:szCs w:val="22"/>
        </w:rPr>
        <w:t>The Tso chuan: Selections from China's Oldest Narrative History</w:t>
      </w:r>
      <w:r w:rsidRPr="00777A5F">
        <w:rPr>
          <w:rFonts w:asciiTheme="minorHAnsi" w:hAnsiTheme="minorHAnsi"/>
          <w:sz w:val="22"/>
          <w:szCs w:val="22"/>
        </w:rPr>
        <w:t>, Burton Watson, tr., New York: Columbia University Press, 1989, pp.50-64.</w:t>
      </w:r>
    </w:p>
    <w:p w14:paraId="4CE1C6DC" w14:textId="78ED6210" w:rsidR="003B4189" w:rsidRPr="00777A5F" w:rsidRDefault="003B4189" w:rsidP="003B4189">
      <w:pPr>
        <w:pStyle w:val="ListParagraph"/>
        <w:numPr>
          <w:ilvl w:val="0"/>
          <w:numId w:val="7"/>
        </w:numPr>
        <w:ind w:left="426"/>
        <w:rPr>
          <w:rStyle w:val="Emphasis"/>
          <w:rFonts w:asciiTheme="minorHAnsi" w:hAnsiTheme="minorHAnsi"/>
          <w:i w:val="0"/>
          <w:iCs w:val="0"/>
          <w:sz w:val="22"/>
          <w:szCs w:val="22"/>
        </w:rPr>
      </w:pPr>
      <w:r w:rsidRPr="00777A5F">
        <w:rPr>
          <w:rStyle w:val="Emphasis"/>
          <w:rFonts w:asciiTheme="minorHAnsi" w:hAnsiTheme="minorHAnsi"/>
          <w:sz w:val="22"/>
          <w:szCs w:val="22"/>
        </w:rPr>
        <w:t>Legends of the Warring States: Persuasions, Romances, and Stories from the Chan-kuo Ts'e</w:t>
      </w:r>
      <w:r w:rsidRPr="00777A5F">
        <w:rPr>
          <w:rFonts w:asciiTheme="minorHAnsi" w:hAnsiTheme="minorHAnsi"/>
          <w:sz w:val="22"/>
          <w:szCs w:val="22"/>
        </w:rPr>
        <w:t>, J.I. Crump, tr., Ann Arbor: Center for Chinese Studies, University of Michigan, 1998, 63–74.</w:t>
      </w:r>
    </w:p>
    <w:p w14:paraId="0C96B8B9" w14:textId="77777777" w:rsidR="003B4189" w:rsidRPr="00FE5637" w:rsidRDefault="003B4189" w:rsidP="003B4189">
      <w:pPr>
        <w:pStyle w:val="VCAAHeading5"/>
      </w:pPr>
      <w:r w:rsidRPr="00997751">
        <w:t>Weeks 7–8: Ethical thought and its contribution to state formation</w:t>
      </w:r>
    </w:p>
    <w:p w14:paraId="0D394523" w14:textId="77777777" w:rsidR="003B4189" w:rsidRPr="003B4189" w:rsidRDefault="003B4189" w:rsidP="003B4189">
      <w:pPr>
        <w:pStyle w:val="VCAAHeading5"/>
        <w:rPr>
          <w:b w:val="0"/>
          <w:i/>
        </w:rPr>
      </w:pPr>
      <w:r w:rsidRPr="003B4189">
        <w:rPr>
          <w:b w:val="0"/>
          <w:i/>
        </w:rPr>
        <w:t>Suggested teaching resources:</w:t>
      </w:r>
    </w:p>
    <w:p w14:paraId="691DFE78" w14:textId="2C4D98FA" w:rsidR="003B4189" w:rsidRPr="00777A5F" w:rsidRDefault="003B4189" w:rsidP="003B4189">
      <w:pPr>
        <w:pStyle w:val="ListParagraph"/>
        <w:numPr>
          <w:ilvl w:val="0"/>
          <w:numId w:val="8"/>
        </w:numPr>
        <w:ind w:left="426"/>
        <w:rPr>
          <w:rFonts w:asciiTheme="minorHAnsi" w:hAnsiTheme="minorHAnsi"/>
          <w:sz w:val="22"/>
          <w:szCs w:val="22"/>
        </w:rPr>
      </w:pPr>
      <w:r w:rsidRPr="00777A5F">
        <w:rPr>
          <w:rFonts w:asciiTheme="minorHAnsi" w:hAnsiTheme="minorHAnsi"/>
          <w:sz w:val="22"/>
          <w:szCs w:val="22"/>
        </w:rPr>
        <w:t>‘Kongzi (Confucius) ‘</w:t>
      </w:r>
      <w:r w:rsidRPr="00777A5F">
        <w:rPr>
          <w:rStyle w:val="Emphasis"/>
          <w:rFonts w:asciiTheme="minorHAnsi" w:hAnsiTheme="minorHAnsi"/>
          <w:color w:val="000000" w:themeColor="text1"/>
          <w:sz w:val="22"/>
          <w:szCs w:val="22"/>
        </w:rPr>
        <w:t>The Analects’</w:t>
      </w:r>
      <w:r w:rsidRPr="00777A5F">
        <w:rPr>
          <w:rFonts w:asciiTheme="minorHAnsi" w:hAnsiTheme="minorHAnsi"/>
          <w:sz w:val="22"/>
          <w:szCs w:val="22"/>
        </w:rPr>
        <w:t xml:space="preserve">, </w:t>
      </w:r>
      <w:r w:rsidRPr="00777A5F">
        <w:rPr>
          <w:rStyle w:val="Emphasis"/>
          <w:rFonts w:asciiTheme="minorHAnsi" w:hAnsiTheme="minorHAnsi"/>
          <w:sz w:val="22"/>
          <w:szCs w:val="22"/>
        </w:rPr>
        <w:t xml:space="preserve">Readings in Classical Chinese Philosophy, </w:t>
      </w:r>
      <w:r w:rsidRPr="00777A5F">
        <w:rPr>
          <w:rFonts w:asciiTheme="minorHAnsi" w:hAnsiTheme="minorHAnsi"/>
          <w:sz w:val="22"/>
          <w:szCs w:val="22"/>
        </w:rPr>
        <w:t>Philip J. Ivanhoe and Bryan W. Van Norden, eds., Indianapolis: Hackett, 2001, pp.1–53.</w:t>
      </w:r>
    </w:p>
    <w:p w14:paraId="3EB8289F" w14:textId="5362D0BA" w:rsidR="003B4189" w:rsidRPr="00777A5F" w:rsidRDefault="003B4189" w:rsidP="003B4189">
      <w:pPr>
        <w:pStyle w:val="ListParagraph"/>
        <w:numPr>
          <w:ilvl w:val="0"/>
          <w:numId w:val="8"/>
        </w:numPr>
        <w:ind w:left="426"/>
        <w:rPr>
          <w:rFonts w:asciiTheme="minorHAnsi" w:hAnsiTheme="minorHAnsi"/>
          <w:sz w:val="22"/>
          <w:szCs w:val="22"/>
        </w:rPr>
      </w:pPr>
      <w:r w:rsidRPr="00777A5F">
        <w:rPr>
          <w:rFonts w:asciiTheme="minorHAnsi" w:hAnsiTheme="minorHAnsi"/>
          <w:sz w:val="22"/>
          <w:szCs w:val="22"/>
        </w:rPr>
        <w:t xml:space="preserve">‘Mozi’, </w:t>
      </w:r>
      <w:r w:rsidRPr="00777A5F">
        <w:rPr>
          <w:rStyle w:val="Emphasis"/>
          <w:rFonts w:asciiTheme="minorHAnsi" w:hAnsiTheme="minorHAnsi"/>
          <w:sz w:val="22"/>
          <w:szCs w:val="22"/>
        </w:rPr>
        <w:t>Readings in Classical Chinese Philosophy, pp.65–68, 68–76.</w:t>
      </w:r>
    </w:p>
    <w:p w14:paraId="39FB2C3C" w14:textId="397BD4AE" w:rsidR="003B4189" w:rsidRPr="00777A5F" w:rsidRDefault="003B4189" w:rsidP="003B4189">
      <w:pPr>
        <w:pStyle w:val="ListParagraph"/>
        <w:numPr>
          <w:ilvl w:val="0"/>
          <w:numId w:val="8"/>
        </w:numPr>
        <w:ind w:left="426"/>
        <w:rPr>
          <w:rFonts w:asciiTheme="minorHAnsi" w:hAnsiTheme="minorHAnsi"/>
          <w:sz w:val="22"/>
          <w:szCs w:val="22"/>
        </w:rPr>
      </w:pPr>
      <w:r w:rsidRPr="00777A5F">
        <w:rPr>
          <w:rFonts w:asciiTheme="minorHAnsi" w:hAnsiTheme="minorHAnsi"/>
          <w:sz w:val="22"/>
          <w:szCs w:val="22"/>
        </w:rPr>
        <w:t xml:space="preserve">‘Mengzi (Mencius)’, </w:t>
      </w:r>
      <w:r w:rsidRPr="00777A5F">
        <w:rPr>
          <w:rStyle w:val="Emphasis"/>
          <w:rFonts w:asciiTheme="minorHAnsi" w:hAnsiTheme="minorHAnsi"/>
          <w:sz w:val="22"/>
          <w:szCs w:val="22"/>
        </w:rPr>
        <w:t>Readings in Classical Chinese Philosophy, pp.117–125, 152–157.</w:t>
      </w:r>
    </w:p>
    <w:p w14:paraId="73DCD6C8" w14:textId="79E61871" w:rsidR="003B4189" w:rsidRPr="00777A5F" w:rsidRDefault="003B4189" w:rsidP="003B4189">
      <w:pPr>
        <w:pStyle w:val="ListParagraph"/>
        <w:numPr>
          <w:ilvl w:val="0"/>
          <w:numId w:val="8"/>
        </w:numPr>
        <w:ind w:left="426"/>
        <w:rPr>
          <w:rFonts w:asciiTheme="minorHAnsi" w:hAnsiTheme="minorHAnsi"/>
          <w:sz w:val="22"/>
          <w:szCs w:val="22"/>
        </w:rPr>
      </w:pPr>
      <w:r w:rsidRPr="00777A5F">
        <w:rPr>
          <w:rFonts w:asciiTheme="minorHAnsi" w:hAnsiTheme="minorHAnsi"/>
          <w:sz w:val="22"/>
          <w:szCs w:val="22"/>
        </w:rPr>
        <w:t>‘Laozi (</w:t>
      </w:r>
      <w:r w:rsidRPr="00777A5F">
        <w:rPr>
          <w:rStyle w:val="Emphasis"/>
          <w:rFonts w:asciiTheme="minorHAnsi" w:hAnsiTheme="minorHAnsi"/>
          <w:sz w:val="22"/>
          <w:szCs w:val="22"/>
        </w:rPr>
        <w:t>‘The Daodejing</w:t>
      </w:r>
      <w:r w:rsidRPr="00777A5F">
        <w:rPr>
          <w:rFonts w:asciiTheme="minorHAnsi" w:hAnsiTheme="minorHAnsi"/>
          <w:sz w:val="22"/>
          <w:szCs w:val="22"/>
        </w:rPr>
        <w:t xml:space="preserve">’)’, </w:t>
      </w:r>
      <w:r w:rsidRPr="00777A5F">
        <w:rPr>
          <w:rStyle w:val="Emphasis"/>
          <w:rFonts w:asciiTheme="minorHAnsi" w:hAnsiTheme="minorHAnsi"/>
          <w:sz w:val="22"/>
          <w:szCs w:val="22"/>
        </w:rPr>
        <w:t>Readings in Classical Chinese Philosophy, pp.</w:t>
      </w:r>
      <w:r w:rsidRPr="00777A5F">
        <w:rPr>
          <w:rFonts w:asciiTheme="minorHAnsi" w:hAnsiTheme="minorHAnsi"/>
          <w:sz w:val="22"/>
          <w:szCs w:val="22"/>
        </w:rPr>
        <w:t>163–180.</w:t>
      </w:r>
    </w:p>
    <w:p w14:paraId="7A28A074" w14:textId="7902A99C" w:rsidR="003B4189" w:rsidRPr="00777A5F" w:rsidRDefault="003B4189" w:rsidP="003B4189">
      <w:pPr>
        <w:pStyle w:val="ListParagraph"/>
        <w:numPr>
          <w:ilvl w:val="0"/>
          <w:numId w:val="8"/>
        </w:numPr>
        <w:ind w:left="426"/>
        <w:rPr>
          <w:rStyle w:val="Emphasis"/>
          <w:rFonts w:asciiTheme="minorHAnsi" w:hAnsiTheme="minorHAnsi"/>
          <w:i w:val="0"/>
          <w:iCs w:val="0"/>
          <w:sz w:val="22"/>
          <w:szCs w:val="22"/>
        </w:rPr>
      </w:pPr>
      <w:r w:rsidRPr="00777A5F">
        <w:rPr>
          <w:rFonts w:asciiTheme="minorHAnsi" w:hAnsiTheme="minorHAnsi"/>
          <w:sz w:val="22"/>
          <w:szCs w:val="22"/>
        </w:rPr>
        <w:t xml:space="preserve">‘Xunzi’, </w:t>
      </w:r>
      <w:r w:rsidRPr="00777A5F">
        <w:rPr>
          <w:rStyle w:val="Emphasis"/>
          <w:rFonts w:asciiTheme="minorHAnsi" w:hAnsiTheme="minorHAnsi"/>
          <w:sz w:val="22"/>
          <w:szCs w:val="22"/>
        </w:rPr>
        <w:t>Readings in Classical Chinese Philosophy, pp.267, 267–269, 269, 274–285, 298-306.</w:t>
      </w:r>
    </w:p>
    <w:p w14:paraId="03A06E44" w14:textId="4838B454" w:rsidR="003B4189" w:rsidRPr="00777A5F" w:rsidRDefault="003B4189" w:rsidP="003B4189">
      <w:pPr>
        <w:pStyle w:val="ListParagraph"/>
        <w:numPr>
          <w:ilvl w:val="0"/>
          <w:numId w:val="8"/>
        </w:numPr>
        <w:ind w:left="426"/>
        <w:rPr>
          <w:rFonts w:asciiTheme="minorHAnsi" w:hAnsiTheme="minorHAnsi"/>
          <w:sz w:val="22"/>
          <w:szCs w:val="22"/>
        </w:rPr>
      </w:pPr>
      <w:r w:rsidRPr="00777A5F">
        <w:rPr>
          <w:rFonts w:asciiTheme="minorHAnsi" w:hAnsiTheme="minorHAnsi"/>
          <w:sz w:val="22"/>
          <w:szCs w:val="22"/>
        </w:rPr>
        <w:t xml:space="preserve">‘Han Feizi’, </w:t>
      </w:r>
      <w:r w:rsidRPr="00777A5F">
        <w:rPr>
          <w:rStyle w:val="Emphasis"/>
          <w:rFonts w:asciiTheme="minorHAnsi" w:hAnsiTheme="minorHAnsi"/>
          <w:sz w:val="22"/>
          <w:szCs w:val="22"/>
        </w:rPr>
        <w:t xml:space="preserve">Readings in Classical Chinese Philosophy, pp.314–317, 335–339, </w:t>
      </w:r>
      <w:r w:rsidRPr="00777A5F">
        <w:rPr>
          <w:rStyle w:val="Emphasis"/>
          <w:rFonts w:asciiTheme="minorHAnsi" w:hAnsiTheme="minorHAnsi"/>
          <w:sz w:val="22"/>
          <w:szCs w:val="22"/>
        </w:rPr>
        <w:br/>
        <w:t>339–351.</w:t>
      </w:r>
    </w:p>
    <w:p w14:paraId="3CB2DE60" w14:textId="426AD135" w:rsidR="003B4189" w:rsidRPr="0077569B" w:rsidRDefault="003B4189" w:rsidP="003B4189">
      <w:pPr>
        <w:pStyle w:val="VCAAHeading4"/>
      </w:pPr>
      <w:r w:rsidRPr="0077569B">
        <w:t>Area of Study 2: The early empires</w:t>
      </w:r>
    </w:p>
    <w:p w14:paraId="3509E124" w14:textId="77777777" w:rsidR="003B4189" w:rsidRPr="00FE5637" w:rsidRDefault="003B4189" w:rsidP="003B4189">
      <w:pPr>
        <w:pStyle w:val="VCAAHeading5"/>
      </w:pPr>
      <w:r w:rsidRPr="0077569B">
        <w:t xml:space="preserve">Weeks 9–10 : Qin </w:t>
      </w:r>
    </w:p>
    <w:p w14:paraId="570EFADE" w14:textId="77777777" w:rsidR="003B4189" w:rsidRPr="003B4189" w:rsidRDefault="003B4189" w:rsidP="003B4189">
      <w:pPr>
        <w:pStyle w:val="VCAAHeading5"/>
        <w:rPr>
          <w:b w:val="0"/>
          <w:i/>
        </w:rPr>
      </w:pPr>
      <w:r w:rsidRPr="003B4189">
        <w:rPr>
          <w:b w:val="0"/>
          <w:i/>
        </w:rPr>
        <w:t>Suggested teaching resources:</w:t>
      </w:r>
    </w:p>
    <w:p w14:paraId="74BAF9DA" w14:textId="58A650DC" w:rsidR="003B4189" w:rsidRPr="00777A5F" w:rsidRDefault="003B4189" w:rsidP="003B4189">
      <w:pPr>
        <w:pStyle w:val="ListParagraph"/>
        <w:numPr>
          <w:ilvl w:val="0"/>
          <w:numId w:val="10"/>
        </w:numPr>
        <w:ind w:left="426"/>
        <w:rPr>
          <w:rFonts w:asciiTheme="minorHAnsi" w:hAnsiTheme="minorHAnsi"/>
          <w:sz w:val="22"/>
          <w:szCs w:val="22"/>
        </w:rPr>
      </w:pPr>
      <w:r w:rsidRPr="00777A5F">
        <w:rPr>
          <w:rFonts w:asciiTheme="minorHAnsi" w:hAnsiTheme="minorHAnsi"/>
          <w:sz w:val="22"/>
          <w:szCs w:val="22"/>
        </w:rPr>
        <w:t xml:space="preserve">Li Feng, </w:t>
      </w:r>
      <w:r w:rsidRPr="00777A5F">
        <w:rPr>
          <w:rStyle w:val="Emphasis"/>
          <w:rFonts w:asciiTheme="minorHAnsi" w:hAnsiTheme="minorHAnsi"/>
          <w:sz w:val="22"/>
          <w:szCs w:val="22"/>
        </w:rPr>
        <w:t>Early China: A Social and Cultural History, pp.</w:t>
      </w:r>
      <w:r w:rsidRPr="00777A5F">
        <w:rPr>
          <w:rFonts w:asciiTheme="minorHAnsi" w:hAnsiTheme="minorHAnsi"/>
          <w:sz w:val="22"/>
          <w:szCs w:val="22"/>
        </w:rPr>
        <w:t>228–255.</w:t>
      </w:r>
    </w:p>
    <w:p w14:paraId="44100CEB" w14:textId="0654BE2E" w:rsidR="003B4189" w:rsidRPr="00777A5F" w:rsidRDefault="003B4189" w:rsidP="003B4189">
      <w:pPr>
        <w:pStyle w:val="ListParagraph"/>
        <w:numPr>
          <w:ilvl w:val="0"/>
          <w:numId w:val="9"/>
        </w:numPr>
        <w:ind w:left="426"/>
        <w:rPr>
          <w:rFonts w:asciiTheme="minorHAnsi" w:hAnsiTheme="minorHAnsi"/>
          <w:sz w:val="22"/>
          <w:szCs w:val="22"/>
          <w:lang w:eastAsia="en-US"/>
        </w:rPr>
      </w:pPr>
      <w:r w:rsidRPr="00777A5F">
        <w:rPr>
          <w:rFonts w:asciiTheme="minorHAnsi" w:hAnsiTheme="minorHAnsi"/>
          <w:i/>
          <w:sz w:val="22"/>
          <w:szCs w:val="22"/>
          <w:lang w:eastAsia="en-US"/>
        </w:rPr>
        <w:t>Sources of Chinese Tradition, Volume 1: From Earliest Times to 1600</w:t>
      </w:r>
      <w:r w:rsidRPr="00777A5F">
        <w:rPr>
          <w:rFonts w:asciiTheme="minorHAnsi" w:hAnsiTheme="minorHAnsi"/>
          <w:sz w:val="22"/>
          <w:szCs w:val="22"/>
          <w:lang w:eastAsia="en-US"/>
        </w:rPr>
        <w:t>, Wm. Theodore de Bary and Irene Bloom, trs., 2nd edn, pp.192–198, 208–212.</w:t>
      </w:r>
    </w:p>
    <w:p w14:paraId="36CC5C6D" w14:textId="7926CF1E" w:rsidR="003B4189" w:rsidRPr="00777A5F" w:rsidRDefault="003B4189" w:rsidP="003B4189">
      <w:pPr>
        <w:pStyle w:val="ListParagraph"/>
        <w:numPr>
          <w:ilvl w:val="0"/>
          <w:numId w:val="9"/>
        </w:numPr>
        <w:ind w:left="426"/>
        <w:rPr>
          <w:rFonts w:asciiTheme="minorHAnsi" w:hAnsiTheme="minorHAnsi"/>
          <w:sz w:val="22"/>
          <w:szCs w:val="22"/>
          <w:lang w:eastAsia="en-US"/>
        </w:rPr>
      </w:pPr>
      <w:r w:rsidRPr="00777A5F">
        <w:rPr>
          <w:rFonts w:asciiTheme="minorHAnsi" w:hAnsiTheme="minorHAnsi"/>
          <w:i/>
          <w:sz w:val="22"/>
          <w:szCs w:val="22"/>
          <w:lang w:eastAsia="en-US"/>
        </w:rPr>
        <w:t>The</w:t>
      </w:r>
      <w:r w:rsidRPr="00777A5F">
        <w:rPr>
          <w:rFonts w:asciiTheme="minorHAnsi" w:hAnsiTheme="minorHAnsi"/>
          <w:sz w:val="22"/>
          <w:szCs w:val="22"/>
          <w:lang w:eastAsia="en-US"/>
        </w:rPr>
        <w:t xml:space="preserve"> </w:t>
      </w:r>
      <w:r w:rsidRPr="00777A5F">
        <w:rPr>
          <w:rFonts w:asciiTheme="minorHAnsi" w:hAnsiTheme="minorHAnsi"/>
          <w:i/>
          <w:sz w:val="22"/>
          <w:szCs w:val="22"/>
          <w:lang w:eastAsia="en-US"/>
        </w:rPr>
        <w:t>Book of Lord Shang</w:t>
      </w:r>
      <w:r w:rsidRPr="00777A5F">
        <w:rPr>
          <w:rFonts w:asciiTheme="minorHAnsi" w:hAnsiTheme="minorHAnsi"/>
          <w:sz w:val="22"/>
          <w:szCs w:val="22"/>
          <w:lang w:eastAsia="en-US"/>
        </w:rPr>
        <w:t>, J.J.L. Duyvendak, tr., London</w:t>
      </w:r>
      <w:r w:rsidR="00777A5F" w:rsidRPr="00777A5F">
        <w:rPr>
          <w:rFonts w:asciiTheme="minorHAnsi" w:hAnsiTheme="minorHAnsi"/>
          <w:sz w:val="22"/>
          <w:szCs w:val="22"/>
          <w:lang w:eastAsia="en-US"/>
        </w:rPr>
        <w:t>: Arthur Probsthain, 1963, pp.</w:t>
      </w:r>
      <w:r w:rsidRPr="00777A5F">
        <w:rPr>
          <w:rFonts w:asciiTheme="minorHAnsi" w:hAnsiTheme="minorHAnsi"/>
          <w:sz w:val="22"/>
          <w:szCs w:val="22"/>
          <w:lang w:eastAsia="en-US"/>
        </w:rPr>
        <w:t>185–196, 274–284, 311–314, 314–317, 322–327.</w:t>
      </w:r>
    </w:p>
    <w:p w14:paraId="59029F42" w14:textId="0F475A5F" w:rsidR="003B4189" w:rsidRPr="00777A5F" w:rsidRDefault="003B4189" w:rsidP="003B4189">
      <w:pPr>
        <w:pStyle w:val="ListParagraph"/>
        <w:numPr>
          <w:ilvl w:val="0"/>
          <w:numId w:val="9"/>
        </w:numPr>
        <w:ind w:left="426"/>
        <w:rPr>
          <w:rFonts w:asciiTheme="minorHAnsi" w:hAnsiTheme="minorHAnsi"/>
          <w:sz w:val="22"/>
          <w:szCs w:val="22"/>
          <w:lang w:eastAsia="en-US"/>
        </w:rPr>
      </w:pPr>
      <w:r w:rsidRPr="00777A5F">
        <w:rPr>
          <w:rStyle w:val="Emphasis"/>
          <w:rFonts w:asciiTheme="minorHAnsi" w:hAnsiTheme="minorHAnsi"/>
          <w:sz w:val="22"/>
          <w:szCs w:val="22"/>
        </w:rPr>
        <w:lastRenderedPageBreak/>
        <w:t xml:space="preserve">Martin Kern, The Stele Inscriptions of Ch’in Shih-huang: Text and Ritual in Early Chinese Imperial Representation, </w:t>
      </w:r>
      <w:r w:rsidRPr="00777A5F">
        <w:rPr>
          <w:rFonts w:asciiTheme="minorHAnsi" w:hAnsiTheme="minorHAnsi"/>
          <w:sz w:val="22"/>
          <w:szCs w:val="22"/>
        </w:rPr>
        <w:t>New Haven, CT: American Oriental Society, 2000</w:t>
      </w:r>
      <w:r w:rsidRPr="00777A5F">
        <w:rPr>
          <w:rFonts w:asciiTheme="minorHAnsi" w:hAnsiTheme="minorHAnsi"/>
          <w:sz w:val="22"/>
          <w:szCs w:val="22"/>
          <w:lang w:eastAsia="en-US"/>
        </w:rPr>
        <w:t>, pp.17–23, 71–75.</w:t>
      </w:r>
    </w:p>
    <w:p w14:paraId="54A482C3" w14:textId="211E0C3A" w:rsidR="003B4189" w:rsidRPr="00777A5F" w:rsidRDefault="003B4189" w:rsidP="003B4189">
      <w:pPr>
        <w:pStyle w:val="ListParagraph"/>
        <w:numPr>
          <w:ilvl w:val="0"/>
          <w:numId w:val="9"/>
        </w:numPr>
        <w:ind w:left="426"/>
        <w:rPr>
          <w:rFonts w:asciiTheme="minorHAnsi" w:hAnsiTheme="minorHAnsi"/>
          <w:sz w:val="22"/>
          <w:szCs w:val="22"/>
          <w:lang w:eastAsia="en-US"/>
        </w:rPr>
      </w:pPr>
      <w:r w:rsidRPr="00777A5F">
        <w:rPr>
          <w:rFonts w:asciiTheme="minorHAnsi" w:hAnsiTheme="minorHAnsi" w:cs="Lantinghei TC Heavy"/>
          <w:i/>
          <w:sz w:val="22"/>
          <w:szCs w:val="22"/>
        </w:rPr>
        <w:t xml:space="preserve">Records of the Grand Historian: </w:t>
      </w:r>
      <w:r w:rsidRPr="00777A5F">
        <w:rPr>
          <w:rFonts w:asciiTheme="minorHAnsi" w:hAnsiTheme="minorHAnsi"/>
          <w:i/>
          <w:sz w:val="22"/>
          <w:szCs w:val="22"/>
          <w:lang w:eastAsia="en-US"/>
        </w:rPr>
        <w:t>Qin Dynasty</w:t>
      </w:r>
      <w:r w:rsidRPr="00777A5F">
        <w:rPr>
          <w:rFonts w:asciiTheme="minorHAnsi" w:hAnsiTheme="minorHAnsi"/>
          <w:sz w:val="22"/>
          <w:szCs w:val="22"/>
          <w:lang w:eastAsia="en-US"/>
        </w:rPr>
        <w:t xml:space="preserve">, Burton Watson, tr., New York: Columbia University Press, 1993, pp.85–87, 167–178, 179–206. </w:t>
      </w:r>
    </w:p>
    <w:p w14:paraId="4639603C" w14:textId="60E4A416" w:rsidR="003B4189" w:rsidRPr="00777A5F" w:rsidRDefault="003B4189" w:rsidP="003B4189">
      <w:pPr>
        <w:pStyle w:val="ListParagraph"/>
        <w:numPr>
          <w:ilvl w:val="0"/>
          <w:numId w:val="9"/>
        </w:numPr>
        <w:ind w:left="426"/>
        <w:rPr>
          <w:rFonts w:asciiTheme="minorHAnsi" w:hAnsiTheme="minorHAnsi"/>
          <w:sz w:val="22"/>
          <w:szCs w:val="22"/>
          <w:lang w:eastAsia="en-US"/>
        </w:rPr>
      </w:pPr>
      <w:r w:rsidRPr="00777A5F">
        <w:rPr>
          <w:rFonts w:asciiTheme="minorHAnsi" w:hAnsiTheme="minorHAnsi"/>
          <w:sz w:val="22"/>
          <w:szCs w:val="22"/>
          <w:lang w:eastAsia="en-US"/>
        </w:rPr>
        <w:t>Modern representations of Qin Shi</w:t>
      </w:r>
      <w:bookmarkStart w:id="0" w:name="_GoBack"/>
      <w:bookmarkEnd w:id="0"/>
      <w:r w:rsidRPr="00777A5F">
        <w:rPr>
          <w:rFonts w:asciiTheme="minorHAnsi" w:hAnsiTheme="minorHAnsi"/>
          <w:sz w:val="22"/>
          <w:szCs w:val="22"/>
          <w:lang w:eastAsia="en-US"/>
        </w:rPr>
        <w:t xml:space="preserve"> Huangdi and Qin rule, for example: Jorge Luis Borges, </w:t>
      </w:r>
      <w:r w:rsidR="00777A5F">
        <w:rPr>
          <w:rFonts w:asciiTheme="minorHAnsi" w:hAnsiTheme="minorHAnsi"/>
          <w:sz w:val="22"/>
          <w:szCs w:val="22"/>
          <w:lang w:eastAsia="en-US"/>
        </w:rPr>
        <w:br/>
      </w:r>
      <w:r w:rsidRPr="00777A5F">
        <w:rPr>
          <w:rFonts w:asciiTheme="minorHAnsi" w:hAnsiTheme="minorHAnsi"/>
          <w:sz w:val="22"/>
          <w:szCs w:val="22"/>
          <w:lang w:eastAsia="en-US"/>
        </w:rPr>
        <w:t xml:space="preserve">‘The Wall and the Books’ in </w:t>
      </w:r>
      <w:r w:rsidRPr="00777A5F">
        <w:rPr>
          <w:rFonts w:asciiTheme="minorHAnsi" w:hAnsiTheme="minorHAnsi"/>
          <w:i/>
          <w:sz w:val="22"/>
          <w:szCs w:val="22"/>
          <w:lang w:eastAsia="en-US"/>
        </w:rPr>
        <w:t>Other Inquisitions, 1937–1952</w:t>
      </w:r>
      <w:r w:rsidRPr="00777A5F">
        <w:rPr>
          <w:rFonts w:asciiTheme="minorHAnsi" w:hAnsiTheme="minorHAnsi"/>
          <w:sz w:val="22"/>
          <w:szCs w:val="22"/>
          <w:lang w:eastAsia="en-US"/>
        </w:rPr>
        <w:t xml:space="preserve">, tr. Ruth L.C. Simms, Austin, TX: University of Texas Press, </w:t>
      </w:r>
      <w:r w:rsidR="00777A5F" w:rsidRPr="00777A5F">
        <w:rPr>
          <w:rFonts w:asciiTheme="minorHAnsi" w:hAnsiTheme="minorHAnsi"/>
          <w:sz w:val="22"/>
          <w:szCs w:val="22"/>
          <w:lang w:eastAsia="en-US"/>
        </w:rPr>
        <w:t>1964, pp.</w:t>
      </w:r>
      <w:r w:rsidRPr="00777A5F">
        <w:rPr>
          <w:rFonts w:asciiTheme="minorHAnsi" w:hAnsiTheme="minorHAnsi"/>
          <w:sz w:val="22"/>
          <w:szCs w:val="22"/>
          <w:lang w:eastAsia="en-US"/>
        </w:rPr>
        <w:t xml:space="preserve">3–5; films </w:t>
      </w:r>
      <w:r w:rsidRPr="00777A5F">
        <w:rPr>
          <w:rFonts w:asciiTheme="minorHAnsi" w:hAnsiTheme="minorHAnsi"/>
          <w:i/>
          <w:sz w:val="22"/>
          <w:szCs w:val="22"/>
          <w:lang w:eastAsia="en-US"/>
        </w:rPr>
        <w:t>The Emperor and the Assassin</w:t>
      </w:r>
      <w:r w:rsidRPr="00777A5F">
        <w:rPr>
          <w:rFonts w:asciiTheme="minorHAnsi" w:hAnsiTheme="minorHAnsi"/>
          <w:sz w:val="22"/>
          <w:szCs w:val="22"/>
          <w:lang w:eastAsia="en-US"/>
        </w:rPr>
        <w:t xml:space="preserve"> (1999) and </w:t>
      </w:r>
      <w:r w:rsidRPr="00777A5F">
        <w:rPr>
          <w:rFonts w:asciiTheme="minorHAnsi" w:hAnsiTheme="minorHAnsi"/>
          <w:i/>
          <w:sz w:val="22"/>
          <w:szCs w:val="22"/>
          <w:lang w:eastAsia="en-US"/>
        </w:rPr>
        <w:t>Hero</w:t>
      </w:r>
      <w:r w:rsidRPr="00777A5F">
        <w:rPr>
          <w:rFonts w:asciiTheme="minorHAnsi" w:hAnsiTheme="minorHAnsi"/>
          <w:sz w:val="22"/>
          <w:szCs w:val="22"/>
          <w:lang w:eastAsia="en-US"/>
        </w:rPr>
        <w:t xml:space="preserve"> (2002); TV drama-documentaries </w:t>
      </w:r>
      <w:r w:rsidRPr="00777A5F">
        <w:rPr>
          <w:rFonts w:asciiTheme="minorHAnsi" w:hAnsiTheme="minorHAnsi"/>
          <w:i/>
          <w:sz w:val="22"/>
          <w:szCs w:val="22"/>
          <w:lang w:eastAsia="en-US"/>
        </w:rPr>
        <w:t>First Emperor: The Man Who Made China</w:t>
      </w:r>
      <w:r w:rsidRPr="00777A5F">
        <w:rPr>
          <w:rFonts w:asciiTheme="minorHAnsi" w:hAnsiTheme="minorHAnsi"/>
          <w:sz w:val="22"/>
          <w:szCs w:val="22"/>
          <w:lang w:eastAsia="en-US"/>
        </w:rPr>
        <w:t xml:space="preserve"> (2006) and </w:t>
      </w:r>
      <w:r w:rsidRPr="00777A5F">
        <w:rPr>
          <w:rFonts w:asciiTheme="minorHAnsi" w:hAnsiTheme="minorHAnsi"/>
          <w:i/>
          <w:sz w:val="22"/>
          <w:szCs w:val="22"/>
          <w:lang w:eastAsia="en-US"/>
        </w:rPr>
        <w:t>China’s First Emperor</w:t>
      </w:r>
      <w:r w:rsidRPr="00777A5F">
        <w:rPr>
          <w:rFonts w:asciiTheme="minorHAnsi" w:hAnsiTheme="minorHAnsi"/>
          <w:sz w:val="22"/>
          <w:szCs w:val="22"/>
          <w:lang w:eastAsia="en-US"/>
        </w:rPr>
        <w:t xml:space="preserve"> (2008).</w:t>
      </w:r>
    </w:p>
    <w:p w14:paraId="222DBF22" w14:textId="48C88BA6" w:rsidR="003B4189" w:rsidRPr="00777A5F" w:rsidRDefault="003B4189" w:rsidP="003B4189">
      <w:pPr>
        <w:pStyle w:val="ListParagraph"/>
        <w:numPr>
          <w:ilvl w:val="0"/>
          <w:numId w:val="9"/>
        </w:numPr>
        <w:ind w:left="426"/>
        <w:rPr>
          <w:rFonts w:asciiTheme="minorHAnsi" w:hAnsiTheme="minorHAnsi"/>
          <w:sz w:val="22"/>
          <w:szCs w:val="22"/>
          <w:lang w:eastAsia="en-US"/>
        </w:rPr>
      </w:pPr>
      <w:r w:rsidRPr="00777A5F">
        <w:rPr>
          <w:rFonts w:asciiTheme="minorHAnsi" w:hAnsiTheme="minorHAnsi"/>
          <w:sz w:val="22"/>
          <w:szCs w:val="22"/>
          <w:lang w:eastAsia="en-US"/>
        </w:rPr>
        <w:t xml:space="preserve">Qin Shi Huangdi’s tomb: </w:t>
      </w:r>
      <w:hyperlink r:id="rId14" w:history="1">
        <w:r w:rsidRPr="00777A5F">
          <w:rPr>
            <w:rStyle w:val="Hyperlink"/>
            <w:rFonts w:asciiTheme="minorHAnsi" w:hAnsiTheme="minorHAnsi"/>
            <w:sz w:val="22"/>
            <w:szCs w:val="22"/>
            <w:lang w:eastAsia="en-US"/>
          </w:rPr>
          <w:t>http://whc.unesco.org/en/list/441</w:t>
        </w:r>
      </w:hyperlink>
      <w:r w:rsidRPr="00777A5F">
        <w:rPr>
          <w:rFonts w:asciiTheme="minorHAnsi" w:hAnsiTheme="minorHAnsi"/>
          <w:sz w:val="22"/>
          <w:szCs w:val="22"/>
          <w:lang w:eastAsia="en-US"/>
        </w:rPr>
        <w:t>.</w:t>
      </w:r>
    </w:p>
    <w:p w14:paraId="500A2CF4" w14:textId="77777777" w:rsidR="003B4189" w:rsidRPr="00FE5637" w:rsidRDefault="003B4189" w:rsidP="003B4189">
      <w:pPr>
        <w:pStyle w:val="VCAAHeading5"/>
      </w:pPr>
      <w:r w:rsidRPr="0077569B">
        <w:t xml:space="preserve">Weeks 11–12: Western Han 1 </w:t>
      </w:r>
    </w:p>
    <w:p w14:paraId="316B6FEC" w14:textId="77777777" w:rsidR="003B4189" w:rsidRPr="003B4189" w:rsidRDefault="003B4189" w:rsidP="003B4189">
      <w:pPr>
        <w:pStyle w:val="VCAAHeading5"/>
        <w:rPr>
          <w:b w:val="0"/>
          <w:i/>
        </w:rPr>
      </w:pPr>
      <w:r w:rsidRPr="003B4189">
        <w:rPr>
          <w:b w:val="0"/>
          <w:i/>
        </w:rPr>
        <w:t>Suggested teaching resources:</w:t>
      </w:r>
    </w:p>
    <w:p w14:paraId="01B17E11" w14:textId="7C76BB17" w:rsidR="003B4189" w:rsidRPr="00777A5F" w:rsidRDefault="003B4189" w:rsidP="00777A5F">
      <w:pPr>
        <w:pStyle w:val="ListParagraph"/>
        <w:numPr>
          <w:ilvl w:val="0"/>
          <w:numId w:val="12"/>
        </w:numPr>
        <w:ind w:left="426"/>
        <w:rPr>
          <w:rFonts w:asciiTheme="minorHAnsi" w:hAnsiTheme="minorHAnsi"/>
          <w:sz w:val="22"/>
          <w:szCs w:val="22"/>
        </w:rPr>
      </w:pPr>
      <w:r w:rsidRPr="00777A5F">
        <w:rPr>
          <w:rFonts w:asciiTheme="minorHAnsi" w:hAnsiTheme="minorHAnsi"/>
          <w:sz w:val="22"/>
          <w:szCs w:val="22"/>
        </w:rPr>
        <w:t xml:space="preserve">Li Feng, </w:t>
      </w:r>
      <w:r w:rsidRPr="00777A5F">
        <w:rPr>
          <w:rStyle w:val="Emphasis"/>
          <w:rFonts w:asciiTheme="minorHAnsi" w:hAnsiTheme="minorHAnsi"/>
          <w:sz w:val="22"/>
          <w:szCs w:val="22"/>
        </w:rPr>
        <w:t>Early China: A S</w:t>
      </w:r>
      <w:r w:rsidR="00777A5F" w:rsidRPr="00777A5F">
        <w:rPr>
          <w:rStyle w:val="Emphasis"/>
          <w:rFonts w:asciiTheme="minorHAnsi" w:hAnsiTheme="minorHAnsi"/>
          <w:sz w:val="22"/>
          <w:szCs w:val="22"/>
        </w:rPr>
        <w:t>ocial and Cultural History, pp.</w:t>
      </w:r>
      <w:r w:rsidRPr="00777A5F">
        <w:rPr>
          <w:rFonts w:asciiTheme="minorHAnsi" w:hAnsiTheme="minorHAnsi"/>
          <w:sz w:val="22"/>
          <w:szCs w:val="22"/>
        </w:rPr>
        <w:t>256–265, 282–323.</w:t>
      </w:r>
    </w:p>
    <w:p w14:paraId="113DF0AD" w14:textId="591A3B86" w:rsidR="003B4189" w:rsidRPr="00777A5F" w:rsidRDefault="003B4189" w:rsidP="00777A5F">
      <w:pPr>
        <w:pStyle w:val="ListParagraph"/>
        <w:numPr>
          <w:ilvl w:val="0"/>
          <w:numId w:val="12"/>
        </w:numPr>
        <w:ind w:left="426"/>
        <w:rPr>
          <w:rFonts w:asciiTheme="minorHAnsi" w:hAnsiTheme="minorHAnsi"/>
          <w:sz w:val="22"/>
          <w:szCs w:val="22"/>
        </w:rPr>
      </w:pPr>
      <w:r w:rsidRPr="00777A5F">
        <w:rPr>
          <w:rFonts w:asciiTheme="minorHAnsi" w:hAnsiTheme="minorHAnsi"/>
          <w:i/>
          <w:sz w:val="22"/>
          <w:szCs w:val="22"/>
          <w:lang w:eastAsia="en-US"/>
        </w:rPr>
        <w:t>Sources of Chinese Tradition, Volume 1: From Earliest Times to 1600</w:t>
      </w:r>
      <w:r w:rsidRPr="00777A5F">
        <w:rPr>
          <w:rFonts w:asciiTheme="minorHAnsi" w:hAnsiTheme="minorHAnsi"/>
          <w:sz w:val="22"/>
          <w:szCs w:val="22"/>
          <w:lang w:eastAsia="en-US"/>
        </w:rPr>
        <w:t>, Wm. Theodore de Bary and Irene Bloom, trs., 2nd edn, pp.228–234, 268–273.</w:t>
      </w:r>
      <w:r w:rsidRPr="00777A5F">
        <w:rPr>
          <w:rFonts w:asciiTheme="minorHAnsi" w:hAnsiTheme="minorHAnsi"/>
          <w:sz w:val="22"/>
          <w:szCs w:val="22"/>
          <w:highlight w:val="yellow"/>
          <w:lang w:eastAsia="en-US"/>
        </w:rPr>
        <w:t xml:space="preserve"> </w:t>
      </w:r>
    </w:p>
    <w:p w14:paraId="1046CD8E" w14:textId="34B484E8" w:rsidR="003B4189" w:rsidRPr="00777A5F" w:rsidRDefault="003B4189" w:rsidP="00777A5F">
      <w:pPr>
        <w:pStyle w:val="ListParagraph"/>
        <w:numPr>
          <w:ilvl w:val="0"/>
          <w:numId w:val="12"/>
        </w:numPr>
        <w:ind w:left="426"/>
        <w:rPr>
          <w:rFonts w:asciiTheme="minorHAnsi" w:hAnsiTheme="minorHAnsi"/>
          <w:sz w:val="22"/>
          <w:szCs w:val="22"/>
        </w:rPr>
      </w:pPr>
      <w:r w:rsidRPr="00777A5F">
        <w:rPr>
          <w:rFonts w:asciiTheme="minorHAnsi" w:hAnsiTheme="minorHAnsi" w:cs="Lantinghei TC Heavy"/>
          <w:i/>
          <w:sz w:val="22"/>
          <w:szCs w:val="22"/>
        </w:rPr>
        <w:t xml:space="preserve">Records of the Grand Historian: </w:t>
      </w:r>
      <w:r w:rsidRPr="00777A5F">
        <w:rPr>
          <w:rFonts w:asciiTheme="minorHAnsi" w:hAnsiTheme="minorHAnsi"/>
          <w:i/>
          <w:sz w:val="22"/>
          <w:szCs w:val="22"/>
          <w:lang w:eastAsia="en-US"/>
        </w:rPr>
        <w:t>Qin Dynasty</w:t>
      </w:r>
      <w:r w:rsidRPr="00777A5F">
        <w:rPr>
          <w:rFonts w:asciiTheme="minorHAnsi" w:hAnsiTheme="minorHAnsi"/>
          <w:sz w:val="22"/>
          <w:szCs w:val="22"/>
          <w:lang w:eastAsia="en-US"/>
        </w:rPr>
        <w:t>, Burton Watson, tr., pp.74–83.</w:t>
      </w:r>
    </w:p>
    <w:p w14:paraId="07488D9E" w14:textId="3E77D94D" w:rsidR="003B4189" w:rsidRPr="00777A5F" w:rsidRDefault="003B4189" w:rsidP="00777A5F">
      <w:pPr>
        <w:pStyle w:val="ListParagraph"/>
        <w:numPr>
          <w:ilvl w:val="0"/>
          <w:numId w:val="12"/>
        </w:numPr>
        <w:ind w:left="426"/>
        <w:rPr>
          <w:rFonts w:asciiTheme="minorHAnsi" w:hAnsiTheme="minorHAnsi"/>
          <w:sz w:val="22"/>
          <w:szCs w:val="22"/>
        </w:rPr>
      </w:pPr>
      <w:r w:rsidRPr="00777A5F">
        <w:rPr>
          <w:rFonts w:asciiTheme="minorHAnsi" w:hAnsiTheme="minorHAnsi" w:cs="Lantinghei TC Heavy"/>
          <w:i/>
          <w:sz w:val="22"/>
          <w:szCs w:val="22"/>
        </w:rPr>
        <w:t>Records of the Grand Historian: Han Dynasty 1</w:t>
      </w:r>
      <w:r w:rsidRPr="00777A5F">
        <w:rPr>
          <w:rFonts w:asciiTheme="minorHAnsi" w:hAnsiTheme="minorHAnsi" w:cs="Lantinghei TC Heavy"/>
          <w:sz w:val="22"/>
          <w:szCs w:val="22"/>
        </w:rPr>
        <w:t xml:space="preserve">, Burton Watson, tr., </w:t>
      </w:r>
      <w:r w:rsidRPr="00777A5F">
        <w:rPr>
          <w:rFonts w:asciiTheme="minorHAnsi" w:hAnsiTheme="minorHAnsi"/>
          <w:sz w:val="22"/>
          <w:szCs w:val="22"/>
          <w:lang w:eastAsia="en-US"/>
        </w:rPr>
        <w:t xml:space="preserve">New York: Columbia University Press, 1993, </w:t>
      </w:r>
      <w:r w:rsidR="00777A5F" w:rsidRPr="00777A5F">
        <w:rPr>
          <w:rFonts w:asciiTheme="minorHAnsi" w:hAnsiTheme="minorHAnsi" w:cs="Lantinghei TC Heavy"/>
          <w:sz w:val="22"/>
          <w:szCs w:val="22"/>
        </w:rPr>
        <w:t>pp.</w:t>
      </w:r>
      <w:r w:rsidRPr="00777A5F">
        <w:rPr>
          <w:rFonts w:asciiTheme="minorHAnsi" w:hAnsiTheme="minorHAnsi" w:cs="Lantinghei TC Heavy"/>
          <w:sz w:val="22"/>
          <w:szCs w:val="22"/>
        </w:rPr>
        <w:t>28–33 and 63</w:t>
      </w:r>
      <w:r w:rsidRPr="00777A5F">
        <w:rPr>
          <w:rFonts w:asciiTheme="minorHAnsi" w:hAnsiTheme="minorHAnsi"/>
          <w:sz w:val="22"/>
          <w:szCs w:val="22"/>
        </w:rPr>
        <w:t xml:space="preserve"> (</w:t>
      </w:r>
      <w:r w:rsidRPr="00777A5F">
        <w:rPr>
          <w:rFonts w:asciiTheme="minorHAnsi" w:hAnsiTheme="minorHAnsi"/>
          <w:color w:val="000000"/>
          <w:sz w:val="22"/>
          <w:szCs w:val="22"/>
          <w:lang w:eastAsia="en-US"/>
        </w:rPr>
        <w:t>on the Hongmen Banquet)</w:t>
      </w:r>
      <w:r w:rsidRPr="00777A5F">
        <w:rPr>
          <w:rFonts w:asciiTheme="minorHAnsi" w:hAnsiTheme="minorHAnsi" w:cs="Lantinghei TC Heavy"/>
          <w:sz w:val="22"/>
          <w:szCs w:val="22"/>
        </w:rPr>
        <w:t>; pp.40–44 and 70–74 (</w:t>
      </w:r>
      <w:r w:rsidRPr="00777A5F">
        <w:rPr>
          <w:rFonts w:asciiTheme="minorHAnsi" w:hAnsiTheme="minorHAnsi"/>
          <w:color w:val="000000"/>
          <w:sz w:val="22"/>
          <w:szCs w:val="22"/>
          <w:lang w:eastAsia="en-US"/>
        </w:rPr>
        <w:t xml:space="preserve">encounter across the Guangwu Gorge outside Chenggao). </w:t>
      </w:r>
    </w:p>
    <w:p w14:paraId="056D8F63" w14:textId="00787032" w:rsidR="003B4189" w:rsidRPr="00777A5F" w:rsidRDefault="003B4189" w:rsidP="00777A5F">
      <w:pPr>
        <w:pStyle w:val="ListParagraph"/>
        <w:numPr>
          <w:ilvl w:val="0"/>
          <w:numId w:val="12"/>
        </w:numPr>
        <w:ind w:left="426"/>
        <w:rPr>
          <w:rFonts w:asciiTheme="minorHAnsi" w:hAnsiTheme="minorHAnsi"/>
          <w:sz w:val="22"/>
          <w:szCs w:val="22"/>
        </w:rPr>
      </w:pPr>
      <w:r w:rsidRPr="00777A5F">
        <w:rPr>
          <w:rStyle w:val="Emphasis"/>
          <w:rFonts w:asciiTheme="minorHAnsi" w:hAnsiTheme="minorHAnsi"/>
          <w:sz w:val="22"/>
          <w:szCs w:val="22"/>
        </w:rPr>
        <w:t>The Huainanzi: A Guide to the Theory and Practice of Government in Early Han China</w:t>
      </w:r>
      <w:r w:rsidRPr="00777A5F">
        <w:rPr>
          <w:rFonts w:asciiTheme="minorHAnsi" w:hAnsiTheme="minorHAnsi"/>
          <w:sz w:val="22"/>
          <w:szCs w:val="22"/>
        </w:rPr>
        <w:t xml:space="preserve">, John S. Major et al., trs., New York: Columbia University Press, 2010, </w:t>
      </w:r>
      <w:r w:rsidR="00777A5F" w:rsidRPr="00777A5F">
        <w:rPr>
          <w:rFonts w:asciiTheme="minorHAnsi" w:hAnsiTheme="minorHAnsi"/>
          <w:sz w:val="22"/>
          <w:szCs w:val="22"/>
        </w:rPr>
        <w:t>pp.</w:t>
      </w:r>
      <w:r w:rsidRPr="00777A5F">
        <w:rPr>
          <w:rFonts w:asciiTheme="minorHAnsi" w:hAnsiTheme="minorHAnsi"/>
          <w:sz w:val="22"/>
          <w:szCs w:val="22"/>
        </w:rPr>
        <w:t xml:space="preserve">295–299, 310–314, </w:t>
      </w:r>
      <w:r w:rsidR="00777A5F">
        <w:rPr>
          <w:rFonts w:asciiTheme="minorHAnsi" w:hAnsiTheme="minorHAnsi"/>
          <w:sz w:val="22"/>
          <w:szCs w:val="22"/>
        </w:rPr>
        <w:br/>
      </w:r>
      <w:r w:rsidRPr="00777A5F">
        <w:rPr>
          <w:rFonts w:asciiTheme="minorHAnsi" w:hAnsiTheme="minorHAnsi"/>
          <w:sz w:val="22"/>
          <w:szCs w:val="22"/>
        </w:rPr>
        <w:t xml:space="preserve">315–321, 336–339 (‘The Ruler’s Techniques’), 848–862 </w:t>
      </w:r>
      <w:r w:rsidRPr="00777A5F">
        <w:rPr>
          <w:rFonts w:asciiTheme="minorHAnsi" w:hAnsiTheme="minorHAnsi"/>
          <w:sz w:val="22"/>
          <w:szCs w:val="22"/>
        </w:rPr>
        <w:br/>
        <w:t xml:space="preserve">(‘An Overview of the Essentials’). </w:t>
      </w:r>
    </w:p>
    <w:p w14:paraId="57228A27" w14:textId="77777777" w:rsidR="003B4189" w:rsidRPr="00FE5637" w:rsidRDefault="003B4189" w:rsidP="003B4189">
      <w:pPr>
        <w:pStyle w:val="VCAAHeading5"/>
      </w:pPr>
      <w:r w:rsidRPr="0077569B">
        <w:t>Weeks 13–14: Western Han 2</w:t>
      </w:r>
    </w:p>
    <w:p w14:paraId="631AD50E" w14:textId="77777777" w:rsidR="003B4189" w:rsidRPr="003B4189" w:rsidRDefault="003B4189" w:rsidP="003B4189">
      <w:pPr>
        <w:pStyle w:val="VCAAHeading5"/>
        <w:rPr>
          <w:b w:val="0"/>
          <w:i/>
        </w:rPr>
      </w:pPr>
      <w:r w:rsidRPr="003B4189">
        <w:rPr>
          <w:b w:val="0"/>
          <w:i/>
        </w:rPr>
        <w:t>Suggested teaching resources:</w:t>
      </w:r>
    </w:p>
    <w:p w14:paraId="176C6097" w14:textId="03F47A18" w:rsidR="003B4189" w:rsidRPr="00777A5F" w:rsidRDefault="003B4189" w:rsidP="003B4189">
      <w:pPr>
        <w:pStyle w:val="ListParagraph"/>
        <w:numPr>
          <w:ilvl w:val="0"/>
          <w:numId w:val="11"/>
        </w:numPr>
        <w:ind w:left="426"/>
        <w:rPr>
          <w:rStyle w:val="Emphasis"/>
          <w:rFonts w:asciiTheme="minorHAnsi" w:hAnsiTheme="minorHAnsi"/>
          <w:sz w:val="22"/>
          <w:szCs w:val="22"/>
        </w:rPr>
      </w:pPr>
      <w:r w:rsidRPr="00777A5F">
        <w:rPr>
          <w:rFonts w:asciiTheme="minorHAnsi" w:hAnsiTheme="minorHAnsi"/>
          <w:sz w:val="22"/>
          <w:szCs w:val="22"/>
        </w:rPr>
        <w:t xml:space="preserve">Li Feng, </w:t>
      </w:r>
      <w:r w:rsidRPr="00777A5F">
        <w:rPr>
          <w:rStyle w:val="Emphasis"/>
          <w:rFonts w:asciiTheme="minorHAnsi" w:hAnsiTheme="minorHAnsi"/>
          <w:sz w:val="22"/>
          <w:szCs w:val="22"/>
        </w:rPr>
        <w:t>Early China, as above; also pp.265–76.</w:t>
      </w:r>
    </w:p>
    <w:p w14:paraId="33C246EA" w14:textId="61C89131" w:rsidR="003B4189" w:rsidRPr="00777A5F" w:rsidRDefault="003B4189" w:rsidP="003B4189">
      <w:pPr>
        <w:pStyle w:val="ListParagraph"/>
        <w:numPr>
          <w:ilvl w:val="0"/>
          <w:numId w:val="11"/>
        </w:numPr>
        <w:ind w:left="426"/>
        <w:rPr>
          <w:rStyle w:val="Emphasis"/>
          <w:rFonts w:asciiTheme="minorHAnsi" w:hAnsiTheme="minorHAnsi"/>
          <w:sz w:val="22"/>
          <w:szCs w:val="22"/>
        </w:rPr>
      </w:pPr>
      <w:r w:rsidRPr="00777A5F">
        <w:rPr>
          <w:rFonts w:asciiTheme="minorHAnsi" w:hAnsiTheme="minorHAnsi"/>
          <w:i/>
          <w:sz w:val="22"/>
          <w:szCs w:val="22"/>
          <w:lang w:eastAsia="en-US"/>
        </w:rPr>
        <w:t>Sources of Chinese Tradition</w:t>
      </w:r>
      <w:r w:rsidRPr="00777A5F">
        <w:rPr>
          <w:rFonts w:asciiTheme="minorHAnsi" w:hAnsiTheme="minorHAnsi"/>
          <w:sz w:val="22"/>
          <w:szCs w:val="22"/>
          <w:lang w:eastAsia="en-US"/>
        </w:rPr>
        <w:t>, 2nd edn., Wm. Theodore de Bary and Irene Bloom, trs., 2nd edn, pp.</w:t>
      </w:r>
      <w:r w:rsidRPr="00777A5F">
        <w:rPr>
          <w:rFonts w:asciiTheme="minorHAnsi" w:hAnsiTheme="minorHAnsi"/>
          <w:sz w:val="22"/>
          <w:szCs w:val="22"/>
        </w:rPr>
        <w:t>295–310, 311–317.</w:t>
      </w:r>
    </w:p>
    <w:p w14:paraId="3F27527A" w14:textId="62992B41" w:rsidR="003B4189" w:rsidRPr="00777A5F" w:rsidRDefault="003B4189" w:rsidP="003B4189">
      <w:pPr>
        <w:pStyle w:val="ListParagraph"/>
        <w:numPr>
          <w:ilvl w:val="0"/>
          <w:numId w:val="11"/>
        </w:numPr>
        <w:ind w:left="426"/>
        <w:rPr>
          <w:rFonts w:asciiTheme="minorHAnsi" w:eastAsia="Arial" w:hAnsiTheme="minorHAnsi" w:cs="Arial"/>
          <w:color w:val="000000"/>
          <w:sz w:val="22"/>
          <w:szCs w:val="22"/>
          <w:lang w:val="en-US" w:eastAsia="en-US"/>
        </w:rPr>
      </w:pPr>
      <w:r w:rsidRPr="00777A5F">
        <w:rPr>
          <w:rStyle w:val="Emphasis"/>
          <w:rFonts w:asciiTheme="minorHAnsi" w:hAnsiTheme="minorHAnsi"/>
          <w:sz w:val="22"/>
          <w:szCs w:val="22"/>
        </w:rPr>
        <w:t>Records of the Grand Historian: Han Dynasty 2</w:t>
      </w:r>
      <w:r w:rsidRPr="00777A5F">
        <w:rPr>
          <w:rFonts w:asciiTheme="minorHAnsi" w:hAnsiTheme="minorHAnsi"/>
          <w:sz w:val="22"/>
          <w:szCs w:val="22"/>
        </w:rPr>
        <w:t xml:space="preserve">, </w:t>
      </w:r>
      <w:r w:rsidRPr="00777A5F">
        <w:rPr>
          <w:rFonts w:asciiTheme="minorHAnsi" w:hAnsiTheme="minorHAnsi" w:cs="Lantinghei TC Heavy"/>
          <w:sz w:val="22"/>
          <w:szCs w:val="22"/>
        </w:rPr>
        <w:t xml:space="preserve">Burton Watson, tr., </w:t>
      </w:r>
      <w:r w:rsidRPr="00777A5F">
        <w:rPr>
          <w:rFonts w:asciiTheme="minorHAnsi" w:hAnsiTheme="minorHAnsi"/>
          <w:sz w:val="22"/>
          <w:szCs w:val="22"/>
          <w:lang w:eastAsia="en-US"/>
        </w:rPr>
        <w:t xml:space="preserve">New York: Columbia University Press, 1993, </w:t>
      </w:r>
      <w:r w:rsidRPr="00777A5F">
        <w:rPr>
          <w:rFonts w:asciiTheme="minorHAnsi" w:hAnsiTheme="minorHAnsi"/>
          <w:sz w:val="22"/>
          <w:szCs w:val="22"/>
        </w:rPr>
        <w:t>pp.</w:t>
      </w:r>
      <w:r w:rsidRPr="00777A5F">
        <w:rPr>
          <w:rFonts w:asciiTheme="minorHAnsi" w:hAnsiTheme="minorHAnsi"/>
          <w:color w:val="000000"/>
          <w:sz w:val="22"/>
          <w:szCs w:val="22"/>
          <w:lang w:eastAsia="en-US"/>
        </w:rPr>
        <w:t xml:space="preserve">61–85, </w:t>
      </w:r>
      <w:r w:rsidRPr="00777A5F">
        <w:rPr>
          <w:rFonts w:asciiTheme="minorHAnsi" w:hAnsiTheme="minorHAnsi"/>
          <w:sz w:val="22"/>
          <w:szCs w:val="22"/>
        </w:rPr>
        <w:t>129–162.</w:t>
      </w:r>
    </w:p>
    <w:p w14:paraId="6293F97F" w14:textId="42B8B54E" w:rsidR="003B4189" w:rsidRPr="00777A5F" w:rsidRDefault="003B4189" w:rsidP="003B4189">
      <w:pPr>
        <w:pStyle w:val="ListParagraph"/>
        <w:numPr>
          <w:ilvl w:val="0"/>
          <w:numId w:val="11"/>
        </w:numPr>
        <w:ind w:left="426"/>
        <w:rPr>
          <w:rFonts w:asciiTheme="minorHAnsi" w:eastAsia="Arial" w:hAnsiTheme="minorHAnsi" w:cs="Arial"/>
          <w:color w:val="000000"/>
          <w:sz w:val="22"/>
          <w:szCs w:val="22"/>
          <w:lang w:val="en-US" w:eastAsia="en-US"/>
        </w:rPr>
      </w:pPr>
      <w:r w:rsidRPr="00777A5F">
        <w:rPr>
          <w:rFonts w:asciiTheme="minorHAnsi" w:hAnsiTheme="minorHAnsi"/>
          <w:sz w:val="22"/>
          <w:szCs w:val="22"/>
        </w:rPr>
        <w:t xml:space="preserve">Homer Dubs, </w:t>
      </w:r>
      <w:r w:rsidRPr="00777A5F">
        <w:rPr>
          <w:rFonts w:asciiTheme="minorHAnsi" w:hAnsiTheme="minorHAnsi"/>
          <w:i/>
          <w:sz w:val="22"/>
          <w:szCs w:val="22"/>
        </w:rPr>
        <w:t>History of the Former Han Dynasty</w:t>
      </w:r>
      <w:r w:rsidRPr="00777A5F">
        <w:rPr>
          <w:rFonts w:asciiTheme="minorHAnsi" w:hAnsiTheme="minorHAnsi"/>
          <w:sz w:val="22"/>
          <w:szCs w:val="22"/>
        </w:rPr>
        <w:t xml:space="preserve">, Baltimore, Waverly Press, 1944, Volume 2, pp.38–66 (Chapter 6, ‘The Annals of Emperor Hsiao-Wu’: 133–119 BC) [Available online at: </w:t>
      </w:r>
      <w:hyperlink r:id="rId15" w:history="1">
        <w:r w:rsidRPr="00777A5F">
          <w:rPr>
            <w:rStyle w:val="Hyperlink"/>
            <w:rFonts w:asciiTheme="minorHAnsi" w:hAnsiTheme="minorHAnsi"/>
            <w:sz w:val="22"/>
            <w:szCs w:val="22"/>
          </w:rPr>
          <w:t>http://www2.iath.virginia.edu:8080/exist/cocoon/xwomen/texts/hanshu/tpage/tocc/1/0/english]</w:t>
        </w:r>
      </w:hyperlink>
    </w:p>
    <w:p w14:paraId="61D75B8B" w14:textId="3BE896FC" w:rsidR="003B4189" w:rsidRPr="00777A5F" w:rsidRDefault="003B4189" w:rsidP="003B4189">
      <w:pPr>
        <w:pStyle w:val="ListParagraph"/>
        <w:numPr>
          <w:ilvl w:val="0"/>
          <w:numId w:val="11"/>
        </w:numPr>
        <w:ind w:left="426"/>
        <w:rPr>
          <w:rFonts w:asciiTheme="minorHAnsi" w:eastAsia="Arial" w:hAnsiTheme="minorHAnsi" w:cs="Arial"/>
          <w:color w:val="000000"/>
          <w:sz w:val="22"/>
          <w:szCs w:val="22"/>
          <w:lang w:val="en-US" w:eastAsia="en-US"/>
        </w:rPr>
      </w:pPr>
      <w:r w:rsidRPr="00777A5F">
        <w:rPr>
          <w:rFonts w:asciiTheme="minorHAnsi" w:hAnsiTheme="minorHAnsi"/>
          <w:sz w:val="22"/>
          <w:szCs w:val="22"/>
        </w:rPr>
        <w:t xml:space="preserve">Esson M. Gale, </w:t>
      </w:r>
      <w:r w:rsidRPr="00777A5F">
        <w:rPr>
          <w:rFonts w:asciiTheme="minorHAnsi" w:hAnsiTheme="minorHAnsi"/>
          <w:i/>
          <w:sz w:val="22"/>
          <w:szCs w:val="22"/>
        </w:rPr>
        <w:t>Discourses on Salt and Iron</w:t>
      </w:r>
      <w:r w:rsidRPr="00777A5F">
        <w:rPr>
          <w:rFonts w:asciiTheme="minorHAnsi" w:hAnsiTheme="minorHAnsi"/>
          <w:sz w:val="22"/>
          <w:szCs w:val="22"/>
        </w:rPr>
        <w:t>, Taibei: Ch’eng-wen Publishing Company, 1967, pp.1–11 (Chapter 1, ‘The Basic Argument’), 66–73 (Chapter 11, ‘Discoursing on Confucianists’), 99–105 (Chapter 16, ‘Territorial Expansion’), 104–110 (Chapter 28, ‘On National Ills’)</w:t>
      </w:r>
      <w:r w:rsidRPr="00777A5F">
        <w:rPr>
          <w:rFonts w:asciiTheme="minorHAnsi" w:hAnsiTheme="minorHAnsi"/>
          <w:i/>
          <w:sz w:val="22"/>
          <w:szCs w:val="22"/>
        </w:rPr>
        <w:t xml:space="preserve"> </w:t>
      </w:r>
      <w:r w:rsidRPr="00777A5F">
        <w:rPr>
          <w:rFonts w:asciiTheme="minorHAnsi" w:hAnsiTheme="minorHAnsi"/>
          <w:sz w:val="22"/>
          <w:szCs w:val="22"/>
        </w:rPr>
        <w:t xml:space="preserve">[Available online at: </w:t>
      </w:r>
      <w:hyperlink r:id="rId16" w:history="1">
        <w:r w:rsidRPr="00777A5F">
          <w:rPr>
            <w:rStyle w:val="Hyperlink"/>
            <w:rFonts w:asciiTheme="minorHAnsi" w:hAnsiTheme="minorHAnsi"/>
            <w:sz w:val="22"/>
            <w:szCs w:val="22"/>
          </w:rPr>
          <w:t>http://www2.iath.virginia.edu/saxon/servlet/SaxonServlet?source=xwomen/texts/yantie.xml&amp;style=xwomen/xsl/dynaxml.xsl&amp;doc.view=tocc&amp;chunk.id=tpage&amp;toc.depth=1&amp;toc.id=d2.24&amp;doc.lang=english</w:t>
        </w:r>
      </w:hyperlink>
      <w:r w:rsidRPr="00777A5F">
        <w:rPr>
          <w:rFonts w:asciiTheme="minorHAnsi" w:hAnsiTheme="minorHAnsi"/>
          <w:sz w:val="22"/>
          <w:szCs w:val="22"/>
        </w:rPr>
        <w:t xml:space="preserve">]. </w:t>
      </w:r>
    </w:p>
    <w:p w14:paraId="1DDFDE9B" w14:textId="77777777" w:rsidR="003B4189" w:rsidRPr="00FE5637" w:rsidRDefault="003B4189" w:rsidP="003B4189">
      <w:pPr>
        <w:pStyle w:val="VCAAHeading5"/>
      </w:pPr>
      <w:r w:rsidRPr="0077569B">
        <w:t xml:space="preserve">Weeks 15–16: Xin and Eastern Han </w:t>
      </w:r>
    </w:p>
    <w:p w14:paraId="306BA47F" w14:textId="77777777" w:rsidR="003B4189" w:rsidRPr="003B4189" w:rsidRDefault="003B4189" w:rsidP="003B4189">
      <w:pPr>
        <w:pStyle w:val="VCAAHeading5"/>
        <w:rPr>
          <w:b w:val="0"/>
          <w:i/>
        </w:rPr>
      </w:pPr>
      <w:r w:rsidRPr="003B4189">
        <w:rPr>
          <w:b w:val="0"/>
          <w:i/>
        </w:rPr>
        <w:t>Suggested teaching resources:</w:t>
      </w:r>
    </w:p>
    <w:p w14:paraId="2C925ADA" w14:textId="4134AC53" w:rsidR="003B4189" w:rsidRPr="00777A5F" w:rsidRDefault="003B4189" w:rsidP="003B4189">
      <w:pPr>
        <w:pStyle w:val="ListParagraph"/>
        <w:numPr>
          <w:ilvl w:val="0"/>
          <w:numId w:val="13"/>
        </w:numPr>
        <w:ind w:left="426"/>
        <w:jc w:val="both"/>
        <w:rPr>
          <w:rStyle w:val="Emphasis"/>
          <w:rFonts w:asciiTheme="minorHAnsi" w:hAnsiTheme="minorHAnsi"/>
          <w:i w:val="0"/>
          <w:iCs w:val="0"/>
          <w:sz w:val="22"/>
          <w:szCs w:val="22"/>
        </w:rPr>
      </w:pPr>
      <w:r w:rsidRPr="00777A5F">
        <w:rPr>
          <w:rFonts w:asciiTheme="minorHAnsi" w:hAnsiTheme="minorHAnsi"/>
          <w:sz w:val="22"/>
          <w:szCs w:val="22"/>
        </w:rPr>
        <w:t xml:space="preserve">Li Feng, </w:t>
      </w:r>
      <w:r w:rsidRPr="00777A5F">
        <w:rPr>
          <w:rStyle w:val="Emphasis"/>
          <w:rFonts w:asciiTheme="minorHAnsi" w:hAnsiTheme="minorHAnsi"/>
          <w:sz w:val="22"/>
          <w:szCs w:val="22"/>
        </w:rPr>
        <w:t>Early China, pp.276–282</w:t>
      </w:r>
      <w:r w:rsidR="00777A5F" w:rsidRPr="00777A5F">
        <w:rPr>
          <w:rStyle w:val="Emphasis"/>
          <w:rFonts w:asciiTheme="minorHAnsi" w:hAnsiTheme="minorHAnsi"/>
          <w:sz w:val="22"/>
          <w:szCs w:val="22"/>
        </w:rPr>
        <w:t>.</w:t>
      </w:r>
    </w:p>
    <w:p w14:paraId="05B43850" w14:textId="60226C7B" w:rsidR="003B4189" w:rsidRPr="00777A5F" w:rsidRDefault="003B4189" w:rsidP="007448D8">
      <w:pPr>
        <w:pStyle w:val="ListParagraph"/>
        <w:numPr>
          <w:ilvl w:val="0"/>
          <w:numId w:val="13"/>
        </w:numPr>
        <w:ind w:left="426"/>
        <w:rPr>
          <w:rStyle w:val="Emphasis"/>
          <w:rFonts w:asciiTheme="minorHAnsi" w:hAnsiTheme="minorHAnsi"/>
          <w:i w:val="0"/>
          <w:iCs w:val="0"/>
          <w:sz w:val="22"/>
          <w:szCs w:val="22"/>
        </w:rPr>
      </w:pPr>
      <w:r w:rsidRPr="00777A5F">
        <w:rPr>
          <w:rFonts w:asciiTheme="minorHAnsi" w:hAnsiTheme="minorHAnsi"/>
          <w:i/>
          <w:sz w:val="22"/>
          <w:szCs w:val="22"/>
          <w:lang w:eastAsia="en-US"/>
        </w:rPr>
        <w:t>Sources of Chinese Tradition</w:t>
      </w:r>
      <w:r w:rsidRPr="00777A5F">
        <w:rPr>
          <w:rFonts w:asciiTheme="minorHAnsi" w:hAnsiTheme="minorHAnsi"/>
          <w:sz w:val="22"/>
          <w:szCs w:val="22"/>
          <w:lang w:eastAsia="en-US"/>
        </w:rPr>
        <w:t xml:space="preserve">, 2nd edn., Wm. Theodore de Bary and Irene Bloom, trs., </w:t>
      </w:r>
      <w:r w:rsidR="007448D8">
        <w:rPr>
          <w:rFonts w:asciiTheme="minorHAnsi" w:hAnsiTheme="minorHAnsi"/>
          <w:sz w:val="22"/>
          <w:szCs w:val="22"/>
          <w:lang w:eastAsia="en-US"/>
        </w:rPr>
        <w:br/>
      </w:r>
      <w:r w:rsidRPr="00777A5F">
        <w:rPr>
          <w:rFonts w:asciiTheme="minorHAnsi" w:hAnsiTheme="minorHAnsi"/>
          <w:sz w:val="22"/>
          <w:szCs w:val="22"/>
          <w:lang w:eastAsia="en-US"/>
        </w:rPr>
        <w:t>2nd edn, pp.</w:t>
      </w:r>
      <w:r w:rsidRPr="00777A5F">
        <w:rPr>
          <w:rFonts w:asciiTheme="minorHAnsi" w:hAnsiTheme="minorHAnsi"/>
          <w:sz w:val="22"/>
          <w:szCs w:val="22"/>
        </w:rPr>
        <w:t>363</w:t>
      </w:r>
      <w:r w:rsidR="00777A5F" w:rsidRPr="00777A5F">
        <w:rPr>
          <w:rFonts w:asciiTheme="minorHAnsi" w:hAnsiTheme="minorHAnsi"/>
          <w:sz w:val="22"/>
          <w:szCs w:val="22"/>
        </w:rPr>
        <w:t>–</w:t>
      </w:r>
      <w:r w:rsidRPr="00777A5F">
        <w:rPr>
          <w:rFonts w:asciiTheme="minorHAnsi" w:hAnsiTheme="minorHAnsi"/>
          <w:sz w:val="22"/>
          <w:szCs w:val="22"/>
        </w:rPr>
        <w:t xml:space="preserve">366. </w:t>
      </w:r>
    </w:p>
    <w:p w14:paraId="6DE103BE" w14:textId="7F9944DA" w:rsidR="003B4189" w:rsidRPr="00777A5F" w:rsidRDefault="003B4189" w:rsidP="007448D8">
      <w:pPr>
        <w:pStyle w:val="ListParagraph"/>
        <w:numPr>
          <w:ilvl w:val="0"/>
          <w:numId w:val="13"/>
        </w:numPr>
        <w:ind w:left="426"/>
        <w:rPr>
          <w:rFonts w:asciiTheme="minorHAnsi" w:eastAsia="Arial" w:hAnsiTheme="minorHAnsi" w:cs="Arial"/>
          <w:color w:val="000000"/>
          <w:sz w:val="22"/>
          <w:szCs w:val="22"/>
          <w:lang w:val="en-US" w:eastAsia="en-US"/>
        </w:rPr>
      </w:pPr>
      <w:r w:rsidRPr="00777A5F">
        <w:rPr>
          <w:rFonts w:asciiTheme="minorHAnsi" w:hAnsiTheme="minorHAnsi"/>
          <w:sz w:val="22"/>
          <w:szCs w:val="22"/>
        </w:rPr>
        <w:t xml:space="preserve">Homer Dubs, </w:t>
      </w:r>
      <w:r w:rsidRPr="00777A5F">
        <w:rPr>
          <w:rFonts w:asciiTheme="minorHAnsi" w:hAnsiTheme="minorHAnsi"/>
          <w:i/>
          <w:sz w:val="22"/>
          <w:szCs w:val="22"/>
        </w:rPr>
        <w:t>History of the Former Han Dynasty</w:t>
      </w:r>
      <w:r w:rsidRPr="00777A5F">
        <w:rPr>
          <w:rFonts w:asciiTheme="minorHAnsi" w:hAnsiTheme="minorHAnsi"/>
          <w:sz w:val="22"/>
          <w:szCs w:val="22"/>
        </w:rPr>
        <w:t>, Baltimore, Waverly Press, 1955, Volume 3, pp.260</w:t>
      </w:r>
      <w:r w:rsidR="00777A5F" w:rsidRPr="00777A5F">
        <w:rPr>
          <w:rFonts w:asciiTheme="minorHAnsi" w:hAnsiTheme="minorHAnsi"/>
          <w:sz w:val="22"/>
          <w:szCs w:val="22"/>
        </w:rPr>
        <w:t>–</w:t>
      </w:r>
      <w:r w:rsidRPr="00777A5F">
        <w:rPr>
          <w:rFonts w:asciiTheme="minorHAnsi" w:hAnsiTheme="minorHAnsi"/>
          <w:sz w:val="22"/>
          <w:szCs w:val="22"/>
        </w:rPr>
        <w:t xml:space="preserve">366 (chapter 99, Part B) [Available online at: </w:t>
      </w:r>
      <w:hyperlink r:id="rId17" w:history="1">
        <w:r w:rsidRPr="00777A5F">
          <w:rPr>
            <w:rStyle w:val="Hyperlink"/>
            <w:rFonts w:asciiTheme="minorHAnsi" w:hAnsiTheme="minorHAnsi"/>
            <w:sz w:val="22"/>
            <w:szCs w:val="22"/>
          </w:rPr>
          <w:t>http://www2.iath.virginia.edu:8080/exist/cocoon/xwomen/texts/hanshu/tpage/tocc/1/0/english</w:t>
        </w:r>
      </w:hyperlink>
      <w:r w:rsidRPr="00777A5F">
        <w:rPr>
          <w:rFonts w:asciiTheme="minorHAnsi" w:hAnsiTheme="minorHAnsi"/>
          <w:sz w:val="22"/>
          <w:szCs w:val="22"/>
        </w:rPr>
        <w:t>].</w:t>
      </w:r>
    </w:p>
    <w:p w14:paraId="6C597014" w14:textId="0650ADA6" w:rsidR="003B4189" w:rsidRPr="00777A5F" w:rsidRDefault="003B4189" w:rsidP="007448D8">
      <w:pPr>
        <w:pStyle w:val="ListParagraph"/>
        <w:numPr>
          <w:ilvl w:val="0"/>
          <w:numId w:val="13"/>
        </w:numPr>
        <w:ind w:left="426"/>
        <w:rPr>
          <w:rFonts w:asciiTheme="minorHAnsi" w:eastAsia="Arial" w:hAnsiTheme="minorHAnsi" w:cs="Arial"/>
          <w:color w:val="000000"/>
          <w:sz w:val="22"/>
          <w:szCs w:val="22"/>
          <w:lang w:val="en-US" w:eastAsia="en-US"/>
        </w:rPr>
      </w:pPr>
      <w:r w:rsidRPr="00777A5F">
        <w:rPr>
          <w:rFonts w:asciiTheme="minorHAnsi" w:hAnsiTheme="minorHAnsi"/>
          <w:sz w:val="22"/>
          <w:szCs w:val="22"/>
        </w:rPr>
        <w:lastRenderedPageBreak/>
        <w:t xml:space="preserve">Rafe de Crespigny, </w:t>
      </w:r>
      <w:r w:rsidRPr="00777A5F">
        <w:rPr>
          <w:rFonts w:asciiTheme="minorHAnsi" w:hAnsiTheme="minorHAnsi"/>
          <w:i/>
          <w:sz w:val="22"/>
          <w:szCs w:val="22"/>
        </w:rPr>
        <w:t>Emperor Huan and Emperor Ling</w:t>
      </w:r>
      <w:r w:rsidRPr="00777A5F">
        <w:rPr>
          <w:rFonts w:asciiTheme="minorHAnsi" w:hAnsiTheme="minorHAnsi"/>
          <w:sz w:val="22"/>
          <w:szCs w:val="22"/>
        </w:rPr>
        <w:t>, Canberra: Faculty of Asian Studies, Australian National University, 1989, Volume 1, pp.174</w:t>
      </w:r>
      <w:r w:rsidR="00777A5F" w:rsidRPr="00777A5F">
        <w:rPr>
          <w:rFonts w:asciiTheme="minorHAnsi" w:hAnsiTheme="minorHAnsi"/>
          <w:sz w:val="22"/>
          <w:szCs w:val="22"/>
        </w:rPr>
        <w:t>–</w:t>
      </w:r>
      <w:r w:rsidRPr="00777A5F">
        <w:rPr>
          <w:rFonts w:asciiTheme="minorHAnsi" w:hAnsiTheme="minorHAnsi"/>
          <w:sz w:val="22"/>
          <w:szCs w:val="22"/>
        </w:rPr>
        <w:t xml:space="preserve">180 (‘Guanghe 6’, ‘Zhongping 1’: </w:t>
      </w:r>
      <w:r w:rsidR="007448D8">
        <w:rPr>
          <w:rFonts w:asciiTheme="minorHAnsi" w:hAnsiTheme="minorHAnsi"/>
          <w:sz w:val="22"/>
          <w:szCs w:val="22"/>
        </w:rPr>
        <w:br/>
      </w:r>
      <w:r w:rsidRPr="00777A5F">
        <w:rPr>
          <w:rFonts w:asciiTheme="minorHAnsi" w:hAnsiTheme="minorHAnsi"/>
          <w:sz w:val="22"/>
          <w:szCs w:val="22"/>
        </w:rPr>
        <w:t>183</w:t>
      </w:r>
      <w:r w:rsidR="00777A5F" w:rsidRPr="00777A5F">
        <w:rPr>
          <w:rFonts w:asciiTheme="minorHAnsi" w:hAnsiTheme="minorHAnsi"/>
          <w:sz w:val="22"/>
          <w:szCs w:val="22"/>
        </w:rPr>
        <w:t>–</w:t>
      </w:r>
      <w:r w:rsidRPr="00777A5F">
        <w:rPr>
          <w:rFonts w:asciiTheme="minorHAnsi" w:hAnsiTheme="minorHAnsi"/>
          <w:sz w:val="22"/>
          <w:szCs w:val="22"/>
        </w:rPr>
        <w:t xml:space="preserve">184 AD) [Available online at: </w:t>
      </w:r>
      <w:hyperlink r:id="rId18" w:history="1">
        <w:r w:rsidRPr="00777A5F">
          <w:rPr>
            <w:rStyle w:val="Hyperlink"/>
            <w:rFonts w:asciiTheme="minorHAnsi" w:hAnsiTheme="minorHAnsi"/>
            <w:sz w:val="22"/>
            <w:szCs w:val="22"/>
          </w:rPr>
          <w:t>https://digitalcollections.anu.edu.au/html/1885/42048/HuanLing_part6.pdf</w:t>
        </w:r>
      </w:hyperlink>
      <w:r w:rsidRPr="00777A5F">
        <w:rPr>
          <w:rFonts w:asciiTheme="minorHAnsi" w:hAnsiTheme="minorHAnsi"/>
          <w:sz w:val="22"/>
          <w:szCs w:val="22"/>
        </w:rPr>
        <w:t>]</w:t>
      </w:r>
    </w:p>
    <w:p w14:paraId="3E2DAA39" w14:textId="520B5859" w:rsidR="003B4189" w:rsidRPr="00777A5F" w:rsidRDefault="003B4189" w:rsidP="003B4189">
      <w:pPr>
        <w:pStyle w:val="ListParagraph"/>
        <w:numPr>
          <w:ilvl w:val="0"/>
          <w:numId w:val="13"/>
        </w:numPr>
        <w:ind w:left="426"/>
        <w:jc w:val="both"/>
        <w:rPr>
          <w:rFonts w:asciiTheme="minorHAnsi" w:eastAsia="Arial" w:hAnsiTheme="minorHAnsi" w:cs="Arial"/>
          <w:color w:val="000000"/>
          <w:sz w:val="22"/>
          <w:szCs w:val="22"/>
          <w:lang w:val="en-US" w:eastAsia="en-US"/>
        </w:rPr>
      </w:pPr>
      <w:r w:rsidRPr="00777A5F">
        <w:rPr>
          <w:rFonts w:asciiTheme="minorHAnsi" w:hAnsiTheme="minorHAnsi"/>
          <w:i/>
          <w:sz w:val="22"/>
          <w:szCs w:val="22"/>
        </w:rPr>
        <w:t>Early Daoist Scriptures</w:t>
      </w:r>
      <w:r w:rsidRPr="00777A5F">
        <w:rPr>
          <w:rFonts w:asciiTheme="minorHAnsi" w:hAnsiTheme="minorHAnsi"/>
          <w:sz w:val="22"/>
          <w:szCs w:val="22"/>
        </w:rPr>
        <w:t>, tr. Stephen R. Bokenkamp, Berkeley, CA: University of California Press, 1997, pp.104</w:t>
      </w:r>
      <w:r w:rsidR="00777A5F" w:rsidRPr="00777A5F">
        <w:rPr>
          <w:rFonts w:asciiTheme="minorHAnsi" w:hAnsiTheme="minorHAnsi"/>
          <w:sz w:val="22"/>
          <w:szCs w:val="22"/>
        </w:rPr>
        <w:t>–</w:t>
      </w:r>
      <w:r w:rsidRPr="00777A5F">
        <w:rPr>
          <w:rFonts w:asciiTheme="minorHAnsi" w:hAnsiTheme="minorHAnsi"/>
          <w:sz w:val="22"/>
          <w:szCs w:val="22"/>
        </w:rPr>
        <w:t>108, 113</w:t>
      </w:r>
      <w:r w:rsidR="00777A5F" w:rsidRPr="00777A5F">
        <w:rPr>
          <w:rFonts w:asciiTheme="minorHAnsi" w:hAnsiTheme="minorHAnsi"/>
          <w:sz w:val="22"/>
          <w:szCs w:val="22"/>
        </w:rPr>
        <w:t>–</w:t>
      </w:r>
      <w:r w:rsidRPr="00777A5F">
        <w:rPr>
          <w:rFonts w:asciiTheme="minorHAnsi" w:hAnsiTheme="minorHAnsi"/>
          <w:sz w:val="22"/>
          <w:szCs w:val="22"/>
        </w:rPr>
        <w:t>117, 132</w:t>
      </w:r>
      <w:r w:rsidR="00777A5F" w:rsidRPr="00777A5F">
        <w:rPr>
          <w:rFonts w:asciiTheme="minorHAnsi" w:hAnsiTheme="minorHAnsi"/>
          <w:sz w:val="22"/>
          <w:szCs w:val="22"/>
        </w:rPr>
        <w:t>–</w:t>
      </w:r>
      <w:r w:rsidRPr="00777A5F">
        <w:rPr>
          <w:rFonts w:asciiTheme="minorHAnsi" w:hAnsiTheme="minorHAnsi"/>
          <w:sz w:val="22"/>
          <w:szCs w:val="22"/>
        </w:rPr>
        <w:t>142.</w:t>
      </w:r>
    </w:p>
    <w:p w14:paraId="78E82964" w14:textId="0D906CC7" w:rsidR="003B4189" w:rsidRPr="00777A5F" w:rsidRDefault="003B4189" w:rsidP="003B4189">
      <w:pPr>
        <w:pStyle w:val="ListParagraph"/>
        <w:numPr>
          <w:ilvl w:val="0"/>
          <w:numId w:val="13"/>
        </w:numPr>
        <w:ind w:left="426"/>
        <w:rPr>
          <w:rFonts w:asciiTheme="minorHAnsi" w:eastAsia="Arial" w:hAnsiTheme="minorHAnsi" w:cs="Arial"/>
          <w:color w:val="000000"/>
          <w:sz w:val="22"/>
          <w:szCs w:val="22"/>
          <w:lang w:val="en-US" w:eastAsia="en-US"/>
        </w:rPr>
      </w:pPr>
      <w:r w:rsidRPr="00777A5F">
        <w:rPr>
          <w:rFonts w:asciiTheme="minorHAnsi" w:eastAsia="Arial" w:hAnsiTheme="minorHAnsi" w:cs="Arial"/>
          <w:color w:val="000000"/>
          <w:sz w:val="22"/>
          <w:szCs w:val="22"/>
          <w:lang w:val="en-US" w:eastAsia="en-US"/>
        </w:rPr>
        <w:t xml:space="preserve">Wu Liang Shrine: </w:t>
      </w:r>
      <w:hyperlink r:id="rId19" w:history="1">
        <w:r w:rsidRPr="00777A5F">
          <w:rPr>
            <w:rStyle w:val="Hyperlink"/>
            <w:rFonts w:asciiTheme="minorHAnsi" w:eastAsia="Arial" w:hAnsiTheme="minorHAnsi" w:cs="Arial"/>
            <w:sz w:val="22"/>
            <w:szCs w:val="22"/>
            <w:lang w:val="en-US" w:eastAsia="en-US"/>
          </w:rPr>
          <w:t>http://etcweb.princeton.edu/asianart/selectionsdetail.jsp?ctry&amp;pd&amp;id=1124952</w:t>
        </w:r>
      </w:hyperlink>
    </w:p>
    <w:p w14:paraId="071FD6C8" w14:textId="77777777" w:rsidR="000B4A18" w:rsidRPr="00C07E99" w:rsidRDefault="000B4A18" w:rsidP="00262A9C">
      <w:pPr>
        <w:pStyle w:val="VCAAHeading4"/>
      </w:pPr>
      <w:r w:rsidRPr="00C07E99">
        <w:t>Egypt</w:t>
      </w:r>
    </w:p>
    <w:p w14:paraId="7FF41BC0" w14:textId="77777777" w:rsidR="006322A2" w:rsidRPr="00320E1D" w:rsidRDefault="006322A2" w:rsidP="006322A2">
      <w:pPr>
        <w:pStyle w:val="VCAAbody"/>
        <w:rPr>
          <w:noProof/>
        </w:rPr>
      </w:pPr>
      <w:r w:rsidRPr="00320E1D">
        <w:rPr>
          <w:noProof/>
        </w:rPr>
        <w:t>Baines, J &amp; Malek, J</w:t>
      </w:r>
      <w:r>
        <w:rPr>
          <w:noProof/>
        </w:rPr>
        <w:t xml:space="preserve"> </w:t>
      </w:r>
      <w:r w:rsidRPr="00320E1D">
        <w:rPr>
          <w:noProof/>
        </w:rPr>
        <w:t>1990</w:t>
      </w:r>
      <w:r>
        <w:rPr>
          <w:noProof/>
        </w:rPr>
        <w:t>,</w:t>
      </w:r>
      <w:r w:rsidRPr="00320E1D">
        <w:rPr>
          <w:noProof/>
        </w:rPr>
        <w:t xml:space="preserve"> </w:t>
      </w:r>
      <w:r w:rsidRPr="00320E1D">
        <w:rPr>
          <w:i/>
          <w:iCs/>
          <w:noProof/>
        </w:rPr>
        <w:t>Atlas of Ancient Egypt</w:t>
      </w:r>
      <w:r>
        <w:rPr>
          <w:noProof/>
        </w:rPr>
        <w:t xml:space="preserve">, </w:t>
      </w:r>
      <w:r w:rsidRPr="00320E1D">
        <w:rPr>
          <w:noProof/>
        </w:rPr>
        <w:t>Equinox</w:t>
      </w:r>
      <w:r>
        <w:rPr>
          <w:noProof/>
        </w:rPr>
        <w:t>, Oxford</w:t>
      </w:r>
      <w:r w:rsidRPr="00320E1D">
        <w:rPr>
          <w:noProof/>
        </w:rPr>
        <w:t>.</w:t>
      </w:r>
    </w:p>
    <w:p w14:paraId="6DE832DC" w14:textId="02398F1D" w:rsidR="006322A2" w:rsidRDefault="006322A2" w:rsidP="00262A9C">
      <w:pPr>
        <w:pStyle w:val="VCAAbody"/>
        <w:rPr>
          <w:noProof/>
        </w:rPr>
      </w:pPr>
      <w:r w:rsidRPr="00320E1D">
        <w:rPr>
          <w:noProof/>
        </w:rPr>
        <w:t>Bietak, M 1996</w:t>
      </w:r>
      <w:r>
        <w:rPr>
          <w:noProof/>
        </w:rPr>
        <w:t>,</w:t>
      </w:r>
      <w:r w:rsidRPr="00320E1D">
        <w:rPr>
          <w:noProof/>
        </w:rPr>
        <w:t xml:space="preserve"> </w:t>
      </w:r>
      <w:r w:rsidRPr="00320E1D">
        <w:rPr>
          <w:i/>
          <w:iCs/>
          <w:noProof/>
        </w:rPr>
        <w:t>Avaris, The Capital of the Hyksos. Recent Excavations at Tell el-Dab’a</w:t>
      </w:r>
      <w:r>
        <w:rPr>
          <w:i/>
          <w:iCs/>
          <w:noProof/>
        </w:rPr>
        <w:t xml:space="preserve">, </w:t>
      </w:r>
      <w:r w:rsidRPr="00320E1D">
        <w:rPr>
          <w:noProof/>
        </w:rPr>
        <w:t>British Museum Press</w:t>
      </w:r>
      <w:r>
        <w:rPr>
          <w:noProof/>
        </w:rPr>
        <w:t>, London</w:t>
      </w:r>
      <w:r w:rsidRPr="00320E1D">
        <w:rPr>
          <w:noProof/>
        </w:rPr>
        <w:t>.</w:t>
      </w:r>
    </w:p>
    <w:p w14:paraId="6B7F75BE" w14:textId="77777777" w:rsidR="000B4A18" w:rsidRDefault="000B4A18" w:rsidP="00262A9C">
      <w:pPr>
        <w:pStyle w:val="VCAAbody"/>
      </w:pPr>
      <w:r w:rsidRPr="005A3B32">
        <w:t xml:space="preserve">Chadwick, R 2005, </w:t>
      </w:r>
      <w:r w:rsidRPr="005A3B32">
        <w:rPr>
          <w:i/>
        </w:rPr>
        <w:t>First Civilizations</w:t>
      </w:r>
      <w:r w:rsidRPr="005A3B32">
        <w:t>, 2</w:t>
      </w:r>
      <w:r w:rsidRPr="00D25DF4">
        <w:t>nd</w:t>
      </w:r>
      <w:r w:rsidRPr="005A3B32">
        <w:t xml:space="preserve"> edn, Equinox Publishing, London.</w:t>
      </w:r>
    </w:p>
    <w:p w14:paraId="6C3A18B2" w14:textId="261C4048" w:rsidR="000B4A18" w:rsidRPr="00320E1D" w:rsidRDefault="000B4A18" w:rsidP="00262A9C">
      <w:pPr>
        <w:pStyle w:val="VCAAbody"/>
        <w:rPr>
          <w:noProof/>
        </w:rPr>
      </w:pPr>
      <w:r w:rsidRPr="00320E1D">
        <w:rPr>
          <w:noProof/>
        </w:rPr>
        <w:t>Dodson, A &amp; Hilton, D</w:t>
      </w:r>
      <w:r w:rsidR="00D25DF4">
        <w:rPr>
          <w:noProof/>
        </w:rPr>
        <w:t xml:space="preserve"> </w:t>
      </w:r>
      <w:r w:rsidRPr="00320E1D">
        <w:rPr>
          <w:noProof/>
        </w:rPr>
        <w:t xml:space="preserve">2004. </w:t>
      </w:r>
      <w:r w:rsidRPr="00320E1D">
        <w:rPr>
          <w:i/>
          <w:iCs/>
          <w:noProof/>
        </w:rPr>
        <w:t>Th</w:t>
      </w:r>
      <w:r w:rsidR="00D25DF4">
        <w:rPr>
          <w:i/>
          <w:iCs/>
          <w:noProof/>
        </w:rPr>
        <w:t>e</w:t>
      </w:r>
      <w:r w:rsidRPr="00320E1D">
        <w:rPr>
          <w:i/>
          <w:iCs/>
          <w:noProof/>
        </w:rPr>
        <w:t xml:space="preserve"> Complete </w:t>
      </w:r>
      <w:r w:rsidR="00D25DF4">
        <w:rPr>
          <w:i/>
          <w:iCs/>
          <w:noProof/>
        </w:rPr>
        <w:t>Royal Families of Ancient Egypt,</w:t>
      </w:r>
      <w:r w:rsidRPr="00320E1D">
        <w:rPr>
          <w:noProof/>
        </w:rPr>
        <w:t xml:space="preserve"> Thames </w:t>
      </w:r>
      <w:r w:rsidR="002D3E7D">
        <w:rPr>
          <w:noProof/>
        </w:rPr>
        <w:t>&amp;</w:t>
      </w:r>
      <w:r w:rsidR="002D3E7D" w:rsidRPr="00320E1D">
        <w:rPr>
          <w:noProof/>
        </w:rPr>
        <w:t xml:space="preserve"> </w:t>
      </w:r>
      <w:r w:rsidRPr="00320E1D">
        <w:rPr>
          <w:noProof/>
        </w:rPr>
        <w:t>Hudson</w:t>
      </w:r>
      <w:r w:rsidR="002D3E7D">
        <w:rPr>
          <w:noProof/>
        </w:rPr>
        <w:t>, London</w:t>
      </w:r>
      <w:r w:rsidRPr="00320E1D">
        <w:rPr>
          <w:noProof/>
        </w:rPr>
        <w:t>.</w:t>
      </w:r>
    </w:p>
    <w:p w14:paraId="0BD24D91" w14:textId="7C64778D" w:rsidR="000B4A18" w:rsidRPr="00320E1D" w:rsidRDefault="000B4A18" w:rsidP="00262A9C">
      <w:pPr>
        <w:pStyle w:val="VCAAbody"/>
        <w:rPr>
          <w:noProof/>
        </w:rPr>
      </w:pPr>
      <w:r w:rsidRPr="00320E1D">
        <w:rPr>
          <w:noProof/>
        </w:rPr>
        <w:t>Lichteim, M 1973</w:t>
      </w:r>
      <w:r w:rsidR="00D25DF4">
        <w:rPr>
          <w:noProof/>
        </w:rPr>
        <w:t>,</w:t>
      </w:r>
      <w:r w:rsidRPr="00320E1D">
        <w:rPr>
          <w:noProof/>
        </w:rPr>
        <w:t xml:space="preserve"> </w:t>
      </w:r>
      <w:r w:rsidRPr="00320E1D">
        <w:rPr>
          <w:i/>
          <w:iCs/>
          <w:noProof/>
        </w:rPr>
        <w:t>Ancient Egyptian Literature Volume I: The Old and Middle Kingdom</w:t>
      </w:r>
      <w:r w:rsidR="002D3E7D">
        <w:rPr>
          <w:i/>
          <w:iCs/>
          <w:noProof/>
        </w:rPr>
        <w:t xml:space="preserve">, </w:t>
      </w:r>
      <w:r w:rsidRPr="00320E1D">
        <w:rPr>
          <w:noProof/>
        </w:rPr>
        <w:t>University of California Press</w:t>
      </w:r>
      <w:r w:rsidR="002D3E7D">
        <w:rPr>
          <w:noProof/>
        </w:rPr>
        <w:t>, Berkeley</w:t>
      </w:r>
      <w:r w:rsidRPr="00320E1D">
        <w:rPr>
          <w:noProof/>
        </w:rPr>
        <w:t>.</w:t>
      </w:r>
    </w:p>
    <w:p w14:paraId="1DF6728B" w14:textId="258BF5AA" w:rsidR="000B4A18" w:rsidRPr="00320E1D" w:rsidRDefault="000B4A18" w:rsidP="00262A9C">
      <w:pPr>
        <w:pStyle w:val="VCAAbody"/>
        <w:rPr>
          <w:noProof/>
        </w:rPr>
      </w:pPr>
      <w:r w:rsidRPr="00320E1D">
        <w:rPr>
          <w:noProof/>
        </w:rPr>
        <w:t>Lichteim, M 1976</w:t>
      </w:r>
      <w:r w:rsidR="00D25DF4">
        <w:rPr>
          <w:noProof/>
        </w:rPr>
        <w:t>,</w:t>
      </w:r>
      <w:r w:rsidRPr="00320E1D">
        <w:rPr>
          <w:noProof/>
        </w:rPr>
        <w:t xml:space="preserve"> </w:t>
      </w:r>
      <w:r w:rsidRPr="00320E1D">
        <w:rPr>
          <w:i/>
          <w:iCs/>
          <w:noProof/>
        </w:rPr>
        <w:t>Ancient Egyptian Literature Volume II: The New Kingdom</w:t>
      </w:r>
      <w:r w:rsidR="00D25DF4">
        <w:rPr>
          <w:i/>
          <w:iCs/>
          <w:noProof/>
        </w:rPr>
        <w:t>,</w:t>
      </w:r>
      <w:r w:rsidR="002D3E7D">
        <w:rPr>
          <w:i/>
          <w:iCs/>
          <w:noProof/>
        </w:rPr>
        <w:t xml:space="preserve"> </w:t>
      </w:r>
      <w:r w:rsidRPr="00320E1D">
        <w:rPr>
          <w:noProof/>
        </w:rPr>
        <w:t>University of California Press</w:t>
      </w:r>
      <w:r w:rsidR="002D3E7D">
        <w:rPr>
          <w:noProof/>
        </w:rPr>
        <w:t xml:space="preserve">, </w:t>
      </w:r>
      <w:r w:rsidR="002D3E7D" w:rsidRPr="00320E1D">
        <w:rPr>
          <w:noProof/>
        </w:rPr>
        <w:t>Berkeley</w:t>
      </w:r>
      <w:r w:rsidRPr="00320E1D">
        <w:rPr>
          <w:noProof/>
        </w:rPr>
        <w:t>.</w:t>
      </w:r>
    </w:p>
    <w:p w14:paraId="1295012F" w14:textId="3D9457E4" w:rsidR="000B4A18" w:rsidRPr="008B3AD4" w:rsidRDefault="000B4A18" w:rsidP="00262A9C">
      <w:pPr>
        <w:pStyle w:val="VCAAbody"/>
        <w:rPr>
          <w:noProof/>
        </w:rPr>
      </w:pPr>
      <w:r w:rsidRPr="00320E1D">
        <w:rPr>
          <w:noProof/>
        </w:rPr>
        <w:t xml:space="preserve">Reeves, N </w:t>
      </w:r>
      <w:r w:rsidR="00D25DF4">
        <w:rPr>
          <w:noProof/>
        </w:rPr>
        <w:t>1</w:t>
      </w:r>
      <w:r w:rsidRPr="00320E1D">
        <w:rPr>
          <w:noProof/>
        </w:rPr>
        <w:t>990</w:t>
      </w:r>
      <w:r w:rsidR="00D25DF4">
        <w:rPr>
          <w:noProof/>
        </w:rPr>
        <w:t>,</w:t>
      </w:r>
      <w:r w:rsidRPr="00320E1D">
        <w:rPr>
          <w:noProof/>
        </w:rPr>
        <w:t xml:space="preserve"> </w:t>
      </w:r>
      <w:r w:rsidRPr="00320E1D">
        <w:rPr>
          <w:i/>
          <w:iCs/>
          <w:noProof/>
        </w:rPr>
        <w:t>The Complete Tutankhamun</w:t>
      </w:r>
      <w:r w:rsidR="00D25DF4">
        <w:rPr>
          <w:i/>
          <w:iCs/>
          <w:noProof/>
        </w:rPr>
        <w:t>,</w:t>
      </w:r>
      <w:r w:rsidRPr="00320E1D">
        <w:rPr>
          <w:noProof/>
        </w:rPr>
        <w:t xml:space="preserve"> Thames </w:t>
      </w:r>
      <w:r w:rsidR="002D3E7D">
        <w:rPr>
          <w:noProof/>
        </w:rPr>
        <w:t>&amp;</w:t>
      </w:r>
      <w:r w:rsidR="002D3E7D" w:rsidRPr="00320E1D">
        <w:rPr>
          <w:noProof/>
        </w:rPr>
        <w:t xml:space="preserve"> </w:t>
      </w:r>
      <w:r w:rsidRPr="00320E1D">
        <w:rPr>
          <w:noProof/>
        </w:rPr>
        <w:t>Hudson</w:t>
      </w:r>
      <w:r w:rsidR="002D3E7D">
        <w:rPr>
          <w:noProof/>
        </w:rPr>
        <w:t>, London</w:t>
      </w:r>
      <w:r w:rsidRPr="00320E1D">
        <w:rPr>
          <w:noProof/>
        </w:rPr>
        <w:t>.</w:t>
      </w:r>
    </w:p>
    <w:p w14:paraId="799E7E30" w14:textId="23FAF726" w:rsidR="006322A2" w:rsidRDefault="006322A2" w:rsidP="00262A9C">
      <w:pPr>
        <w:pStyle w:val="VCAAbody"/>
        <w:rPr>
          <w:noProof/>
        </w:rPr>
      </w:pPr>
      <w:r w:rsidRPr="00320E1D">
        <w:rPr>
          <w:noProof/>
        </w:rPr>
        <w:t>Roberts, JW</w:t>
      </w:r>
      <w:r>
        <w:rPr>
          <w:noProof/>
        </w:rPr>
        <w:t xml:space="preserve"> 1998,</w:t>
      </w:r>
      <w:r>
        <w:rPr>
          <w:i/>
          <w:iCs/>
          <w:noProof/>
        </w:rPr>
        <w:t xml:space="preserve"> </w:t>
      </w:r>
      <w:r w:rsidRPr="00D25DF4">
        <w:rPr>
          <w:rStyle w:val="a-size-large1"/>
          <w:i/>
          <w:color w:val="111111"/>
        </w:rPr>
        <w:t>City of Sokrates: An Introduction to Classical Athens</w:t>
      </w:r>
      <w:r>
        <w:rPr>
          <w:rStyle w:val="a-size-large1"/>
          <w:i/>
          <w:color w:val="111111"/>
        </w:rPr>
        <w:t>,</w:t>
      </w:r>
      <w:r w:rsidRPr="00320E1D">
        <w:rPr>
          <w:i/>
          <w:iCs/>
          <w:noProof/>
        </w:rPr>
        <w:t xml:space="preserve"> </w:t>
      </w:r>
      <w:r w:rsidRPr="00D25DF4">
        <w:rPr>
          <w:iCs/>
          <w:noProof/>
        </w:rPr>
        <w:t xml:space="preserve">2nd </w:t>
      </w:r>
      <w:r>
        <w:rPr>
          <w:iCs/>
          <w:noProof/>
        </w:rPr>
        <w:t>ed</w:t>
      </w:r>
      <w:r w:rsidRPr="00D25DF4">
        <w:rPr>
          <w:iCs/>
          <w:noProof/>
        </w:rPr>
        <w:t>n</w:t>
      </w:r>
      <w:r>
        <w:rPr>
          <w:iCs/>
          <w:noProof/>
        </w:rPr>
        <w:t>,</w:t>
      </w:r>
      <w:r w:rsidRPr="00320E1D">
        <w:rPr>
          <w:noProof/>
        </w:rPr>
        <w:t xml:space="preserve"> Routledge</w:t>
      </w:r>
      <w:r>
        <w:rPr>
          <w:noProof/>
        </w:rPr>
        <w:t>, Abingdon</w:t>
      </w:r>
      <w:r w:rsidRPr="00320E1D">
        <w:rPr>
          <w:noProof/>
        </w:rPr>
        <w:t>.</w:t>
      </w:r>
    </w:p>
    <w:p w14:paraId="0E73D1E4" w14:textId="426EE8AA" w:rsidR="000B4A18" w:rsidRPr="00320E1D" w:rsidRDefault="000B4A18" w:rsidP="00262A9C">
      <w:pPr>
        <w:pStyle w:val="VCAAbody"/>
        <w:rPr>
          <w:noProof/>
        </w:rPr>
      </w:pPr>
      <w:r w:rsidRPr="00320E1D">
        <w:rPr>
          <w:noProof/>
        </w:rPr>
        <w:t>Robins, G 1994</w:t>
      </w:r>
      <w:r w:rsidR="00D25DF4">
        <w:rPr>
          <w:noProof/>
        </w:rPr>
        <w:t>,</w:t>
      </w:r>
      <w:r w:rsidRPr="00320E1D">
        <w:rPr>
          <w:noProof/>
        </w:rPr>
        <w:t xml:space="preserve"> </w:t>
      </w:r>
      <w:r w:rsidRPr="00320E1D">
        <w:rPr>
          <w:i/>
          <w:iCs/>
          <w:noProof/>
        </w:rPr>
        <w:t>Proportion and Style in Ancient Egyptian Art</w:t>
      </w:r>
      <w:r w:rsidR="00AB4877">
        <w:rPr>
          <w:noProof/>
        </w:rPr>
        <w:t xml:space="preserve">, </w:t>
      </w:r>
      <w:r w:rsidRPr="00320E1D">
        <w:rPr>
          <w:noProof/>
        </w:rPr>
        <w:t xml:space="preserve">Thames </w:t>
      </w:r>
      <w:r w:rsidR="00AB4877">
        <w:rPr>
          <w:noProof/>
        </w:rPr>
        <w:t>&amp;</w:t>
      </w:r>
      <w:r w:rsidR="00AB4877" w:rsidRPr="00320E1D">
        <w:rPr>
          <w:noProof/>
        </w:rPr>
        <w:t xml:space="preserve"> </w:t>
      </w:r>
      <w:r w:rsidRPr="00320E1D">
        <w:rPr>
          <w:noProof/>
        </w:rPr>
        <w:t>Hudson</w:t>
      </w:r>
      <w:r w:rsidR="00AB4877">
        <w:rPr>
          <w:noProof/>
        </w:rPr>
        <w:t>, London</w:t>
      </w:r>
      <w:r w:rsidRPr="00320E1D">
        <w:rPr>
          <w:noProof/>
        </w:rPr>
        <w:t>.</w:t>
      </w:r>
    </w:p>
    <w:p w14:paraId="0C47E289" w14:textId="33E08771" w:rsidR="000B4A18" w:rsidRPr="00320E1D" w:rsidRDefault="000B4A18" w:rsidP="00262A9C">
      <w:pPr>
        <w:pStyle w:val="VCAAbody"/>
        <w:rPr>
          <w:noProof/>
        </w:rPr>
      </w:pPr>
      <w:r w:rsidRPr="00320E1D">
        <w:rPr>
          <w:noProof/>
        </w:rPr>
        <w:t>Romer, J 1993</w:t>
      </w:r>
      <w:r w:rsidR="00D25DF4">
        <w:rPr>
          <w:noProof/>
        </w:rPr>
        <w:t>,</w:t>
      </w:r>
      <w:r w:rsidRPr="00320E1D">
        <w:rPr>
          <w:noProof/>
        </w:rPr>
        <w:t xml:space="preserve"> </w:t>
      </w:r>
      <w:r w:rsidR="00D25DF4">
        <w:rPr>
          <w:i/>
          <w:iCs/>
          <w:noProof/>
        </w:rPr>
        <w:t>Romer’s Egypt,</w:t>
      </w:r>
      <w:r w:rsidR="00D25DF4">
        <w:rPr>
          <w:noProof/>
        </w:rPr>
        <w:t xml:space="preserve"> Michael O'Mara Books</w:t>
      </w:r>
      <w:r w:rsidR="00AB4877">
        <w:rPr>
          <w:noProof/>
        </w:rPr>
        <w:t>, London</w:t>
      </w:r>
      <w:r w:rsidR="00D25DF4">
        <w:rPr>
          <w:noProof/>
        </w:rPr>
        <w:t>.</w:t>
      </w:r>
    </w:p>
    <w:p w14:paraId="12B10AAD" w14:textId="0F3DCE0C" w:rsidR="003365D5" w:rsidRDefault="003365D5" w:rsidP="00262A9C">
      <w:pPr>
        <w:pStyle w:val="VCAAbody"/>
      </w:pPr>
      <w:r w:rsidRPr="00C07E99">
        <w:t>Shaw, I 2004</w:t>
      </w:r>
      <w:r>
        <w:t>,</w:t>
      </w:r>
      <w:r w:rsidRPr="00C07E99">
        <w:t xml:space="preserve"> </w:t>
      </w:r>
      <w:r w:rsidRPr="00C07E99">
        <w:rPr>
          <w:i/>
        </w:rPr>
        <w:t>Oxford history of Ancient Egypt</w:t>
      </w:r>
      <w:r w:rsidRPr="00C07E99">
        <w:t>, Oxford University Press</w:t>
      </w:r>
      <w:r>
        <w:t>, Oxford.</w:t>
      </w:r>
    </w:p>
    <w:p w14:paraId="3CCA58EB" w14:textId="47B8D10B" w:rsidR="000B4A18" w:rsidRPr="00320E1D" w:rsidRDefault="000B4A18" w:rsidP="00262A9C">
      <w:pPr>
        <w:pStyle w:val="VCAAbody"/>
        <w:rPr>
          <w:noProof/>
        </w:rPr>
      </w:pPr>
      <w:r w:rsidRPr="00320E1D">
        <w:rPr>
          <w:noProof/>
        </w:rPr>
        <w:t>Silverman, DP 1997</w:t>
      </w:r>
      <w:r w:rsidR="00D25DF4">
        <w:rPr>
          <w:noProof/>
        </w:rPr>
        <w:t>,</w:t>
      </w:r>
      <w:r w:rsidRPr="00320E1D">
        <w:rPr>
          <w:noProof/>
        </w:rPr>
        <w:t xml:space="preserve"> </w:t>
      </w:r>
      <w:r w:rsidR="00D25DF4">
        <w:rPr>
          <w:i/>
          <w:iCs/>
          <w:noProof/>
        </w:rPr>
        <w:t>Ancient Egypt,</w:t>
      </w:r>
      <w:r w:rsidRPr="00320E1D">
        <w:rPr>
          <w:noProof/>
        </w:rPr>
        <w:t xml:space="preserve"> Duncan Baird Publications</w:t>
      </w:r>
      <w:r w:rsidR="00AB4877">
        <w:rPr>
          <w:noProof/>
        </w:rPr>
        <w:t>, London</w:t>
      </w:r>
      <w:r w:rsidRPr="00320E1D">
        <w:rPr>
          <w:noProof/>
        </w:rPr>
        <w:t>.</w:t>
      </w:r>
    </w:p>
    <w:p w14:paraId="39C1FD39" w14:textId="1838686B" w:rsidR="000B4A18" w:rsidRPr="00320E1D" w:rsidRDefault="000B4A18" w:rsidP="00262A9C">
      <w:pPr>
        <w:pStyle w:val="VCAAbody"/>
        <w:rPr>
          <w:noProof/>
        </w:rPr>
      </w:pPr>
      <w:r w:rsidRPr="00320E1D">
        <w:rPr>
          <w:noProof/>
        </w:rPr>
        <w:t>Thomas, AP 1988</w:t>
      </w:r>
      <w:r w:rsidR="00D25DF4">
        <w:rPr>
          <w:noProof/>
        </w:rPr>
        <w:t>,</w:t>
      </w:r>
      <w:r w:rsidRPr="00320E1D">
        <w:rPr>
          <w:noProof/>
        </w:rPr>
        <w:t xml:space="preserve"> </w:t>
      </w:r>
      <w:r w:rsidR="00D25DF4">
        <w:rPr>
          <w:i/>
          <w:iCs/>
          <w:noProof/>
        </w:rPr>
        <w:t>Akhenaten's Egypt,</w:t>
      </w:r>
      <w:r w:rsidRPr="00320E1D">
        <w:rPr>
          <w:noProof/>
        </w:rPr>
        <w:t xml:space="preserve"> Shire Publications</w:t>
      </w:r>
      <w:r w:rsidR="00AB4877">
        <w:rPr>
          <w:noProof/>
        </w:rPr>
        <w:t xml:space="preserve">, </w:t>
      </w:r>
      <w:r w:rsidR="00AB4877" w:rsidRPr="00320E1D">
        <w:rPr>
          <w:noProof/>
        </w:rPr>
        <w:t>Aylesbury</w:t>
      </w:r>
      <w:r w:rsidRPr="00320E1D">
        <w:rPr>
          <w:noProof/>
        </w:rPr>
        <w:t>.</w:t>
      </w:r>
    </w:p>
    <w:p w14:paraId="621C42FB" w14:textId="470A870B" w:rsidR="000B4A18" w:rsidRPr="00320E1D" w:rsidRDefault="000B4A18" w:rsidP="00262A9C">
      <w:pPr>
        <w:pStyle w:val="VCAAbody"/>
        <w:rPr>
          <w:noProof/>
        </w:rPr>
      </w:pPr>
      <w:r w:rsidRPr="00320E1D">
        <w:rPr>
          <w:noProof/>
        </w:rPr>
        <w:t>Wilding, D 1997</w:t>
      </w:r>
      <w:r w:rsidR="00D25DF4">
        <w:rPr>
          <w:noProof/>
        </w:rPr>
        <w:t>,</w:t>
      </w:r>
      <w:r w:rsidRPr="00320E1D">
        <w:rPr>
          <w:noProof/>
        </w:rPr>
        <w:t xml:space="preserve"> </w:t>
      </w:r>
      <w:r w:rsidRPr="00320E1D">
        <w:rPr>
          <w:i/>
          <w:iCs/>
          <w:noProof/>
        </w:rPr>
        <w:t>Egypt,</w:t>
      </w:r>
      <w:r w:rsidR="00D25DF4">
        <w:rPr>
          <w:i/>
          <w:iCs/>
          <w:noProof/>
        </w:rPr>
        <w:t xml:space="preserve"> From Prehistory to the Romans,</w:t>
      </w:r>
      <w:r w:rsidRPr="00320E1D">
        <w:rPr>
          <w:noProof/>
        </w:rPr>
        <w:t xml:space="preserve"> Taschen</w:t>
      </w:r>
      <w:r w:rsidR="00005216">
        <w:rPr>
          <w:noProof/>
        </w:rPr>
        <w:t xml:space="preserve">, </w:t>
      </w:r>
      <w:r w:rsidR="00005216" w:rsidRPr="00320E1D">
        <w:rPr>
          <w:noProof/>
        </w:rPr>
        <w:t>Cologne</w:t>
      </w:r>
      <w:r w:rsidRPr="00320E1D">
        <w:rPr>
          <w:noProof/>
        </w:rPr>
        <w:t>.</w:t>
      </w:r>
    </w:p>
    <w:p w14:paraId="714277C3" w14:textId="77777777" w:rsidR="000B4A18" w:rsidRPr="00C07E99" w:rsidRDefault="000B4A18" w:rsidP="00262A9C">
      <w:pPr>
        <w:pStyle w:val="VCAAHeading4"/>
      </w:pPr>
      <w:r w:rsidRPr="00C07E99">
        <w:t>Greece</w:t>
      </w:r>
    </w:p>
    <w:p w14:paraId="22541A65" w14:textId="0839BF45" w:rsidR="003365D5" w:rsidRDefault="003365D5" w:rsidP="00262A9C">
      <w:pPr>
        <w:pStyle w:val="VCAAbody"/>
      </w:pPr>
      <w:r w:rsidRPr="00C07E99">
        <w:t>Azoulay, V 2014</w:t>
      </w:r>
      <w:r>
        <w:t>,</w:t>
      </w:r>
      <w:r w:rsidRPr="00C07E99">
        <w:t xml:space="preserve"> </w:t>
      </w:r>
      <w:r w:rsidRPr="008B3AD4">
        <w:rPr>
          <w:i/>
        </w:rPr>
        <w:t>Pericles of Athens</w:t>
      </w:r>
      <w:r w:rsidRPr="00C07E99">
        <w:t xml:space="preserve">, </w:t>
      </w:r>
      <w:r w:rsidRPr="00C07E99">
        <w:rPr>
          <w:rStyle w:val="exldetailsdisplayval"/>
        </w:rPr>
        <w:t>Princeton University Press</w:t>
      </w:r>
      <w:r>
        <w:rPr>
          <w:rStyle w:val="exldetailsdisplayval"/>
        </w:rPr>
        <w:t>, Princeton.</w:t>
      </w:r>
    </w:p>
    <w:p w14:paraId="1DF97937" w14:textId="79EB9758" w:rsidR="000B4A18" w:rsidRPr="00320E1D" w:rsidRDefault="000B4A18" w:rsidP="00262A9C">
      <w:pPr>
        <w:pStyle w:val="VCAAbody"/>
        <w:rPr>
          <w:noProof/>
        </w:rPr>
      </w:pPr>
      <w:r w:rsidRPr="00320E1D">
        <w:rPr>
          <w:noProof/>
        </w:rPr>
        <w:t xml:space="preserve">Bowman, R </w:t>
      </w:r>
      <w:r w:rsidR="00D25DF4">
        <w:rPr>
          <w:noProof/>
        </w:rPr>
        <w:t>2007,</w:t>
      </w:r>
      <w:r w:rsidRPr="00320E1D">
        <w:rPr>
          <w:noProof/>
        </w:rPr>
        <w:t xml:space="preserve"> </w:t>
      </w:r>
      <w:r w:rsidRPr="00320E1D">
        <w:rPr>
          <w:i/>
          <w:iCs/>
          <w:noProof/>
        </w:rPr>
        <w:t>Ancient Greece for Senior Students</w:t>
      </w:r>
      <w:r w:rsidR="00D25DF4">
        <w:rPr>
          <w:i/>
          <w:iCs/>
          <w:noProof/>
        </w:rPr>
        <w:t>,</w:t>
      </w:r>
      <w:r w:rsidRPr="00320E1D">
        <w:rPr>
          <w:noProof/>
        </w:rPr>
        <w:t xml:space="preserve"> Thomson Social Science</w:t>
      </w:r>
      <w:r w:rsidR="00005216">
        <w:rPr>
          <w:noProof/>
        </w:rPr>
        <w:t>, Melbourne</w:t>
      </w:r>
      <w:r w:rsidRPr="00320E1D">
        <w:rPr>
          <w:noProof/>
        </w:rPr>
        <w:t>.</w:t>
      </w:r>
    </w:p>
    <w:p w14:paraId="07A59004" w14:textId="15617F36" w:rsidR="003365D5" w:rsidRDefault="003365D5" w:rsidP="00262A9C">
      <w:pPr>
        <w:pStyle w:val="VCAAbody"/>
      </w:pPr>
      <w:r w:rsidRPr="00C07E99">
        <w:t xml:space="preserve">Evans, N 2010, </w:t>
      </w:r>
      <w:r w:rsidRPr="008B3AD4">
        <w:rPr>
          <w:i/>
        </w:rPr>
        <w:t>Civic rites: democracy and religion in Ancient Athens</w:t>
      </w:r>
      <w:r w:rsidRPr="00C07E99">
        <w:t>, University of California Press</w:t>
      </w:r>
      <w:r>
        <w:t>, Berkeley.</w:t>
      </w:r>
    </w:p>
    <w:p w14:paraId="58E689FA" w14:textId="77777777" w:rsidR="003365D5" w:rsidRPr="00C07E99" w:rsidRDefault="003365D5" w:rsidP="003365D5">
      <w:pPr>
        <w:pStyle w:val="VCAAbody"/>
      </w:pPr>
      <w:r w:rsidRPr="00C07E99">
        <w:t>Kagan, D</w:t>
      </w:r>
      <w:r>
        <w:t xml:space="preserve">, </w:t>
      </w:r>
      <w:r w:rsidRPr="00C07E99">
        <w:t>2004</w:t>
      </w:r>
      <w:r>
        <w:t>,</w:t>
      </w:r>
      <w:r w:rsidRPr="00C07E99">
        <w:t xml:space="preserve"> </w:t>
      </w:r>
      <w:r w:rsidRPr="008B3AD4">
        <w:rPr>
          <w:i/>
        </w:rPr>
        <w:t>The Peloponnesian War</w:t>
      </w:r>
      <w:r w:rsidRPr="00C07E99">
        <w:t>, Viking</w:t>
      </w:r>
      <w:r>
        <w:t>, New York.</w:t>
      </w:r>
    </w:p>
    <w:p w14:paraId="1F482DDD" w14:textId="77777777" w:rsidR="003365D5" w:rsidRPr="00C07E99" w:rsidRDefault="003365D5" w:rsidP="003365D5">
      <w:pPr>
        <w:pStyle w:val="VCAAbody"/>
      </w:pPr>
      <w:r w:rsidRPr="00C07E99">
        <w:t>Kennell, N 2010</w:t>
      </w:r>
      <w:r>
        <w:t>,</w:t>
      </w:r>
      <w:r w:rsidRPr="00C07E99">
        <w:t xml:space="preserve"> </w:t>
      </w:r>
      <w:r w:rsidRPr="008B3AD4">
        <w:rPr>
          <w:i/>
        </w:rPr>
        <w:t>Spartans: A new history</w:t>
      </w:r>
      <w:r w:rsidRPr="00C07E99">
        <w:t>, Wiley-Blackwell</w:t>
      </w:r>
      <w:r>
        <w:t>, Chichester.</w:t>
      </w:r>
    </w:p>
    <w:p w14:paraId="05802BFF" w14:textId="77777777" w:rsidR="00133659" w:rsidRPr="00C07E99" w:rsidRDefault="00133659" w:rsidP="00133659">
      <w:pPr>
        <w:pStyle w:val="VCAAbody"/>
      </w:pPr>
      <w:r w:rsidRPr="00C07E99">
        <w:t>Mitchell, L</w:t>
      </w:r>
      <w:r>
        <w:t xml:space="preserve"> </w:t>
      </w:r>
      <w:r w:rsidRPr="00C07E99">
        <w:t xml:space="preserve">2013, </w:t>
      </w:r>
      <w:r w:rsidRPr="0023728E">
        <w:rPr>
          <w:i/>
        </w:rPr>
        <w:t>The heroic rulers of archaic and classical Greece</w:t>
      </w:r>
      <w:r w:rsidRPr="00C07E99">
        <w:t>, Bloomsbury Academic</w:t>
      </w:r>
      <w:r>
        <w:t>, London.</w:t>
      </w:r>
    </w:p>
    <w:p w14:paraId="1CED5BC6" w14:textId="11B86EB1" w:rsidR="003365D5" w:rsidRDefault="00133659" w:rsidP="00262A9C">
      <w:pPr>
        <w:pStyle w:val="VCAAbody"/>
      </w:pPr>
      <w:r w:rsidRPr="00C07E99">
        <w:t>Rhodes, PJ 2011</w:t>
      </w:r>
      <w:r>
        <w:t>,</w:t>
      </w:r>
      <w:r w:rsidRPr="00C07E99">
        <w:t xml:space="preserve"> </w:t>
      </w:r>
      <w:r w:rsidRPr="00FE2CFA">
        <w:rPr>
          <w:i/>
        </w:rPr>
        <w:t>Alcibiades</w:t>
      </w:r>
      <w:r w:rsidRPr="00C07E99">
        <w:t>,</w:t>
      </w:r>
      <w:r>
        <w:t xml:space="preserve"> </w:t>
      </w:r>
      <w:r w:rsidRPr="00C07E99">
        <w:t>Pen &amp; Sword Military</w:t>
      </w:r>
      <w:r>
        <w:t xml:space="preserve">, </w:t>
      </w:r>
      <w:r w:rsidRPr="00C07E99">
        <w:t>Bansley, South Yorkshire</w:t>
      </w:r>
      <w:r>
        <w:t>.</w:t>
      </w:r>
    </w:p>
    <w:p w14:paraId="06ABF2C0" w14:textId="596B5383" w:rsidR="000B4A18" w:rsidRPr="00C07E99" w:rsidRDefault="000B4A18" w:rsidP="00262A9C">
      <w:pPr>
        <w:pStyle w:val="VCAAbody"/>
      </w:pPr>
      <w:r w:rsidRPr="00C07E99">
        <w:lastRenderedPageBreak/>
        <w:t xml:space="preserve">Shapiro, HA 2007, </w:t>
      </w:r>
      <w:r w:rsidRPr="008B3AD4">
        <w:rPr>
          <w:i/>
        </w:rPr>
        <w:t>The Cambridge companion to archaic Greece</w:t>
      </w:r>
      <w:r w:rsidRPr="00C07E99">
        <w:t>, Cambridge University Press</w:t>
      </w:r>
      <w:r w:rsidR="00005216">
        <w:t>, New York</w:t>
      </w:r>
      <w:r w:rsidR="0023728E">
        <w:t>.</w:t>
      </w:r>
    </w:p>
    <w:p w14:paraId="7FB8B722" w14:textId="77777777" w:rsidR="000B4A18" w:rsidRDefault="000B4A18" w:rsidP="00262A9C">
      <w:pPr>
        <w:pStyle w:val="VCAAHeading4"/>
      </w:pPr>
      <w:r>
        <w:t>Mesopotamia</w:t>
      </w:r>
    </w:p>
    <w:p w14:paraId="4F846A79" w14:textId="004C447E" w:rsidR="000B4A18" w:rsidRPr="005A3B32" w:rsidRDefault="000B4A18" w:rsidP="00BC4FC1">
      <w:pPr>
        <w:pStyle w:val="VCAAbody"/>
      </w:pPr>
      <w:r w:rsidRPr="005A3B32">
        <w:t xml:space="preserve">Aaboe, A 1974, </w:t>
      </w:r>
      <w:r w:rsidR="00622068">
        <w:t>‘</w:t>
      </w:r>
      <w:r w:rsidRPr="005A3B32">
        <w:t>Scientific Astronomy in Antiquity</w:t>
      </w:r>
      <w:r w:rsidR="00622068">
        <w:t>’</w:t>
      </w:r>
      <w:r w:rsidR="00133659">
        <w:t>,</w:t>
      </w:r>
      <w:r w:rsidR="00622068">
        <w:t xml:space="preserve"> in Hodson (ed.)</w:t>
      </w:r>
      <w:r w:rsidR="00223BD9">
        <w:t>,</w:t>
      </w:r>
      <w:r w:rsidR="00622068">
        <w:t xml:space="preserve"> </w:t>
      </w:r>
      <w:r w:rsidRPr="005A3B32">
        <w:t>21</w:t>
      </w:r>
      <w:r w:rsidR="00622068">
        <w:t>–</w:t>
      </w:r>
      <w:r w:rsidR="001B0F3D" w:rsidRPr="001B0F3D">
        <w:rPr>
          <w:sz w:val="12"/>
          <w:szCs w:val="12"/>
        </w:rPr>
        <w:t xml:space="preserve"> </w:t>
      </w:r>
      <w:r w:rsidRPr="005A3B32">
        <w:t>42.</w:t>
      </w:r>
    </w:p>
    <w:p w14:paraId="25F59015" w14:textId="60CAD47C" w:rsidR="000B4A18" w:rsidRPr="005A3B32" w:rsidRDefault="000B4A18" w:rsidP="00BC4FC1">
      <w:pPr>
        <w:pStyle w:val="VCAAbody"/>
      </w:pPr>
      <w:r w:rsidRPr="005A3B32">
        <w:t>Aaboe, A</w:t>
      </w:r>
      <w:r w:rsidR="00622068">
        <w:t xml:space="preserve"> </w:t>
      </w:r>
      <w:r w:rsidRPr="005A3B32">
        <w:t xml:space="preserve">1992, </w:t>
      </w:r>
      <w:r w:rsidR="00622068">
        <w:t>‘</w:t>
      </w:r>
      <w:r w:rsidRPr="005A3B32">
        <w:t>Babylonian mathematics, Astrology, and Astronomy</w:t>
      </w:r>
      <w:r w:rsidR="00622068">
        <w:t>’</w:t>
      </w:r>
      <w:r w:rsidRPr="005A3B32">
        <w:t xml:space="preserve">, in Boardman </w:t>
      </w:r>
      <w:r w:rsidR="00223BD9">
        <w:t>et al.</w:t>
      </w:r>
      <w:r w:rsidRPr="005A3B32">
        <w:t xml:space="preserve"> (eds), 276</w:t>
      </w:r>
      <w:r w:rsidR="00622068">
        <w:t>–</w:t>
      </w:r>
      <w:r w:rsidRPr="005A3B32">
        <w:t>92.</w:t>
      </w:r>
    </w:p>
    <w:p w14:paraId="4220820F" w14:textId="77777777" w:rsidR="000B4A18" w:rsidRPr="005A3B32" w:rsidRDefault="000B4A18" w:rsidP="00BC4FC1">
      <w:pPr>
        <w:pStyle w:val="VCAAbody"/>
      </w:pPr>
      <w:r w:rsidRPr="005A3B32">
        <w:t xml:space="preserve">Algaze, G 1993, </w:t>
      </w:r>
      <w:r w:rsidRPr="005A3B32">
        <w:rPr>
          <w:i/>
        </w:rPr>
        <w:t>The Uruk World System</w:t>
      </w:r>
      <w:r w:rsidRPr="005A3B32">
        <w:t>, University of Chicago Press, Chicago.</w:t>
      </w:r>
    </w:p>
    <w:p w14:paraId="742A5C47" w14:textId="77777777" w:rsidR="000B4A18" w:rsidRPr="005A3B32" w:rsidRDefault="000B4A18" w:rsidP="00BC4FC1">
      <w:pPr>
        <w:pStyle w:val="VCAAbody"/>
      </w:pPr>
      <w:r w:rsidRPr="005A3B32">
        <w:t xml:space="preserve">Alster, B (ed.) 1980, </w:t>
      </w:r>
      <w:r w:rsidRPr="005A3B32">
        <w:rPr>
          <w:i/>
        </w:rPr>
        <w:t>Death in Mesopotamia</w:t>
      </w:r>
      <w:r w:rsidRPr="005A3B32">
        <w:t>, Copenhagen Studies in Assyriology 8, Akademisk Forlag, Copenhagen.</w:t>
      </w:r>
    </w:p>
    <w:p w14:paraId="1823000A" w14:textId="77777777" w:rsidR="000B4A18" w:rsidRPr="005A3B32" w:rsidRDefault="000B4A18" w:rsidP="00BC4FC1">
      <w:pPr>
        <w:pStyle w:val="VCAAbody"/>
      </w:pPr>
      <w:r w:rsidRPr="005A3B32">
        <w:t xml:space="preserve">Amiet, P 1980, </w:t>
      </w:r>
      <w:r w:rsidRPr="005A3B32">
        <w:rPr>
          <w:i/>
        </w:rPr>
        <w:t>Art of the Ancient Near East</w:t>
      </w:r>
      <w:r w:rsidRPr="005A3B32">
        <w:t>, Harry N Abrams, New York.</w:t>
      </w:r>
    </w:p>
    <w:p w14:paraId="11C53702" w14:textId="08EC420F" w:rsidR="000B4A18" w:rsidRPr="005A3B32" w:rsidRDefault="000B4A18" w:rsidP="00BC4FC1">
      <w:pPr>
        <w:pStyle w:val="VCAAbody"/>
      </w:pPr>
      <w:r w:rsidRPr="005A3B32">
        <w:t xml:space="preserve">Armstrong, J 1997, </w:t>
      </w:r>
      <w:r w:rsidR="00622068">
        <w:t>‘</w:t>
      </w:r>
      <w:r w:rsidRPr="005A3B32">
        <w:t>Ceramics: Mesopotamian Ceramics</w:t>
      </w:r>
      <w:r w:rsidR="00622068">
        <w:t>’</w:t>
      </w:r>
      <w:r w:rsidRPr="005A3B32">
        <w:t>, in Meyers</w:t>
      </w:r>
      <w:r w:rsidR="003748A5">
        <w:t>,</w:t>
      </w:r>
      <w:r w:rsidR="001B0F3D">
        <w:t xml:space="preserve"> </w:t>
      </w:r>
      <w:r w:rsidRPr="005A3B32">
        <w:t>1, 453</w:t>
      </w:r>
      <w:r w:rsidR="00622068">
        <w:t>–</w:t>
      </w:r>
      <w:r w:rsidRPr="005A3B32">
        <w:t>59.</w:t>
      </w:r>
    </w:p>
    <w:p w14:paraId="55DC041E" w14:textId="6BED4AC5" w:rsidR="000B4A18" w:rsidRPr="005A3B32" w:rsidRDefault="000B4A18" w:rsidP="00BC4FC1">
      <w:pPr>
        <w:pStyle w:val="VCAAbody"/>
      </w:pPr>
      <w:r w:rsidRPr="005A3B32">
        <w:t xml:space="preserve">Astour, M 1995, </w:t>
      </w:r>
      <w:r w:rsidR="00622068">
        <w:t>‘</w:t>
      </w:r>
      <w:r w:rsidRPr="005A3B32">
        <w:t>Overland Trade Routes in Ancient Western Asia</w:t>
      </w:r>
      <w:r w:rsidR="00622068">
        <w:t>’</w:t>
      </w:r>
      <w:r w:rsidRPr="005A3B32">
        <w:t>, in Sasson (ed.)</w:t>
      </w:r>
      <w:r w:rsidR="003748A5">
        <w:t>,</w:t>
      </w:r>
      <w:r w:rsidRPr="005A3B32">
        <w:t xml:space="preserve"> 3, 1405</w:t>
      </w:r>
      <w:r w:rsidR="00622068">
        <w:t>–</w:t>
      </w:r>
      <w:r w:rsidRPr="005A3B32">
        <w:t>20.</w:t>
      </w:r>
    </w:p>
    <w:p w14:paraId="7496DC2B" w14:textId="77777777" w:rsidR="000B4A18" w:rsidRPr="005A3B32" w:rsidRDefault="000B4A18" w:rsidP="00BC4FC1">
      <w:pPr>
        <w:pStyle w:val="VCAAbody"/>
      </w:pPr>
      <w:r w:rsidRPr="005A3B32">
        <w:t xml:space="preserve">Avalos, H 1995, </w:t>
      </w:r>
      <w:r w:rsidRPr="005A3B32">
        <w:rPr>
          <w:i/>
        </w:rPr>
        <w:t>Illness and Health Care in the Ancient Near East: the role of the Temple in Greece, Mesopotamia and Israel</w:t>
      </w:r>
      <w:r w:rsidRPr="005A3B32">
        <w:t>, Scholars Press, Atlanta.</w:t>
      </w:r>
    </w:p>
    <w:p w14:paraId="5A8965B1" w14:textId="095A5DA8" w:rsidR="000B4A18" w:rsidRPr="005A3B32" w:rsidRDefault="000B4A18" w:rsidP="00BC4FC1">
      <w:pPr>
        <w:pStyle w:val="VCAAbody"/>
      </w:pPr>
      <w:r w:rsidRPr="005A3B32">
        <w:t xml:space="preserve">Avalos, H 1997, </w:t>
      </w:r>
      <w:r w:rsidR="00622068">
        <w:t>‘</w:t>
      </w:r>
      <w:r w:rsidRPr="005A3B32">
        <w:t>Medicine</w:t>
      </w:r>
      <w:r w:rsidR="00622068">
        <w:t>’</w:t>
      </w:r>
      <w:r w:rsidRPr="005A3B32">
        <w:t>, in Meyers (ed.), 3, 224</w:t>
      </w:r>
      <w:r w:rsidR="00B3347D">
        <w:t>–</w:t>
      </w:r>
      <w:r w:rsidRPr="005A3B32">
        <w:t>38.</w:t>
      </w:r>
    </w:p>
    <w:p w14:paraId="640F0BBE" w14:textId="77777777" w:rsidR="000B4A18" w:rsidRPr="005A3B32" w:rsidRDefault="000B4A18" w:rsidP="00BC4FC1">
      <w:pPr>
        <w:pStyle w:val="VCAAbody"/>
      </w:pPr>
      <w:r w:rsidRPr="005A3B32">
        <w:t xml:space="preserve">Badawy, A 1966, </w:t>
      </w:r>
      <w:r w:rsidRPr="005A3B32">
        <w:rPr>
          <w:i/>
        </w:rPr>
        <w:t>Architecture in Ancient Egypt and Near East</w:t>
      </w:r>
      <w:r w:rsidRPr="005A3B32">
        <w:t>, MIT Press, Cambridge.</w:t>
      </w:r>
    </w:p>
    <w:p w14:paraId="30426D10" w14:textId="77777777" w:rsidR="000B4A18" w:rsidRPr="005A3B32" w:rsidRDefault="000B4A18" w:rsidP="00BC4FC1">
      <w:pPr>
        <w:pStyle w:val="VCAAbody"/>
      </w:pPr>
      <w:r w:rsidRPr="005A3B32">
        <w:t>Barnett, RD &amp; Lorenzini</w:t>
      </w:r>
      <w:r w:rsidR="00B3347D">
        <w:t>, A</w:t>
      </w:r>
      <w:r w:rsidRPr="005A3B32">
        <w:t xml:space="preserve"> 1975, </w:t>
      </w:r>
      <w:r w:rsidRPr="005A3B32">
        <w:rPr>
          <w:i/>
        </w:rPr>
        <w:t>Assyrian Sculpture in the British Museum</w:t>
      </w:r>
      <w:r w:rsidRPr="005A3B32">
        <w:t>, McClelland &amp; Stewart, Toronto.</w:t>
      </w:r>
    </w:p>
    <w:p w14:paraId="7F5ECE02" w14:textId="77777777" w:rsidR="000B4A18" w:rsidRPr="005A3B32" w:rsidRDefault="000B4A18" w:rsidP="00BC4FC1">
      <w:pPr>
        <w:pStyle w:val="VCAAbody"/>
      </w:pPr>
      <w:r w:rsidRPr="005A3B32">
        <w:t>Bar Yosef, O 1992, ‘The Neolithic Period</w:t>
      </w:r>
      <w:r w:rsidR="00B3347D">
        <w:t>’</w:t>
      </w:r>
      <w:r w:rsidRPr="005A3B32">
        <w:t xml:space="preserve">, in </w:t>
      </w:r>
      <w:r w:rsidRPr="005A3B32">
        <w:rPr>
          <w:i/>
        </w:rPr>
        <w:t>The Archaeology of Ancient Israel</w:t>
      </w:r>
      <w:r w:rsidRPr="005A3B32">
        <w:t>, A Ben-Tor (ed.), 10</w:t>
      </w:r>
      <w:r w:rsidR="00B3347D">
        <w:t>–</w:t>
      </w:r>
      <w:r w:rsidRPr="005A3B32">
        <w:t>39, Yale University Press, New Haven.</w:t>
      </w:r>
    </w:p>
    <w:p w14:paraId="731222B4" w14:textId="6AC7B3B2" w:rsidR="000B4A18" w:rsidRPr="005A3B32" w:rsidRDefault="000B4A18" w:rsidP="00BC4FC1">
      <w:pPr>
        <w:pStyle w:val="VCAAbody"/>
      </w:pPr>
      <w:r w:rsidRPr="005A3B32">
        <w:t xml:space="preserve">Bass, GF 1995, </w:t>
      </w:r>
      <w:r w:rsidR="00B3347D">
        <w:t>‘</w:t>
      </w:r>
      <w:r w:rsidRPr="005A3B32">
        <w:t>Sea and River Craft in the Ancient Near East</w:t>
      </w:r>
      <w:r w:rsidR="00B3347D">
        <w:t>’</w:t>
      </w:r>
      <w:r w:rsidRPr="005A3B32">
        <w:t>, in Sasson (ed.), 3, 1421</w:t>
      </w:r>
      <w:r w:rsidR="00B3347D">
        <w:t>–</w:t>
      </w:r>
      <w:r w:rsidRPr="005A3B32">
        <w:t>31.</w:t>
      </w:r>
    </w:p>
    <w:p w14:paraId="19CA3686" w14:textId="77777777" w:rsidR="000B4A18" w:rsidRPr="005A3B32" w:rsidRDefault="000B4A18" w:rsidP="00BC4FC1">
      <w:pPr>
        <w:pStyle w:val="VCAAbody"/>
      </w:pPr>
      <w:r w:rsidRPr="005A3B32">
        <w:t>Bayliss, M 1973</w:t>
      </w:r>
      <w:r w:rsidR="00B3347D">
        <w:t>–</w:t>
      </w:r>
      <w:r w:rsidRPr="005A3B32">
        <w:t xml:space="preserve">74, </w:t>
      </w:r>
      <w:r w:rsidR="00B3347D">
        <w:t>‘</w:t>
      </w:r>
      <w:r w:rsidRPr="005A3B32">
        <w:t>The Cult of Dead Kin in Assyria and Babylonia</w:t>
      </w:r>
      <w:r w:rsidR="00B3347D">
        <w:t>’</w:t>
      </w:r>
      <w:r w:rsidRPr="005A3B32">
        <w:t xml:space="preserve">, </w:t>
      </w:r>
      <w:r w:rsidRPr="00661F30">
        <w:rPr>
          <w:i/>
        </w:rPr>
        <w:t>Iraq</w:t>
      </w:r>
      <w:r w:rsidRPr="005A3B32">
        <w:t xml:space="preserve"> 35</w:t>
      </w:r>
      <w:r w:rsidR="00B3347D">
        <w:t>–</w:t>
      </w:r>
      <w:r w:rsidRPr="005A3B32">
        <w:t>36, 115</w:t>
      </w:r>
      <w:r w:rsidR="00B3347D">
        <w:t>–</w:t>
      </w:r>
      <w:r w:rsidRPr="005A3B32">
        <w:t>25.</w:t>
      </w:r>
    </w:p>
    <w:p w14:paraId="7D9A7224" w14:textId="6AAEFA56" w:rsidR="000B4A18" w:rsidRPr="005A3B32" w:rsidRDefault="000B4A18" w:rsidP="00BC4FC1">
      <w:pPr>
        <w:pStyle w:val="VCAAbody"/>
      </w:pPr>
      <w:r w:rsidRPr="005A3B32">
        <w:t xml:space="preserve">Beaulieu, PA 1989, </w:t>
      </w:r>
      <w:r w:rsidRPr="005A3B32">
        <w:rPr>
          <w:i/>
        </w:rPr>
        <w:t>The Reign of Nabonidus, King of Babylon 556</w:t>
      </w:r>
      <w:r w:rsidR="001B0F3D" w:rsidRPr="001B0F3D">
        <w:rPr>
          <w:i/>
          <w:sz w:val="8"/>
          <w:szCs w:val="8"/>
        </w:rPr>
        <w:t xml:space="preserve"> </w:t>
      </w:r>
      <w:r w:rsidR="00B3347D">
        <w:rPr>
          <w:i/>
        </w:rPr>
        <w:t>–</w:t>
      </w:r>
      <w:r w:rsidRPr="005A3B32">
        <w:rPr>
          <w:i/>
        </w:rPr>
        <w:t>539 BC</w:t>
      </w:r>
      <w:r w:rsidRPr="005A3B32">
        <w:t>, Yale University Press, New Haven.</w:t>
      </w:r>
    </w:p>
    <w:p w14:paraId="2919C983" w14:textId="77777777" w:rsidR="000B4A18" w:rsidRPr="005A3B32" w:rsidRDefault="000B4A18" w:rsidP="00BC4FC1">
      <w:pPr>
        <w:pStyle w:val="VCAAbody"/>
      </w:pPr>
      <w:r w:rsidRPr="005A3B32">
        <w:t xml:space="preserve">Beaulieu, PA 1993, </w:t>
      </w:r>
      <w:r w:rsidR="00B3347D">
        <w:t>‘</w:t>
      </w:r>
      <w:r w:rsidRPr="005A3B32">
        <w:t>An Episode in the Fall of Babylon</w:t>
      </w:r>
      <w:r w:rsidR="00B3347D">
        <w:t>’</w:t>
      </w:r>
      <w:r w:rsidRPr="005A3B32">
        <w:t xml:space="preserve">, </w:t>
      </w:r>
      <w:r w:rsidRPr="005A3B32">
        <w:rPr>
          <w:i/>
        </w:rPr>
        <w:t>Journal of Near Eastern Studies</w:t>
      </w:r>
      <w:r w:rsidRPr="005A3B32">
        <w:t xml:space="preserve"> 52, </w:t>
      </w:r>
      <w:r w:rsidR="00B3347D">
        <w:br/>
      </w:r>
      <w:r w:rsidRPr="005A3B32">
        <w:t>241</w:t>
      </w:r>
      <w:r w:rsidR="00B3347D">
        <w:t>–</w:t>
      </w:r>
      <w:r w:rsidRPr="005A3B32">
        <w:t>61.</w:t>
      </w:r>
    </w:p>
    <w:p w14:paraId="5D5478EF" w14:textId="0A45A050" w:rsidR="000B4A18" w:rsidRPr="005A3B32" w:rsidRDefault="000B4A18" w:rsidP="00BC4FC1">
      <w:pPr>
        <w:pStyle w:val="VCAAbody"/>
      </w:pPr>
      <w:r w:rsidRPr="005A3B32">
        <w:t xml:space="preserve">Beaulieu, PA 1995, </w:t>
      </w:r>
      <w:r w:rsidR="00B3347D">
        <w:t>‘</w:t>
      </w:r>
      <w:r w:rsidRPr="005A3B32">
        <w:t>King Nabonidus and the Neo-Babylonian Empire</w:t>
      </w:r>
      <w:r w:rsidR="00B3347D">
        <w:t>’</w:t>
      </w:r>
      <w:r w:rsidRPr="005A3B32">
        <w:t>, in Sasson (ed.), 2, 969</w:t>
      </w:r>
      <w:r w:rsidR="00B3347D">
        <w:t>–</w:t>
      </w:r>
      <w:r w:rsidRPr="005A3B32">
        <w:t>79.</w:t>
      </w:r>
    </w:p>
    <w:p w14:paraId="0CB05A92" w14:textId="77777777" w:rsidR="000B4A18" w:rsidRPr="005A3B32" w:rsidRDefault="000B4A18" w:rsidP="00BC4FC1">
      <w:pPr>
        <w:pStyle w:val="VCAAbody"/>
      </w:pPr>
      <w:r w:rsidRPr="005A3B32">
        <w:t>Bienkowski, P &amp; Millard</w:t>
      </w:r>
      <w:r w:rsidR="00B3347D">
        <w:t>, A</w:t>
      </w:r>
      <w:r w:rsidRPr="005A3B32">
        <w:t xml:space="preserve"> 2000, </w:t>
      </w:r>
      <w:r w:rsidRPr="005A3B32">
        <w:rPr>
          <w:i/>
        </w:rPr>
        <w:t>Dictionary of the Ancient Near East</w:t>
      </w:r>
      <w:r w:rsidRPr="005A3B32">
        <w:t>, University Press, Philadelphia.</w:t>
      </w:r>
    </w:p>
    <w:p w14:paraId="648F3C2C" w14:textId="075EE5B6" w:rsidR="000B4A18" w:rsidRPr="005A3B32" w:rsidRDefault="000B4A18" w:rsidP="00BC4FC1">
      <w:pPr>
        <w:pStyle w:val="VCAAbody"/>
      </w:pPr>
      <w:r w:rsidRPr="005A3B32">
        <w:t>Biggs, R. 1995,</w:t>
      </w:r>
      <w:r w:rsidR="008B1208">
        <w:t xml:space="preserve"> ‘</w:t>
      </w:r>
      <w:r w:rsidRPr="005A3B32">
        <w:t>Medicine, Surgery, and Public Health in Ancient Mesopotamia</w:t>
      </w:r>
      <w:r w:rsidR="008B1208">
        <w:t>’</w:t>
      </w:r>
      <w:r w:rsidRPr="005A3B32">
        <w:t>, in Sasson (ed.), 3, 1911</w:t>
      </w:r>
      <w:r w:rsidR="00703016">
        <w:t>–</w:t>
      </w:r>
      <w:r w:rsidRPr="005A3B32">
        <w:t>24.</w:t>
      </w:r>
    </w:p>
    <w:p w14:paraId="66045978" w14:textId="77777777" w:rsidR="000B4A18" w:rsidRPr="005A3B32" w:rsidRDefault="000B4A18" w:rsidP="00BC4FC1">
      <w:pPr>
        <w:pStyle w:val="VCAAbody"/>
      </w:pPr>
      <w:r w:rsidRPr="005A3B32">
        <w:t>Black, J &amp; Green</w:t>
      </w:r>
      <w:r w:rsidR="00B3347D">
        <w:t>, A</w:t>
      </w:r>
      <w:r w:rsidRPr="005A3B32">
        <w:t xml:space="preserve"> 1992, </w:t>
      </w:r>
      <w:r w:rsidRPr="005A3B32">
        <w:rPr>
          <w:i/>
        </w:rPr>
        <w:t>Gods, Demons and Symbols of Ancient Mesopotamia</w:t>
      </w:r>
      <w:r w:rsidRPr="005A3B32">
        <w:t>, University of Texas Press, Austin.</w:t>
      </w:r>
    </w:p>
    <w:p w14:paraId="4FE9499A" w14:textId="77777777" w:rsidR="000B4A18" w:rsidRPr="005A3B32" w:rsidRDefault="00B3347D" w:rsidP="00BC4FC1">
      <w:pPr>
        <w:pStyle w:val="VCAAbody"/>
      </w:pPr>
      <w:r>
        <w:t>Boardman, J,</w:t>
      </w:r>
      <w:r w:rsidR="000B4A18" w:rsidRPr="005A3B32">
        <w:t xml:space="preserve"> Edwards</w:t>
      </w:r>
      <w:r>
        <w:t xml:space="preserve">, </w:t>
      </w:r>
      <w:r w:rsidRPr="005A3B32">
        <w:t>WJES</w:t>
      </w:r>
      <w:r w:rsidR="000B4A18" w:rsidRPr="005A3B32">
        <w:t>, Hammond</w:t>
      </w:r>
      <w:r>
        <w:t xml:space="preserve">, </w:t>
      </w:r>
      <w:r w:rsidRPr="005A3B32">
        <w:t>NGL</w:t>
      </w:r>
      <w:r w:rsidR="000B4A18" w:rsidRPr="005A3B32">
        <w:t xml:space="preserve"> &amp; Sollberger</w:t>
      </w:r>
      <w:r>
        <w:t>, E</w:t>
      </w:r>
      <w:r w:rsidR="000B4A18" w:rsidRPr="005A3B32">
        <w:t xml:space="preserve"> (eds) 1992, </w:t>
      </w:r>
      <w:r w:rsidR="000B4A18" w:rsidRPr="005A3B32">
        <w:rPr>
          <w:i/>
        </w:rPr>
        <w:t>The Cambridge Ancient History, Volume 3, Part 2: The Assyrian and Babylonian Empires and Other States of the Near East, from the Eighth to the Sixth Centuries BC</w:t>
      </w:r>
      <w:r w:rsidR="000B4A18" w:rsidRPr="005A3B32">
        <w:t>, Cambridge University Press, Cambridge.</w:t>
      </w:r>
    </w:p>
    <w:p w14:paraId="43B98032" w14:textId="77777777" w:rsidR="000B4A18" w:rsidRPr="005A3B32" w:rsidRDefault="000B4A18" w:rsidP="00BC4FC1">
      <w:pPr>
        <w:pStyle w:val="VCAAbody"/>
      </w:pPr>
      <w:r w:rsidRPr="005A3B32">
        <w:t xml:space="preserve">Bottero, J 1992, </w:t>
      </w:r>
      <w:r w:rsidRPr="005A3B32">
        <w:rPr>
          <w:i/>
        </w:rPr>
        <w:t>Mesopotamia: Writing, Reasoning and the Gods</w:t>
      </w:r>
      <w:r w:rsidRPr="005A3B32">
        <w:t>, University of Chicago Press, Chicago.</w:t>
      </w:r>
    </w:p>
    <w:p w14:paraId="3E77E38B" w14:textId="77777777" w:rsidR="000B4A18" w:rsidRPr="005A3B32" w:rsidRDefault="000B4A18" w:rsidP="00BC4FC1">
      <w:pPr>
        <w:pStyle w:val="VCAAbody"/>
      </w:pPr>
      <w:r w:rsidRPr="005A3B32">
        <w:lastRenderedPageBreak/>
        <w:t xml:space="preserve">Bottero, J 2001, </w:t>
      </w:r>
      <w:r w:rsidRPr="005A3B32">
        <w:rPr>
          <w:i/>
        </w:rPr>
        <w:t>Religion in Ancient Mesopotamia</w:t>
      </w:r>
      <w:r w:rsidRPr="005A3B32">
        <w:t>, University of Chicago Press, Chicago.</w:t>
      </w:r>
    </w:p>
    <w:p w14:paraId="18611C1F" w14:textId="77777777" w:rsidR="000B4A18" w:rsidRPr="005A3B32" w:rsidRDefault="000B4A18" w:rsidP="00BC4FC1">
      <w:pPr>
        <w:pStyle w:val="VCAAbody"/>
      </w:pPr>
      <w:r w:rsidRPr="005A3B32">
        <w:t>Braidwood, R &amp; Howe</w:t>
      </w:r>
      <w:r w:rsidR="00B3347D">
        <w:t>, B</w:t>
      </w:r>
      <w:r w:rsidRPr="005A3B32">
        <w:t xml:space="preserve"> 1960, </w:t>
      </w:r>
      <w:r w:rsidRPr="005A3B32">
        <w:rPr>
          <w:i/>
        </w:rPr>
        <w:t>Prehistoric Investigations in Iraqi Kurdistan</w:t>
      </w:r>
      <w:r w:rsidRPr="005A3B32">
        <w:t>, University of Chicago Press, Chicago.</w:t>
      </w:r>
    </w:p>
    <w:p w14:paraId="608095D2" w14:textId="77777777" w:rsidR="000B4A18" w:rsidRPr="005A3B32" w:rsidRDefault="000B4A18" w:rsidP="00BC4FC1">
      <w:pPr>
        <w:pStyle w:val="VCAAbody"/>
      </w:pPr>
      <w:r w:rsidRPr="005A3B32">
        <w:t>Bryce, T 2002</w:t>
      </w:r>
      <w:r w:rsidR="00B3347D">
        <w:t>,</w:t>
      </w:r>
      <w:r w:rsidRPr="005A3B32">
        <w:t xml:space="preserve"> </w:t>
      </w:r>
      <w:r w:rsidRPr="005A3B32">
        <w:rPr>
          <w:i/>
        </w:rPr>
        <w:t>Life and Society in the Hittite World</w:t>
      </w:r>
      <w:r w:rsidRPr="005A3B32">
        <w:t>, Oxford University Press, Oxford.</w:t>
      </w:r>
    </w:p>
    <w:p w14:paraId="422BBEF4" w14:textId="77777777" w:rsidR="001966F5" w:rsidRDefault="001966F5" w:rsidP="001966F5">
      <w:pPr>
        <w:pStyle w:val="VCAAbody"/>
      </w:pPr>
      <w:r w:rsidRPr="00320E1D">
        <w:rPr>
          <w:noProof/>
        </w:rPr>
        <w:t>Burney, C 2004</w:t>
      </w:r>
      <w:r>
        <w:rPr>
          <w:noProof/>
        </w:rPr>
        <w:t>,</w:t>
      </w:r>
      <w:r w:rsidRPr="00320E1D">
        <w:rPr>
          <w:noProof/>
        </w:rPr>
        <w:t xml:space="preserve"> </w:t>
      </w:r>
      <w:r w:rsidRPr="00320E1D">
        <w:rPr>
          <w:i/>
          <w:iCs/>
          <w:noProof/>
        </w:rPr>
        <w:t>Historical Dictionary of the Hittites</w:t>
      </w:r>
      <w:r>
        <w:rPr>
          <w:i/>
          <w:iCs/>
          <w:noProof/>
        </w:rPr>
        <w:t>,</w:t>
      </w:r>
      <w:r w:rsidRPr="00320E1D">
        <w:rPr>
          <w:noProof/>
        </w:rPr>
        <w:t xml:space="preserve"> Scarecrow Press</w:t>
      </w:r>
      <w:r>
        <w:rPr>
          <w:noProof/>
        </w:rPr>
        <w:t>, Maryland</w:t>
      </w:r>
      <w:r w:rsidRPr="00320E1D">
        <w:rPr>
          <w:noProof/>
        </w:rPr>
        <w:t>.</w:t>
      </w:r>
    </w:p>
    <w:p w14:paraId="40007AD9" w14:textId="77777777" w:rsidR="000B4A18" w:rsidRPr="005A3B32" w:rsidRDefault="000B4A18" w:rsidP="00BC4FC1">
      <w:pPr>
        <w:pStyle w:val="VCAAbody"/>
      </w:pPr>
      <w:r w:rsidRPr="005A3B32">
        <w:t xml:space="preserve">Casson, L 2001, </w:t>
      </w:r>
      <w:r w:rsidRPr="005A3B32">
        <w:rPr>
          <w:i/>
        </w:rPr>
        <w:t>Libraries in the Ancient World</w:t>
      </w:r>
      <w:r w:rsidRPr="005A3B32">
        <w:t>, Yale University Press, New Haven.</w:t>
      </w:r>
    </w:p>
    <w:p w14:paraId="6D759D56" w14:textId="77777777" w:rsidR="000B4A18" w:rsidRPr="005A3B32" w:rsidRDefault="000B4A18" w:rsidP="00BC4FC1">
      <w:pPr>
        <w:pStyle w:val="VCAAbody"/>
      </w:pPr>
      <w:r w:rsidRPr="005A3B32">
        <w:t xml:space="preserve">Chadwick, R 2005, </w:t>
      </w:r>
      <w:r w:rsidRPr="005A3B32">
        <w:rPr>
          <w:i/>
        </w:rPr>
        <w:t>First Civilizations</w:t>
      </w:r>
      <w:r w:rsidRPr="005A3B32">
        <w:t>, 2</w:t>
      </w:r>
      <w:r w:rsidRPr="00B3347D">
        <w:t>nd</w:t>
      </w:r>
      <w:r w:rsidRPr="005A3B32">
        <w:t xml:space="preserve"> edn, Equinox Publishing, London.</w:t>
      </w:r>
    </w:p>
    <w:p w14:paraId="5421E985" w14:textId="77777777" w:rsidR="000B4A18" w:rsidRPr="005A3B32" w:rsidRDefault="000B4A18" w:rsidP="00BC4FC1">
      <w:pPr>
        <w:pStyle w:val="VCAAbody"/>
      </w:pPr>
      <w:r w:rsidRPr="005A3B32">
        <w:t xml:space="preserve">Childe, GV 1952, </w:t>
      </w:r>
      <w:r w:rsidRPr="005A3B32">
        <w:rPr>
          <w:i/>
        </w:rPr>
        <w:t>New Light on the Most Ancient East</w:t>
      </w:r>
      <w:r w:rsidRPr="005A3B32">
        <w:t>, Praeger, New York.</w:t>
      </w:r>
    </w:p>
    <w:p w14:paraId="34088821" w14:textId="77777777" w:rsidR="000B4A18" w:rsidRPr="005A3B32" w:rsidRDefault="000B4A18" w:rsidP="00BC4FC1">
      <w:pPr>
        <w:pStyle w:val="VCAAbody"/>
      </w:pPr>
      <w:r w:rsidRPr="005A3B32">
        <w:t xml:space="preserve">Cook, JM </w:t>
      </w:r>
      <w:r w:rsidR="00B3347D">
        <w:t xml:space="preserve">1983, </w:t>
      </w:r>
      <w:r w:rsidRPr="005A3B32">
        <w:rPr>
          <w:i/>
        </w:rPr>
        <w:t>The Persian Empire</w:t>
      </w:r>
      <w:r w:rsidRPr="005A3B32">
        <w:t xml:space="preserve">, Schocken Books, New York. </w:t>
      </w:r>
    </w:p>
    <w:p w14:paraId="465B3AA5" w14:textId="77777777" w:rsidR="000B4A18" w:rsidRPr="005A3B32" w:rsidRDefault="000B4A18" w:rsidP="00BC4FC1">
      <w:pPr>
        <w:pStyle w:val="VCAAbody"/>
      </w:pPr>
      <w:r w:rsidRPr="005A3B32">
        <w:t xml:space="preserve">Cooper, JS 1983, </w:t>
      </w:r>
      <w:r w:rsidRPr="005A3B32">
        <w:rPr>
          <w:i/>
        </w:rPr>
        <w:t>The Curse of Agade</w:t>
      </w:r>
      <w:r w:rsidRPr="005A3B32">
        <w:t>, Johns Hopkins University Press, Baltimore.</w:t>
      </w:r>
    </w:p>
    <w:p w14:paraId="34E5B1EB" w14:textId="77777777" w:rsidR="000B4A18" w:rsidRPr="005A3B32" w:rsidRDefault="000B4A18" w:rsidP="00BC4FC1">
      <w:pPr>
        <w:pStyle w:val="VCAAbody"/>
      </w:pPr>
      <w:r w:rsidRPr="005A3B32">
        <w:t>Cotterell, A (ed</w:t>
      </w:r>
      <w:r w:rsidR="00B3347D">
        <w:t>.</w:t>
      </w:r>
      <w:r w:rsidRPr="005A3B32">
        <w:t xml:space="preserve">) 1980, </w:t>
      </w:r>
      <w:r w:rsidRPr="005A3B32">
        <w:rPr>
          <w:i/>
        </w:rPr>
        <w:t>The Encyclopedia of Ancient Civilizations</w:t>
      </w:r>
      <w:r w:rsidRPr="005A3B32">
        <w:t>, Mayflower Books, New York.</w:t>
      </w:r>
    </w:p>
    <w:p w14:paraId="6AE76660" w14:textId="77777777" w:rsidR="000B4A18" w:rsidRPr="005A3B32" w:rsidRDefault="000B4A18" w:rsidP="00BC4FC1">
      <w:pPr>
        <w:pStyle w:val="VCAAbody"/>
      </w:pPr>
      <w:r w:rsidRPr="005A3B32">
        <w:t xml:space="preserve">Crawford, H 1991, </w:t>
      </w:r>
      <w:r w:rsidRPr="005A3B32">
        <w:rPr>
          <w:i/>
        </w:rPr>
        <w:t>Sumer and the Sumerians</w:t>
      </w:r>
      <w:r w:rsidRPr="005A3B32">
        <w:t>, Cambridge University Press, Cambridge.</w:t>
      </w:r>
    </w:p>
    <w:p w14:paraId="4A4F6131" w14:textId="77777777" w:rsidR="000B4A18" w:rsidRPr="005A3B32" w:rsidRDefault="000B4A18" w:rsidP="00BC4FC1">
      <w:pPr>
        <w:pStyle w:val="VCAAbody"/>
      </w:pPr>
      <w:r w:rsidRPr="005A3B32">
        <w:t xml:space="preserve">Dalley, S 1984, </w:t>
      </w:r>
      <w:r w:rsidRPr="005A3B32">
        <w:rPr>
          <w:i/>
        </w:rPr>
        <w:t>Mari and Karana: Two Old Babylonian Cities</w:t>
      </w:r>
      <w:r w:rsidRPr="005A3B32">
        <w:t>, Longman, London.</w:t>
      </w:r>
    </w:p>
    <w:p w14:paraId="6250796D" w14:textId="77777777" w:rsidR="000B4A18" w:rsidRPr="005A3B32" w:rsidRDefault="000B4A18" w:rsidP="00BC4FC1">
      <w:pPr>
        <w:pStyle w:val="VCAAbody"/>
      </w:pPr>
      <w:r w:rsidRPr="005A3B32">
        <w:t xml:space="preserve">Dalley, S 1989, </w:t>
      </w:r>
      <w:r w:rsidRPr="005A3B32">
        <w:rPr>
          <w:i/>
        </w:rPr>
        <w:t>Myths from Mesopotamia</w:t>
      </w:r>
      <w:r w:rsidRPr="005A3B32">
        <w:t>, Oxford University Press, Oxford.</w:t>
      </w:r>
    </w:p>
    <w:p w14:paraId="444F48A1" w14:textId="77777777" w:rsidR="000B4A18" w:rsidRPr="005A3B32" w:rsidRDefault="000B4A18" w:rsidP="00BC4FC1">
      <w:pPr>
        <w:pStyle w:val="VCAAbody"/>
      </w:pPr>
      <w:r w:rsidRPr="005A3B32">
        <w:t xml:space="preserve">Drews, R 1993, </w:t>
      </w:r>
      <w:r w:rsidRPr="005A3B32">
        <w:rPr>
          <w:i/>
        </w:rPr>
        <w:t>The End of the Bronze Age</w:t>
      </w:r>
      <w:r w:rsidRPr="005A3B32">
        <w:t>, Princeton University Press, Princeton.</w:t>
      </w:r>
    </w:p>
    <w:p w14:paraId="30A20FE5" w14:textId="77777777" w:rsidR="000B4A18" w:rsidRPr="005A3B32" w:rsidRDefault="000B4A18" w:rsidP="00BC4FC1">
      <w:pPr>
        <w:pStyle w:val="VCAAbody"/>
      </w:pPr>
      <w:r w:rsidRPr="005A3B32">
        <w:t>Edwards, IES, Gadd</w:t>
      </w:r>
      <w:r w:rsidR="00194EB6">
        <w:t xml:space="preserve">, </w:t>
      </w:r>
      <w:r w:rsidR="00194EB6" w:rsidRPr="005A3B32">
        <w:t>CJ</w:t>
      </w:r>
      <w:r w:rsidRPr="005A3B32">
        <w:t xml:space="preserve"> &amp; Hammond</w:t>
      </w:r>
      <w:r w:rsidR="00194EB6">
        <w:t xml:space="preserve">, </w:t>
      </w:r>
      <w:r w:rsidR="00194EB6" w:rsidRPr="005A3B32">
        <w:t>NGL</w:t>
      </w:r>
      <w:r w:rsidRPr="005A3B32">
        <w:t xml:space="preserve"> (eds) 1971, </w:t>
      </w:r>
      <w:r w:rsidRPr="005A3B32">
        <w:rPr>
          <w:i/>
        </w:rPr>
        <w:t>The Cambridge Ancient History, Vol 1, Part 2: Early History of the Middle East</w:t>
      </w:r>
      <w:r w:rsidRPr="005A3B32">
        <w:t>, 3</w:t>
      </w:r>
      <w:r w:rsidRPr="00194EB6">
        <w:t>rd</w:t>
      </w:r>
      <w:r w:rsidRPr="005A3B32">
        <w:t xml:space="preserve"> edn, Cambridge University Press, Cambridge.</w:t>
      </w:r>
    </w:p>
    <w:p w14:paraId="5448A200" w14:textId="77777777" w:rsidR="000B4A18" w:rsidRPr="005A3B32" w:rsidRDefault="000B4A18" w:rsidP="00BC4FC1">
      <w:pPr>
        <w:pStyle w:val="VCAAbody"/>
      </w:pPr>
      <w:r w:rsidRPr="005A3B32">
        <w:t xml:space="preserve">Fortin, M 1999, Syria, </w:t>
      </w:r>
      <w:r w:rsidRPr="005A3B32">
        <w:rPr>
          <w:i/>
        </w:rPr>
        <w:t>Land of Civilizations</w:t>
      </w:r>
      <w:r w:rsidRPr="005A3B32">
        <w:t>, J. Macaulay (trans.), Musee de la Civilisation, Quebec/Editions de L’Homme, Montreal.</w:t>
      </w:r>
    </w:p>
    <w:p w14:paraId="017BC3BA" w14:textId="77777777" w:rsidR="000B4A18" w:rsidRPr="005A3B32" w:rsidRDefault="000B4A18" w:rsidP="00BC4FC1">
      <w:pPr>
        <w:pStyle w:val="VCAAbody"/>
      </w:pPr>
      <w:r w:rsidRPr="005A3B32">
        <w:t xml:space="preserve">Foster, B 1995, </w:t>
      </w:r>
      <w:r w:rsidRPr="005A3B32">
        <w:rPr>
          <w:i/>
        </w:rPr>
        <w:t>From Distant Days: Myths, Tales and Poetry of Ancient Mesopotamia</w:t>
      </w:r>
      <w:r w:rsidRPr="005A3B32">
        <w:t>, CDL Press, Bethesda.</w:t>
      </w:r>
    </w:p>
    <w:p w14:paraId="0410755D" w14:textId="77777777" w:rsidR="000B4A18" w:rsidRPr="005A3B32" w:rsidRDefault="000B4A18" w:rsidP="00BC4FC1">
      <w:pPr>
        <w:pStyle w:val="VCAAbody"/>
      </w:pPr>
      <w:r w:rsidRPr="005A3B32">
        <w:t xml:space="preserve">Frankfort, H 1954, </w:t>
      </w:r>
      <w:r w:rsidRPr="005A3B32">
        <w:rPr>
          <w:i/>
        </w:rPr>
        <w:t>The Art and Architecture of the Ancient Orient</w:t>
      </w:r>
      <w:r w:rsidRPr="005A3B32">
        <w:t xml:space="preserve">, Penguin, Harmondsworth. </w:t>
      </w:r>
    </w:p>
    <w:p w14:paraId="06732C82" w14:textId="77777777" w:rsidR="000B4A18" w:rsidRPr="005A3B32" w:rsidRDefault="000B4A18" w:rsidP="00BC4FC1">
      <w:pPr>
        <w:pStyle w:val="VCAAbody"/>
      </w:pPr>
      <w:r w:rsidRPr="005A3B32">
        <w:t xml:space="preserve">Frankfort, H 1956, </w:t>
      </w:r>
      <w:r w:rsidRPr="005A3B32">
        <w:rPr>
          <w:i/>
        </w:rPr>
        <w:t>The Birth Of Civilization in the Near East</w:t>
      </w:r>
      <w:r w:rsidRPr="005A3B32">
        <w:t>, Anchor Press/Doubleday, Garden City.</w:t>
      </w:r>
    </w:p>
    <w:p w14:paraId="0B7F2D49" w14:textId="77777777" w:rsidR="000B4A18" w:rsidRPr="005A3B32" w:rsidRDefault="000B4A18" w:rsidP="00BC4FC1">
      <w:pPr>
        <w:pStyle w:val="VCAAbody"/>
      </w:pPr>
      <w:r w:rsidRPr="005A3B32">
        <w:t xml:space="preserve">Freedman, DN (ed.) 1992, </w:t>
      </w:r>
      <w:r w:rsidRPr="005A3B32">
        <w:rPr>
          <w:i/>
        </w:rPr>
        <w:t>The Anchor Bible Dictionary</w:t>
      </w:r>
      <w:r w:rsidRPr="005A3B32">
        <w:t>, Double Day, Garden City.</w:t>
      </w:r>
    </w:p>
    <w:p w14:paraId="28F90A9C" w14:textId="77777777" w:rsidR="000B4A18" w:rsidRPr="005A3B32" w:rsidRDefault="000B4A18" w:rsidP="00BC4FC1">
      <w:pPr>
        <w:pStyle w:val="VCAAbody"/>
      </w:pPr>
      <w:r w:rsidRPr="005A3B32">
        <w:t xml:space="preserve">Gallery-Kovacs, M 1989, </w:t>
      </w:r>
      <w:r w:rsidRPr="005A3B32">
        <w:rPr>
          <w:i/>
        </w:rPr>
        <w:t>The Epic of Gilgamesh</w:t>
      </w:r>
      <w:r w:rsidRPr="005A3B32">
        <w:t>, Stanford University Press, Stanford.</w:t>
      </w:r>
    </w:p>
    <w:p w14:paraId="7518D6D0" w14:textId="77777777" w:rsidR="000B4A18" w:rsidRPr="005A3B32" w:rsidRDefault="000B4A18" w:rsidP="00BC4FC1">
      <w:pPr>
        <w:pStyle w:val="VCAAbody"/>
      </w:pPr>
      <w:r w:rsidRPr="005A3B32">
        <w:t>Gardener, J &amp; Maiier</w:t>
      </w:r>
      <w:r w:rsidR="00194EB6">
        <w:t>, J</w:t>
      </w:r>
      <w:r w:rsidRPr="005A3B32">
        <w:t xml:space="preserve"> 1984, </w:t>
      </w:r>
      <w:r w:rsidRPr="005A3B32">
        <w:rPr>
          <w:i/>
        </w:rPr>
        <w:t>Gilgamesh</w:t>
      </w:r>
      <w:r w:rsidRPr="005A3B32">
        <w:t>, Alfred A. Knopf, New York.</w:t>
      </w:r>
    </w:p>
    <w:p w14:paraId="54F5E917" w14:textId="77777777" w:rsidR="000B4A18" w:rsidRPr="005A3B32" w:rsidRDefault="000B4A18" w:rsidP="00BC4FC1">
      <w:pPr>
        <w:pStyle w:val="VCAAbody"/>
      </w:pPr>
      <w:r w:rsidRPr="005A3B32">
        <w:t xml:space="preserve">George, A 1999, </w:t>
      </w:r>
      <w:r w:rsidRPr="005A3B32">
        <w:rPr>
          <w:i/>
        </w:rPr>
        <w:t>The Epic of Gilgamesh: A New Translation</w:t>
      </w:r>
      <w:r w:rsidRPr="005A3B32">
        <w:t>, Barnes &amp; Noble, New York.</w:t>
      </w:r>
    </w:p>
    <w:p w14:paraId="78FBF730" w14:textId="77777777" w:rsidR="000B4A18" w:rsidRPr="005A3B32" w:rsidRDefault="000B4A18" w:rsidP="00BC4FC1">
      <w:pPr>
        <w:pStyle w:val="VCAAbody"/>
      </w:pPr>
      <w:r w:rsidRPr="005A3B32">
        <w:t xml:space="preserve">Hacket, J (ed.) 1989, </w:t>
      </w:r>
      <w:r w:rsidRPr="005A3B32">
        <w:rPr>
          <w:i/>
        </w:rPr>
        <w:t>Warfare in the Ancient World</w:t>
      </w:r>
      <w:r w:rsidRPr="005A3B32">
        <w:t>, Facts on File, New York.</w:t>
      </w:r>
    </w:p>
    <w:p w14:paraId="7546D27D" w14:textId="77777777" w:rsidR="000B4A18" w:rsidRPr="005A3B32" w:rsidRDefault="000B4A18" w:rsidP="00BC4FC1">
      <w:pPr>
        <w:pStyle w:val="VCAAbody"/>
      </w:pPr>
      <w:r w:rsidRPr="005A3B32">
        <w:t>Healy, M &amp; McBride</w:t>
      </w:r>
      <w:r w:rsidR="00194EB6">
        <w:t>, A</w:t>
      </w:r>
      <w:r w:rsidRPr="005A3B32">
        <w:t xml:space="preserve"> 1991, </w:t>
      </w:r>
      <w:r w:rsidRPr="005A3B32">
        <w:rPr>
          <w:i/>
        </w:rPr>
        <w:t>The Ancient Assyrians</w:t>
      </w:r>
      <w:r w:rsidRPr="005A3B32">
        <w:t>, Osprey Publishing, Oxford.</w:t>
      </w:r>
    </w:p>
    <w:p w14:paraId="3905EE89" w14:textId="77777777" w:rsidR="000B4A18" w:rsidRPr="005A3B32" w:rsidRDefault="000B4A18" w:rsidP="00BC4FC1">
      <w:pPr>
        <w:pStyle w:val="VCAAbody"/>
      </w:pPr>
      <w:r w:rsidRPr="005A3B32">
        <w:t xml:space="preserve">Hodson, FR (ed.) 1974, </w:t>
      </w:r>
      <w:r w:rsidRPr="005A3B32">
        <w:rPr>
          <w:i/>
        </w:rPr>
        <w:t>The Place of Astronomy in the Ancient World</w:t>
      </w:r>
      <w:r w:rsidRPr="005A3B32">
        <w:t>, Oxford University Press, Oxford.</w:t>
      </w:r>
    </w:p>
    <w:p w14:paraId="339CD19E" w14:textId="77777777" w:rsidR="000B4A18" w:rsidRPr="005A3B32" w:rsidRDefault="000B4A18" w:rsidP="00BC4FC1">
      <w:pPr>
        <w:pStyle w:val="VCAAbody"/>
      </w:pPr>
      <w:r w:rsidRPr="005A3B32">
        <w:t xml:space="preserve">Jacobsen, T 1939, </w:t>
      </w:r>
      <w:r w:rsidRPr="005A3B32">
        <w:rPr>
          <w:i/>
        </w:rPr>
        <w:t>The Sumerian King List</w:t>
      </w:r>
      <w:r w:rsidRPr="005A3B32">
        <w:t>, Assyriological Studies No. 11, University of Chicago Press, Chicago.</w:t>
      </w:r>
    </w:p>
    <w:p w14:paraId="222257B1" w14:textId="77777777" w:rsidR="000B4A18" w:rsidRPr="005A3B32" w:rsidRDefault="000B4A18" w:rsidP="00BC4FC1">
      <w:pPr>
        <w:pStyle w:val="VCAAbody"/>
      </w:pPr>
      <w:r w:rsidRPr="00621905">
        <w:t>Jacobs</w:t>
      </w:r>
      <w:r w:rsidRPr="00661F30">
        <w:t>en, T 1943,</w:t>
      </w:r>
      <w:r w:rsidRPr="005A3B32">
        <w:rPr>
          <w:i/>
        </w:rPr>
        <w:t xml:space="preserve"> </w:t>
      </w:r>
      <w:r w:rsidR="00194EB6">
        <w:rPr>
          <w:i/>
        </w:rPr>
        <w:t>‘</w:t>
      </w:r>
      <w:r w:rsidRPr="00661F30">
        <w:t>Primitive Democracy in Ancient Mesopotamia</w:t>
      </w:r>
      <w:r w:rsidR="00194EB6" w:rsidRPr="00661F30">
        <w:t>’</w:t>
      </w:r>
      <w:r w:rsidRPr="005A3B32">
        <w:rPr>
          <w:i/>
        </w:rPr>
        <w:t>,</w:t>
      </w:r>
      <w:r w:rsidRPr="005A3B32">
        <w:t xml:space="preserve"> </w:t>
      </w:r>
      <w:r w:rsidRPr="00661F30">
        <w:rPr>
          <w:i/>
        </w:rPr>
        <w:t>Journal of near Eastern Studies</w:t>
      </w:r>
      <w:r w:rsidRPr="005A3B32">
        <w:t xml:space="preserve"> 2, 159</w:t>
      </w:r>
      <w:r w:rsidR="00194EB6">
        <w:t>–</w:t>
      </w:r>
      <w:r w:rsidRPr="005A3B32">
        <w:t xml:space="preserve">72. </w:t>
      </w:r>
    </w:p>
    <w:p w14:paraId="1A8AEB1C" w14:textId="77777777" w:rsidR="000B4A18" w:rsidRPr="005A3B32" w:rsidRDefault="000B4A18" w:rsidP="00BC4FC1">
      <w:pPr>
        <w:pStyle w:val="VCAAbody"/>
      </w:pPr>
      <w:r w:rsidRPr="005A3B32">
        <w:lastRenderedPageBreak/>
        <w:t xml:space="preserve">Jasim, SA &amp; Oates, </w:t>
      </w:r>
      <w:r w:rsidR="00194EB6">
        <w:t xml:space="preserve">J </w:t>
      </w:r>
      <w:r w:rsidRPr="005A3B32">
        <w:t xml:space="preserve">1986, </w:t>
      </w:r>
      <w:r w:rsidR="00194EB6">
        <w:t>‘</w:t>
      </w:r>
      <w:r w:rsidRPr="005A3B32">
        <w:t>Early Tokens and Tablets in Mesopotamia</w:t>
      </w:r>
      <w:r w:rsidR="00194EB6">
        <w:t>’</w:t>
      </w:r>
      <w:r w:rsidRPr="005A3B32">
        <w:t xml:space="preserve">, </w:t>
      </w:r>
      <w:r w:rsidRPr="00661F30">
        <w:rPr>
          <w:i/>
        </w:rPr>
        <w:t>World</w:t>
      </w:r>
      <w:r w:rsidRPr="005A3B32">
        <w:t xml:space="preserve"> </w:t>
      </w:r>
      <w:r w:rsidRPr="005A3B32">
        <w:rPr>
          <w:i/>
        </w:rPr>
        <w:t>Archaeology</w:t>
      </w:r>
      <w:r w:rsidRPr="005A3B32">
        <w:t xml:space="preserve"> 17 (3), 348</w:t>
      </w:r>
      <w:r w:rsidR="00194EB6">
        <w:t>–</w:t>
      </w:r>
      <w:r w:rsidRPr="005A3B32">
        <w:t xml:space="preserve">62 </w:t>
      </w:r>
    </w:p>
    <w:p w14:paraId="5E6A416D" w14:textId="77777777" w:rsidR="000B4A18" w:rsidRPr="005A3B32" w:rsidRDefault="000B4A18" w:rsidP="00BC4FC1">
      <w:pPr>
        <w:pStyle w:val="VCAAbody"/>
      </w:pPr>
      <w:r w:rsidRPr="005A3B32">
        <w:t xml:space="preserve">Kramer, SN 1963, </w:t>
      </w:r>
      <w:r w:rsidRPr="005A3B32">
        <w:rPr>
          <w:i/>
        </w:rPr>
        <w:t>The Sumerians</w:t>
      </w:r>
      <w:r w:rsidRPr="005A3B32">
        <w:t>, University of Chicago Press, Chicago.</w:t>
      </w:r>
    </w:p>
    <w:p w14:paraId="2D5CCB8A" w14:textId="55C6A8FF" w:rsidR="000B4A18" w:rsidRPr="005A3B32" w:rsidRDefault="000B4A18" w:rsidP="00BC4FC1">
      <w:pPr>
        <w:pStyle w:val="VCAAbody"/>
      </w:pPr>
      <w:r w:rsidRPr="005A3B32">
        <w:t xml:space="preserve">Kuhrt, A 1995, </w:t>
      </w:r>
      <w:r w:rsidRPr="005A3B32">
        <w:rPr>
          <w:i/>
        </w:rPr>
        <w:t>The Ancient Near East, c3000</w:t>
      </w:r>
      <w:r w:rsidR="001B0F3D" w:rsidRPr="001B0F3D">
        <w:rPr>
          <w:i/>
          <w:sz w:val="8"/>
          <w:szCs w:val="8"/>
        </w:rPr>
        <w:t xml:space="preserve"> </w:t>
      </w:r>
      <w:r w:rsidR="00194EB6">
        <w:rPr>
          <w:i/>
        </w:rPr>
        <w:t>–</w:t>
      </w:r>
      <w:r w:rsidRPr="005A3B32">
        <w:rPr>
          <w:i/>
        </w:rPr>
        <w:t>330 BC</w:t>
      </w:r>
      <w:r w:rsidRPr="005A3B32">
        <w:t>, 2 vols, Routledge, London.</w:t>
      </w:r>
    </w:p>
    <w:p w14:paraId="5BF937E9" w14:textId="77777777" w:rsidR="000B4A18" w:rsidRPr="005A3B32" w:rsidRDefault="000B4A18" w:rsidP="00BC4FC1">
      <w:pPr>
        <w:pStyle w:val="VCAAbody"/>
      </w:pPr>
      <w:r w:rsidRPr="005A3B32">
        <w:t>Lamberg-Karlovsky, CC &amp; Sabloff</w:t>
      </w:r>
      <w:r w:rsidR="00194EB6">
        <w:t>, J</w:t>
      </w:r>
      <w:r w:rsidRPr="005A3B32">
        <w:t xml:space="preserve"> 1995, </w:t>
      </w:r>
      <w:r w:rsidRPr="005A3B32">
        <w:rPr>
          <w:i/>
        </w:rPr>
        <w:t>Ancient Civilisations: The Near East and Mesoamerica</w:t>
      </w:r>
      <w:r w:rsidRPr="005A3B32">
        <w:t>, Waveland Press, Prospect Heights.</w:t>
      </w:r>
    </w:p>
    <w:p w14:paraId="02E2CA21" w14:textId="77777777" w:rsidR="000B4A18" w:rsidRPr="005A3B32" w:rsidRDefault="000B4A18" w:rsidP="00BC4FC1">
      <w:pPr>
        <w:pStyle w:val="VCAAbody"/>
      </w:pPr>
      <w:r w:rsidRPr="005A3B32">
        <w:t xml:space="preserve">Lieberman, S 1980, </w:t>
      </w:r>
      <w:r w:rsidR="00194EB6">
        <w:t>‘</w:t>
      </w:r>
      <w:r w:rsidRPr="005A3B32">
        <w:t>Of Clay Pebbles, Hollow Clay Balls, and Writing: A Sumerian View</w:t>
      </w:r>
      <w:r w:rsidR="00194EB6">
        <w:t>’</w:t>
      </w:r>
      <w:r w:rsidRPr="005A3B32">
        <w:t xml:space="preserve">, </w:t>
      </w:r>
      <w:r w:rsidRPr="005A3B32">
        <w:rPr>
          <w:i/>
        </w:rPr>
        <w:t>American Journal of Archaeology</w:t>
      </w:r>
      <w:r w:rsidRPr="005A3B32">
        <w:t xml:space="preserve"> 84, 339</w:t>
      </w:r>
      <w:r w:rsidR="00194EB6">
        <w:t>–</w:t>
      </w:r>
      <w:r w:rsidRPr="005A3B32">
        <w:t>58.</w:t>
      </w:r>
    </w:p>
    <w:p w14:paraId="5170F75B" w14:textId="77777777" w:rsidR="000B4A18" w:rsidRPr="005A3B32" w:rsidRDefault="000B4A18" w:rsidP="00BC4FC1">
      <w:pPr>
        <w:pStyle w:val="VCAAbody"/>
      </w:pPr>
      <w:r w:rsidRPr="005A3B32">
        <w:t xml:space="preserve">Lloyd, S 1978, </w:t>
      </w:r>
      <w:r w:rsidRPr="005A3B32">
        <w:rPr>
          <w:i/>
        </w:rPr>
        <w:t>The Archaeology of Mesopotamia</w:t>
      </w:r>
      <w:r w:rsidRPr="005A3B32">
        <w:t>, Thames &amp; Hudson, London.</w:t>
      </w:r>
    </w:p>
    <w:p w14:paraId="75CE2DB5" w14:textId="77777777" w:rsidR="000B4A18" w:rsidRPr="005A3B32" w:rsidRDefault="000B4A18" w:rsidP="00BC4FC1">
      <w:pPr>
        <w:pStyle w:val="VCAAbody"/>
      </w:pPr>
      <w:r w:rsidRPr="005A3B32">
        <w:t xml:space="preserve">MacNish, RS 1990, </w:t>
      </w:r>
      <w:r w:rsidRPr="005A3B32">
        <w:rPr>
          <w:i/>
        </w:rPr>
        <w:t>The Origins of Agriculture and Settled Life</w:t>
      </w:r>
      <w:r w:rsidRPr="005A3B32">
        <w:t>, University Of Oklahoma Press, Norman.</w:t>
      </w:r>
    </w:p>
    <w:p w14:paraId="01BC6CD2" w14:textId="77777777" w:rsidR="000B4A18" w:rsidRPr="005A3B32" w:rsidRDefault="000B4A18" w:rsidP="00BC4FC1">
      <w:pPr>
        <w:pStyle w:val="VCAAbody"/>
      </w:pPr>
      <w:r w:rsidRPr="005A3B32">
        <w:t xml:space="preserve">Maisels, C 1990, </w:t>
      </w:r>
      <w:r w:rsidRPr="005A3B32">
        <w:rPr>
          <w:i/>
        </w:rPr>
        <w:t>The Emergence of Civilisation</w:t>
      </w:r>
      <w:r w:rsidRPr="005A3B32">
        <w:t>, Routledge, London.</w:t>
      </w:r>
    </w:p>
    <w:p w14:paraId="34A775B4" w14:textId="77777777" w:rsidR="000B4A18" w:rsidRPr="005A3B32" w:rsidRDefault="000B4A18" w:rsidP="00BC4FC1">
      <w:pPr>
        <w:pStyle w:val="VCAAbody"/>
      </w:pPr>
      <w:r w:rsidRPr="005A3B32">
        <w:t xml:space="preserve">Matthiae, P 1981, </w:t>
      </w:r>
      <w:r w:rsidRPr="005A3B32">
        <w:rPr>
          <w:i/>
        </w:rPr>
        <w:t>Ebla: An Empire Rediscovered</w:t>
      </w:r>
      <w:r w:rsidRPr="005A3B32">
        <w:t>, Doubleday, Garden City.</w:t>
      </w:r>
    </w:p>
    <w:p w14:paraId="175B43D3" w14:textId="3B352BF3" w:rsidR="000B4A18" w:rsidRPr="005A3B32" w:rsidRDefault="000B4A18" w:rsidP="00BC4FC1">
      <w:pPr>
        <w:pStyle w:val="VCAAbody"/>
      </w:pPr>
      <w:r w:rsidRPr="005A3B32">
        <w:t xml:space="preserve">Mazar, A 1990, </w:t>
      </w:r>
      <w:r w:rsidRPr="005A3B32">
        <w:rPr>
          <w:i/>
        </w:rPr>
        <w:t>Archaeology of the Land of the Bible: 10,000</w:t>
      </w:r>
      <w:r w:rsidR="001B0F3D" w:rsidRPr="001B0F3D">
        <w:rPr>
          <w:i/>
          <w:sz w:val="8"/>
          <w:szCs w:val="8"/>
        </w:rPr>
        <w:t xml:space="preserve"> </w:t>
      </w:r>
      <w:r w:rsidRPr="005A3B32">
        <w:rPr>
          <w:i/>
        </w:rPr>
        <w:t>–586 BCE</w:t>
      </w:r>
      <w:r w:rsidRPr="005A3B32">
        <w:t>, Doubleday, Garden City.</w:t>
      </w:r>
    </w:p>
    <w:p w14:paraId="183305D3" w14:textId="77777777" w:rsidR="00C628E3" w:rsidRPr="005A3B32" w:rsidRDefault="00C628E3" w:rsidP="00C628E3">
      <w:pPr>
        <w:pStyle w:val="VCAAbody"/>
      </w:pPr>
      <w:r w:rsidRPr="005A3B32">
        <w:t>McCormick</w:t>
      </w:r>
      <w:r>
        <w:t>, A</w:t>
      </w:r>
      <w:r w:rsidRPr="005A3B32">
        <w:t xml:space="preserve">R 1981, </w:t>
      </w:r>
      <w:r w:rsidRPr="005A3B32">
        <w:rPr>
          <w:i/>
        </w:rPr>
        <w:t>Heartland of Cities: Surveys of Ancient Settlement and Land Use on the Central Floodplain of the Euphrates</w:t>
      </w:r>
      <w:r w:rsidRPr="005A3B32">
        <w:t>, University of Chicago Press, Chicago.</w:t>
      </w:r>
    </w:p>
    <w:p w14:paraId="45FD0EF1" w14:textId="1DF2FA14" w:rsidR="00C628E3" w:rsidRDefault="00C628E3" w:rsidP="00BC4FC1">
      <w:pPr>
        <w:pStyle w:val="VCAAbody"/>
      </w:pPr>
      <w:r w:rsidRPr="005A3B32">
        <w:t>McCormick</w:t>
      </w:r>
      <w:r>
        <w:t>, AR</w:t>
      </w:r>
      <w:r w:rsidRPr="005A3B32">
        <w:t xml:space="preserve"> &amp; Nissen</w:t>
      </w:r>
      <w:r>
        <w:t>, HJ</w:t>
      </w:r>
      <w:r w:rsidRPr="005A3B32">
        <w:t xml:space="preserve"> 1972, </w:t>
      </w:r>
      <w:r w:rsidRPr="005A3B32">
        <w:rPr>
          <w:i/>
        </w:rPr>
        <w:t>The Uruk Countryside: The Natural Setting of Urban Societies</w:t>
      </w:r>
      <w:r w:rsidRPr="005A3B32">
        <w:t>, University of Chicago Press, Chicago.</w:t>
      </w:r>
    </w:p>
    <w:p w14:paraId="2345C06F" w14:textId="77777777" w:rsidR="000B4A18" w:rsidRPr="005A3B32" w:rsidRDefault="000B4A18" w:rsidP="00BC4FC1">
      <w:pPr>
        <w:pStyle w:val="VCAAbody"/>
      </w:pPr>
      <w:r w:rsidRPr="005A3B32">
        <w:t xml:space="preserve">Mellaart, J 1975, </w:t>
      </w:r>
      <w:r w:rsidRPr="005A3B32">
        <w:rPr>
          <w:i/>
        </w:rPr>
        <w:t>The Neolithic of the Near East</w:t>
      </w:r>
      <w:r w:rsidRPr="005A3B32">
        <w:t>, Thames &amp; Hudson, London.</w:t>
      </w:r>
    </w:p>
    <w:p w14:paraId="45F42071" w14:textId="77777777" w:rsidR="000B4A18" w:rsidRPr="005A3B32" w:rsidRDefault="000B4A18" w:rsidP="00BC4FC1">
      <w:pPr>
        <w:pStyle w:val="VCAAbody"/>
      </w:pPr>
      <w:r w:rsidRPr="005A3B32">
        <w:t xml:space="preserve">Meyers, E (ed.) 1997, </w:t>
      </w:r>
      <w:r w:rsidRPr="005A3B32">
        <w:rPr>
          <w:i/>
        </w:rPr>
        <w:t>The Oxford Encyclopedia of Archaeology in the Near East</w:t>
      </w:r>
      <w:r w:rsidRPr="005A3B32">
        <w:t>, Oxford University Press, Oxford.</w:t>
      </w:r>
    </w:p>
    <w:p w14:paraId="418D58C8" w14:textId="77777777" w:rsidR="000B4A18" w:rsidRPr="005A3B32" w:rsidRDefault="000B4A18" w:rsidP="00BC4FC1">
      <w:pPr>
        <w:pStyle w:val="VCAAbody"/>
      </w:pPr>
      <w:r w:rsidRPr="005A3B32">
        <w:t xml:space="preserve">Moorey, PRS 1979, </w:t>
      </w:r>
      <w:r w:rsidRPr="005A3B32">
        <w:rPr>
          <w:i/>
        </w:rPr>
        <w:t>The Origins of Civiisation</w:t>
      </w:r>
      <w:r w:rsidRPr="005A3B32">
        <w:t>, Clarendon Press, Oxford.</w:t>
      </w:r>
    </w:p>
    <w:p w14:paraId="6693C04E" w14:textId="5E9F2AD1" w:rsidR="000B4A18" w:rsidRPr="005A3B32" w:rsidRDefault="000B4A18" w:rsidP="00BC4FC1">
      <w:pPr>
        <w:pStyle w:val="VCAAbody"/>
      </w:pPr>
      <w:r w:rsidRPr="005A3B32">
        <w:t xml:space="preserve">Moorey, PRS 1982, </w:t>
      </w:r>
      <w:r w:rsidRPr="005A3B32">
        <w:rPr>
          <w:i/>
        </w:rPr>
        <w:t xml:space="preserve">Ur </w:t>
      </w:r>
      <w:r w:rsidR="00194EB6">
        <w:rPr>
          <w:i/>
        </w:rPr>
        <w:t>‘</w:t>
      </w:r>
      <w:r w:rsidRPr="005A3B32">
        <w:rPr>
          <w:i/>
        </w:rPr>
        <w:t>of the Chaldees</w:t>
      </w:r>
      <w:r w:rsidR="00194EB6">
        <w:rPr>
          <w:i/>
        </w:rPr>
        <w:t>’</w:t>
      </w:r>
      <w:r w:rsidRPr="005A3B32">
        <w:rPr>
          <w:i/>
        </w:rPr>
        <w:t xml:space="preserve">: A Revised and Updated Edition of Sir Leonard Woolley’s </w:t>
      </w:r>
      <w:r w:rsidR="00194EB6">
        <w:rPr>
          <w:i/>
        </w:rPr>
        <w:t>‘</w:t>
      </w:r>
      <w:r w:rsidRPr="005A3B32">
        <w:rPr>
          <w:i/>
        </w:rPr>
        <w:t>Excavations at Ur</w:t>
      </w:r>
      <w:r w:rsidR="00194EB6">
        <w:rPr>
          <w:i/>
        </w:rPr>
        <w:t>’</w:t>
      </w:r>
      <w:r w:rsidRPr="005A3B32">
        <w:rPr>
          <w:i/>
        </w:rPr>
        <w:t>,</w:t>
      </w:r>
      <w:r w:rsidRPr="005A3B32">
        <w:t xml:space="preserve"> Cornell University Press, </w:t>
      </w:r>
      <w:r w:rsidR="003E71A4">
        <w:t>New York</w:t>
      </w:r>
      <w:r w:rsidRPr="005A3B32">
        <w:t>.</w:t>
      </w:r>
    </w:p>
    <w:p w14:paraId="4D454D65" w14:textId="01E3D5A2" w:rsidR="000B4A18" w:rsidRPr="005A3B32" w:rsidRDefault="000B4A18" w:rsidP="00BC4FC1">
      <w:pPr>
        <w:pStyle w:val="VCAAbody"/>
      </w:pPr>
      <w:r w:rsidRPr="005A3B32">
        <w:t xml:space="preserve">Nissen, HJ 1988, </w:t>
      </w:r>
      <w:r w:rsidRPr="005A3B32">
        <w:rPr>
          <w:i/>
        </w:rPr>
        <w:t>The Early History of the Ancient Near East 9000</w:t>
      </w:r>
      <w:r w:rsidR="001B0F3D" w:rsidRPr="001B0F3D">
        <w:rPr>
          <w:i/>
          <w:sz w:val="8"/>
          <w:szCs w:val="8"/>
        </w:rPr>
        <w:t xml:space="preserve"> </w:t>
      </w:r>
      <w:r w:rsidR="00194EB6">
        <w:rPr>
          <w:i/>
        </w:rPr>
        <w:t>–</w:t>
      </w:r>
      <w:r w:rsidRPr="005A3B32">
        <w:rPr>
          <w:i/>
        </w:rPr>
        <w:t>2000 BC</w:t>
      </w:r>
      <w:r w:rsidRPr="005A3B32">
        <w:t>, University of Chicago Press, Chicago.</w:t>
      </w:r>
    </w:p>
    <w:p w14:paraId="76B70C75" w14:textId="77777777" w:rsidR="000B4A18" w:rsidRPr="005A3B32" w:rsidRDefault="000B4A18" w:rsidP="00BC4FC1">
      <w:pPr>
        <w:pStyle w:val="VCAAbody"/>
      </w:pPr>
      <w:r w:rsidRPr="005A3B32">
        <w:t xml:space="preserve">Oates, J 1979, </w:t>
      </w:r>
      <w:r w:rsidRPr="005A3B32">
        <w:rPr>
          <w:i/>
        </w:rPr>
        <w:t>Babylon</w:t>
      </w:r>
      <w:r w:rsidRPr="005A3B32">
        <w:t>, Thames &amp; Hudson, London.</w:t>
      </w:r>
    </w:p>
    <w:p w14:paraId="6765CC81" w14:textId="77777777" w:rsidR="000B4A18" w:rsidRPr="005A3B32" w:rsidRDefault="000B4A18" w:rsidP="00BC4FC1">
      <w:pPr>
        <w:pStyle w:val="VCAAbody"/>
      </w:pPr>
      <w:r w:rsidRPr="005A3B32">
        <w:t xml:space="preserve">Oates, D </w:t>
      </w:r>
      <w:r w:rsidR="00194EB6">
        <w:t>&amp;</w:t>
      </w:r>
      <w:r w:rsidRPr="005A3B32">
        <w:t xml:space="preserve"> Oates</w:t>
      </w:r>
      <w:r w:rsidR="00194EB6">
        <w:t>, J</w:t>
      </w:r>
      <w:r w:rsidRPr="005A3B32">
        <w:t xml:space="preserve"> 1976, </w:t>
      </w:r>
      <w:r w:rsidRPr="005A3B32">
        <w:rPr>
          <w:i/>
        </w:rPr>
        <w:t>The Rise of Civilisation</w:t>
      </w:r>
      <w:r w:rsidRPr="005A3B32">
        <w:t>, Elsevier-Phaidon, Oxford.</w:t>
      </w:r>
    </w:p>
    <w:p w14:paraId="47634F33" w14:textId="1B3A7A81" w:rsidR="000B4A18" w:rsidRPr="005A3B32" w:rsidRDefault="000B4A18" w:rsidP="00BC4FC1">
      <w:pPr>
        <w:pStyle w:val="VCAAbody"/>
      </w:pPr>
      <w:r w:rsidRPr="005A3B32">
        <w:t xml:space="preserve">Oded, B 1979, </w:t>
      </w:r>
      <w:r w:rsidRPr="005A3B32">
        <w:rPr>
          <w:i/>
        </w:rPr>
        <w:t>Mass Deportation and Deportees in the Neo-Assyrian Empire</w:t>
      </w:r>
      <w:r w:rsidR="00D9700C">
        <w:t>,</w:t>
      </w:r>
      <w:r w:rsidRPr="005A3B32">
        <w:t xml:space="preserve"> Dr Ludwig Reichert, Wiesbaden.</w:t>
      </w:r>
    </w:p>
    <w:p w14:paraId="47E2254E" w14:textId="77777777" w:rsidR="000B4A18" w:rsidRPr="005A3B32" w:rsidRDefault="000B4A18" w:rsidP="00BC4FC1">
      <w:pPr>
        <w:pStyle w:val="VCAAbody"/>
      </w:pPr>
      <w:r w:rsidRPr="005A3B32">
        <w:t xml:space="preserve">Olmstead, AT 1948, </w:t>
      </w:r>
      <w:r w:rsidRPr="005A3B32">
        <w:rPr>
          <w:i/>
        </w:rPr>
        <w:t>History of the Persian Empire</w:t>
      </w:r>
      <w:r w:rsidRPr="005A3B32">
        <w:t>, University of Chicago Press, Chicago.</w:t>
      </w:r>
    </w:p>
    <w:p w14:paraId="49BDE9A4" w14:textId="77777777" w:rsidR="000B4A18" w:rsidRPr="005A3B32" w:rsidRDefault="000B4A18" w:rsidP="00BC4FC1">
      <w:pPr>
        <w:pStyle w:val="VCAAbody"/>
      </w:pPr>
      <w:r w:rsidRPr="005A3B32">
        <w:t xml:space="preserve">Oppenheimer, AL 1977, </w:t>
      </w:r>
      <w:r w:rsidRPr="005A3B32">
        <w:rPr>
          <w:i/>
        </w:rPr>
        <w:t>Ancient Mesopotamia: Portrait of a Dead Civilization</w:t>
      </w:r>
      <w:r w:rsidRPr="005A3B32">
        <w:t>, revised and completed by E. Reiner, University of Chicago Press, Chicago.</w:t>
      </w:r>
    </w:p>
    <w:p w14:paraId="15B91D49" w14:textId="77777777" w:rsidR="000B4A18" w:rsidRPr="005A3B32" w:rsidRDefault="000B4A18" w:rsidP="00BC4FC1">
      <w:pPr>
        <w:pStyle w:val="VCAAbody"/>
      </w:pPr>
      <w:r w:rsidRPr="005A3B32">
        <w:t xml:space="preserve">Oren, E 1997, </w:t>
      </w:r>
      <w:r w:rsidRPr="005A3B32">
        <w:rPr>
          <w:i/>
        </w:rPr>
        <w:t>The Hyskos: New Historical and Archaeological Perspectives</w:t>
      </w:r>
      <w:r w:rsidRPr="005A3B32">
        <w:t>, University of Pennsylvania Press, Philadelphia.</w:t>
      </w:r>
    </w:p>
    <w:p w14:paraId="79A531CA" w14:textId="77777777" w:rsidR="000B4A18" w:rsidRPr="005A3B32" w:rsidRDefault="000B4A18" w:rsidP="00BC4FC1">
      <w:pPr>
        <w:pStyle w:val="VCAAbody"/>
      </w:pPr>
      <w:r w:rsidRPr="005A3B32">
        <w:t xml:space="preserve">Oren, E 2000, </w:t>
      </w:r>
      <w:r w:rsidRPr="005A3B32">
        <w:rPr>
          <w:i/>
        </w:rPr>
        <w:t>The Sea Peoples and their World: A Reassessment</w:t>
      </w:r>
      <w:r w:rsidRPr="005A3B32">
        <w:t xml:space="preserve">, University of Pennsylvania, Philadelphia. </w:t>
      </w:r>
    </w:p>
    <w:p w14:paraId="5173FC08" w14:textId="77777777" w:rsidR="000B4A18" w:rsidRPr="005A3B32" w:rsidRDefault="000B4A18" w:rsidP="00BC4FC1">
      <w:pPr>
        <w:pStyle w:val="VCAAbody"/>
      </w:pPr>
      <w:r w:rsidRPr="005A3B32">
        <w:lastRenderedPageBreak/>
        <w:t>Parpola, S 1970</w:t>
      </w:r>
      <w:r w:rsidR="00194EB6">
        <w:t>–</w:t>
      </w:r>
      <w:r w:rsidRPr="005A3B32">
        <w:t xml:space="preserve">1983, </w:t>
      </w:r>
      <w:r w:rsidRPr="005A3B32">
        <w:rPr>
          <w:i/>
        </w:rPr>
        <w:t>Letters From Assyrian Scholars to the Kings Esarhaddon and Assurbanipal,</w:t>
      </w:r>
      <w:r w:rsidRPr="005A3B32">
        <w:t xml:space="preserve"> Alter Orient und Altes testament 5, 2 vols, Butzon &amp; Bercker, Kevelaer/</w:t>
      </w:r>
      <w:r w:rsidR="00194EB6">
        <w:t xml:space="preserve"> </w:t>
      </w:r>
      <w:r w:rsidRPr="005A3B32">
        <w:t>Neukirchener, Neukirchen-Vlyun.</w:t>
      </w:r>
    </w:p>
    <w:p w14:paraId="69989D3D" w14:textId="77777777" w:rsidR="000B4A18" w:rsidRPr="005A3B32" w:rsidRDefault="000B4A18" w:rsidP="00BC4FC1">
      <w:pPr>
        <w:pStyle w:val="VCAAbody"/>
      </w:pPr>
      <w:r w:rsidRPr="005A3B32">
        <w:t xml:space="preserve">Pettinato, G 1981, </w:t>
      </w:r>
      <w:r w:rsidRPr="005A3B32">
        <w:rPr>
          <w:i/>
        </w:rPr>
        <w:t>The Archives of Ebla, An Empire Inscribed in Clay</w:t>
      </w:r>
      <w:r w:rsidRPr="005A3B32">
        <w:t>, Doubleday, Garden City.</w:t>
      </w:r>
    </w:p>
    <w:p w14:paraId="1ED5214D" w14:textId="77777777" w:rsidR="000B4A18" w:rsidRPr="005A3B32" w:rsidRDefault="000B4A18" w:rsidP="00BC4FC1">
      <w:pPr>
        <w:pStyle w:val="VCAAbody"/>
      </w:pPr>
      <w:r w:rsidRPr="005A3B32">
        <w:t xml:space="preserve">Pritchard, JB (ed.) 1969, </w:t>
      </w:r>
      <w:r w:rsidRPr="005A3B32">
        <w:rPr>
          <w:i/>
        </w:rPr>
        <w:t>Ancient Near Eastern Texts Relating to the Old Testament</w:t>
      </w:r>
      <w:r w:rsidRPr="005A3B32">
        <w:t>, 3</w:t>
      </w:r>
      <w:r w:rsidRPr="00194EB6">
        <w:t>rd</w:t>
      </w:r>
      <w:r w:rsidRPr="005A3B32">
        <w:t xml:space="preserve"> edn, Princeton University Press, Princeton.</w:t>
      </w:r>
    </w:p>
    <w:p w14:paraId="716B4F47" w14:textId="77777777" w:rsidR="000B4A18" w:rsidRPr="005A3B32" w:rsidRDefault="000B4A18" w:rsidP="00BC4FC1">
      <w:pPr>
        <w:pStyle w:val="VCAAbody"/>
      </w:pPr>
      <w:r w:rsidRPr="005A3B32">
        <w:t xml:space="preserve">Read, J 1983, </w:t>
      </w:r>
      <w:r w:rsidRPr="005A3B32">
        <w:rPr>
          <w:i/>
        </w:rPr>
        <w:t>Assyrian Sculpture</w:t>
      </w:r>
      <w:r w:rsidRPr="005A3B32">
        <w:t>, Harvard University Press, Cambridge.</w:t>
      </w:r>
    </w:p>
    <w:p w14:paraId="3CCD3B7F" w14:textId="77777777" w:rsidR="000B4A18" w:rsidRPr="005A3B32" w:rsidRDefault="000B4A18" w:rsidP="00BC4FC1">
      <w:pPr>
        <w:pStyle w:val="VCAAbody"/>
      </w:pPr>
      <w:r w:rsidRPr="005A3B32">
        <w:t xml:space="preserve">Redman, C 1978, </w:t>
      </w:r>
      <w:r w:rsidRPr="005A3B32">
        <w:rPr>
          <w:i/>
        </w:rPr>
        <w:t>The Rise of Civilization From Early Farmers to Urban Society in the Ancient Near East</w:t>
      </w:r>
      <w:r w:rsidRPr="005A3B32">
        <w:t>, W H. Freeman, San Francisco.</w:t>
      </w:r>
    </w:p>
    <w:p w14:paraId="287055C6" w14:textId="2D7A73E4" w:rsidR="000B4A18" w:rsidRPr="005A3B32" w:rsidRDefault="000B4A18" w:rsidP="00BC4FC1">
      <w:pPr>
        <w:pStyle w:val="VCAAbody"/>
      </w:pPr>
      <w:r w:rsidRPr="005A3B32">
        <w:t xml:space="preserve">Renfrew, C 1976, </w:t>
      </w:r>
      <w:r w:rsidRPr="005A3B32">
        <w:rPr>
          <w:i/>
        </w:rPr>
        <w:t>Before Civilizations</w:t>
      </w:r>
      <w:r w:rsidRPr="005A3B32">
        <w:t xml:space="preserve">, Penguin Books, Harmondsworth/Cambridge University Press, Cambridge. </w:t>
      </w:r>
    </w:p>
    <w:p w14:paraId="78975036" w14:textId="77777777" w:rsidR="000B4A18" w:rsidRPr="005A3B32" w:rsidRDefault="000B4A18" w:rsidP="00BC4FC1">
      <w:pPr>
        <w:pStyle w:val="VCAAbody"/>
      </w:pPr>
      <w:r w:rsidRPr="005A3B32">
        <w:t xml:space="preserve">Richardson, MEJ 2000, </w:t>
      </w:r>
      <w:r w:rsidRPr="005A3B32">
        <w:rPr>
          <w:i/>
        </w:rPr>
        <w:t>Hammurabi’s Laws, Texts, Translations and Glossary</w:t>
      </w:r>
      <w:r w:rsidRPr="005A3B32">
        <w:t>, Sheffield Academic Press, Sheffield.</w:t>
      </w:r>
    </w:p>
    <w:p w14:paraId="5FED2C2A" w14:textId="77777777" w:rsidR="000B4A18" w:rsidRPr="005A3B32" w:rsidRDefault="000B4A18" w:rsidP="00BC4FC1">
      <w:pPr>
        <w:pStyle w:val="VCAAbody"/>
      </w:pPr>
      <w:r w:rsidRPr="005A3B32">
        <w:t xml:space="preserve">Roaf, M 1990, </w:t>
      </w:r>
      <w:r w:rsidRPr="005A3B32">
        <w:rPr>
          <w:i/>
        </w:rPr>
        <w:t>Cultural Atlas of Mesopotamia and the Ancient Near East</w:t>
      </w:r>
      <w:r w:rsidRPr="005A3B32">
        <w:t>, Facts on File, New York.</w:t>
      </w:r>
    </w:p>
    <w:p w14:paraId="28C42D89" w14:textId="77777777" w:rsidR="000B4A18" w:rsidRPr="005A3B32" w:rsidRDefault="000B4A18" w:rsidP="00BC4FC1">
      <w:pPr>
        <w:pStyle w:val="VCAAbody"/>
      </w:pPr>
      <w:r w:rsidRPr="005A3B32">
        <w:t xml:space="preserve">Roth, M 1997, </w:t>
      </w:r>
      <w:r w:rsidRPr="005A3B32">
        <w:rPr>
          <w:i/>
        </w:rPr>
        <w:t>Law Collections from Mesopotamia and Asia Minor, Volume 6</w:t>
      </w:r>
      <w:r w:rsidRPr="005A3B32">
        <w:t>, 2</w:t>
      </w:r>
      <w:r w:rsidRPr="00194EB6">
        <w:t>nd</w:t>
      </w:r>
      <w:r w:rsidRPr="005A3B32">
        <w:t xml:space="preserve"> edn, Scholars Press, Atlanta. </w:t>
      </w:r>
    </w:p>
    <w:p w14:paraId="0913B84A" w14:textId="77777777" w:rsidR="000B4A18" w:rsidRPr="005A3B32" w:rsidRDefault="000B4A18" w:rsidP="00BC4FC1">
      <w:pPr>
        <w:pStyle w:val="VCAAbody"/>
      </w:pPr>
      <w:r w:rsidRPr="005A3B32">
        <w:t xml:space="preserve">Roux, G 1980, </w:t>
      </w:r>
      <w:r w:rsidRPr="005A3B32">
        <w:rPr>
          <w:i/>
        </w:rPr>
        <w:t>Ancient Iraq</w:t>
      </w:r>
      <w:r w:rsidRPr="005A3B32">
        <w:t>, 2</w:t>
      </w:r>
      <w:r w:rsidRPr="00194EB6">
        <w:t>nd</w:t>
      </w:r>
      <w:r w:rsidRPr="005A3B32">
        <w:t xml:space="preserve"> edition, Penguin, Harmondsworth.</w:t>
      </w:r>
    </w:p>
    <w:p w14:paraId="5491A85A" w14:textId="77777777" w:rsidR="000B4A18" w:rsidRPr="005A3B32" w:rsidRDefault="000B4A18" w:rsidP="00BC4FC1">
      <w:pPr>
        <w:pStyle w:val="VCAAbody"/>
      </w:pPr>
      <w:r w:rsidRPr="005A3B32">
        <w:t>Saggs, HWF 1965</w:t>
      </w:r>
      <w:r w:rsidR="00194EB6">
        <w:t>,</w:t>
      </w:r>
      <w:r w:rsidRPr="005A3B32">
        <w:t xml:space="preserve"> </w:t>
      </w:r>
      <w:r w:rsidRPr="005A3B32">
        <w:rPr>
          <w:i/>
        </w:rPr>
        <w:t>Everyday Life in Babylonia and Assyria</w:t>
      </w:r>
      <w:r w:rsidRPr="005A3B32">
        <w:t>, Dorset Press, New York.</w:t>
      </w:r>
    </w:p>
    <w:p w14:paraId="72F46ABF" w14:textId="77777777" w:rsidR="000B4A18" w:rsidRPr="005A3B32" w:rsidRDefault="000B4A18" w:rsidP="00BC4FC1">
      <w:pPr>
        <w:pStyle w:val="VCAAbody"/>
      </w:pPr>
      <w:r w:rsidRPr="005A3B32">
        <w:t xml:space="preserve">Saggs, HWF 1984, </w:t>
      </w:r>
      <w:r w:rsidRPr="005A3B32">
        <w:rPr>
          <w:i/>
        </w:rPr>
        <w:t>The Might that was Assyria</w:t>
      </w:r>
      <w:r w:rsidRPr="005A3B32">
        <w:t>, Sidgwick &amp; Jackson, London.</w:t>
      </w:r>
    </w:p>
    <w:p w14:paraId="25B00A5D" w14:textId="77777777" w:rsidR="000B4A18" w:rsidRPr="005A3B32" w:rsidRDefault="000B4A18" w:rsidP="00BC4FC1">
      <w:pPr>
        <w:pStyle w:val="VCAAbody"/>
      </w:pPr>
      <w:r w:rsidRPr="005A3B32">
        <w:t xml:space="preserve">Saggs, HWF 1988, </w:t>
      </w:r>
      <w:r w:rsidRPr="005A3B32">
        <w:rPr>
          <w:i/>
        </w:rPr>
        <w:t>The Greatness that was Babylon</w:t>
      </w:r>
      <w:r w:rsidRPr="005A3B32">
        <w:t>, 2</w:t>
      </w:r>
      <w:r w:rsidRPr="00194EB6">
        <w:t>nd</w:t>
      </w:r>
      <w:r w:rsidRPr="005A3B32">
        <w:t xml:space="preserve"> edn, Sidgwick &amp; Jackson, London.</w:t>
      </w:r>
    </w:p>
    <w:p w14:paraId="6D8A57B1" w14:textId="77777777" w:rsidR="000B4A18" w:rsidRPr="005A3B32" w:rsidRDefault="000B4A18" w:rsidP="00BC4FC1">
      <w:pPr>
        <w:pStyle w:val="VCAAbody"/>
      </w:pPr>
      <w:r w:rsidRPr="005A3B32">
        <w:t xml:space="preserve">Saggs, HWF 1989, </w:t>
      </w:r>
      <w:r w:rsidRPr="005A3B32">
        <w:rPr>
          <w:i/>
        </w:rPr>
        <w:t>Civilization Before Greece and Rome</w:t>
      </w:r>
      <w:r w:rsidRPr="005A3B32">
        <w:t>, Yale University Press, New Haven.</w:t>
      </w:r>
    </w:p>
    <w:p w14:paraId="6F530D32" w14:textId="77777777" w:rsidR="000B4A18" w:rsidRPr="005A3B32" w:rsidRDefault="000B4A18" w:rsidP="00BC4FC1">
      <w:pPr>
        <w:pStyle w:val="VCAAbody"/>
      </w:pPr>
      <w:r w:rsidRPr="005A3B32">
        <w:t xml:space="preserve">Saggs, HWF 1995, </w:t>
      </w:r>
      <w:r w:rsidRPr="005A3B32">
        <w:rPr>
          <w:i/>
        </w:rPr>
        <w:t>Babylonians</w:t>
      </w:r>
      <w:r w:rsidRPr="005A3B32">
        <w:t>, University of Oklahoma Press, Norman.</w:t>
      </w:r>
    </w:p>
    <w:p w14:paraId="602E2695" w14:textId="77777777" w:rsidR="000B4A18" w:rsidRPr="005A3B32" w:rsidRDefault="000B4A18" w:rsidP="00BC4FC1">
      <w:pPr>
        <w:pStyle w:val="VCAAbody"/>
      </w:pPr>
      <w:r w:rsidRPr="005A3B32">
        <w:t xml:space="preserve">Sasson, J (ed.) 1995, </w:t>
      </w:r>
      <w:r w:rsidRPr="005A3B32">
        <w:rPr>
          <w:i/>
        </w:rPr>
        <w:t>Civilizations of the Ancient Near East</w:t>
      </w:r>
      <w:r w:rsidRPr="005A3B32">
        <w:t xml:space="preserve">, Charles Scribner’s Sons, New York. </w:t>
      </w:r>
    </w:p>
    <w:p w14:paraId="658AFFDD" w14:textId="77777777" w:rsidR="000B4A18" w:rsidRPr="005A3B32" w:rsidRDefault="000B4A18" w:rsidP="00BC4FC1">
      <w:pPr>
        <w:pStyle w:val="VCAAbody"/>
      </w:pPr>
      <w:r w:rsidRPr="005A3B32">
        <w:t xml:space="preserve">Schhmandt-Besserat, D 1992, </w:t>
      </w:r>
      <w:r w:rsidRPr="005A3B32">
        <w:rPr>
          <w:i/>
        </w:rPr>
        <w:t>Before Writing, Volume I, From Counting to Cuneiform</w:t>
      </w:r>
      <w:r w:rsidRPr="005A3B32">
        <w:t>, University of Texas Press, Austin.</w:t>
      </w:r>
    </w:p>
    <w:p w14:paraId="2086A40B" w14:textId="77777777" w:rsidR="000B4A18" w:rsidRPr="005A3B32" w:rsidRDefault="000B4A18" w:rsidP="00BC4FC1">
      <w:pPr>
        <w:pStyle w:val="VCAAbody"/>
      </w:pPr>
      <w:r w:rsidRPr="005A3B32">
        <w:t xml:space="preserve">Schhmandt-Besserat, D 1992, </w:t>
      </w:r>
      <w:r w:rsidRPr="005A3B32">
        <w:rPr>
          <w:i/>
        </w:rPr>
        <w:t>Before Writing, Volume II, A Catalogue of Near Eastern Tokens</w:t>
      </w:r>
      <w:r w:rsidRPr="005A3B32">
        <w:t>, University of Texas Press, Austin.</w:t>
      </w:r>
    </w:p>
    <w:p w14:paraId="684FFCE8" w14:textId="77777777" w:rsidR="000B4A18" w:rsidRPr="005A3B32" w:rsidRDefault="000B4A18" w:rsidP="00BC4FC1">
      <w:pPr>
        <w:pStyle w:val="VCAAbody"/>
      </w:pPr>
      <w:r w:rsidRPr="005A3B32">
        <w:t xml:space="preserve">Snell, D 1997, </w:t>
      </w:r>
      <w:r w:rsidRPr="005A3B32">
        <w:rPr>
          <w:i/>
        </w:rPr>
        <w:t>Life in the Ancient Near East 3100</w:t>
      </w:r>
      <w:r w:rsidR="006638CA">
        <w:rPr>
          <w:i/>
        </w:rPr>
        <w:t>–</w:t>
      </w:r>
      <w:r w:rsidRPr="005A3B32">
        <w:rPr>
          <w:i/>
        </w:rPr>
        <w:t>332 BCE</w:t>
      </w:r>
      <w:r w:rsidRPr="005A3B32">
        <w:t xml:space="preserve">, Yale University Press, New Haven. </w:t>
      </w:r>
    </w:p>
    <w:p w14:paraId="5FA631FC" w14:textId="77777777" w:rsidR="000B4A18" w:rsidRPr="00C07E99" w:rsidRDefault="000B4A18" w:rsidP="00BC4FC1">
      <w:pPr>
        <w:pStyle w:val="VCAAHeading4"/>
      </w:pPr>
      <w:r w:rsidRPr="00C07E99">
        <w:t>Rome</w:t>
      </w:r>
    </w:p>
    <w:p w14:paraId="05D88B5C" w14:textId="4DBCC12D" w:rsidR="000B4A18" w:rsidRPr="00C07E99" w:rsidRDefault="000B4A18" w:rsidP="00BC4FC1">
      <w:pPr>
        <w:pStyle w:val="VCAAbody"/>
      </w:pPr>
      <w:r w:rsidRPr="00C07E99">
        <w:t xml:space="preserve">Burstein, Stanley M., (2004), </w:t>
      </w:r>
      <w:r w:rsidRPr="008B3AD4">
        <w:rPr>
          <w:i/>
        </w:rPr>
        <w:t>The reign of Cleopatra</w:t>
      </w:r>
      <w:r w:rsidRPr="00C07E99">
        <w:t>, Greenwood Press</w:t>
      </w:r>
      <w:r w:rsidR="008859BB">
        <w:t>, Westport</w:t>
      </w:r>
      <w:r w:rsidR="006638CA">
        <w:t>.</w:t>
      </w:r>
    </w:p>
    <w:p w14:paraId="5F66F0BB" w14:textId="5D4BC2E6" w:rsidR="000B4A18" w:rsidRDefault="006638CA" w:rsidP="00BC4FC1">
      <w:pPr>
        <w:pStyle w:val="VCAAbody"/>
        <w:rPr>
          <w:rStyle w:val="exldetailsdisplayval"/>
        </w:rPr>
      </w:pPr>
      <w:r w:rsidRPr="0087104E">
        <w:rPr>
          <w:rStyle w:val="searchword1"/>
          <w:shd w:val="clear" w:color="auto" w:fill="auto"/>
        </w:rPr>
        <w:t xml:space="preserve">Caven, B </w:t>
      </w:r>
      <w:r w:rsidR="000B4A18" w:rsidRPr="0087104E">
        <w:rPr>
          <w:rStyle w:val="searchword1"/>
          <w:shd w:val="clear" w:color="auto" w:fill="auto"/>
        </w:rPr>
        <w:t>1980</w:t>
      </w:r>
      <w:r w:rsidRPr="0087104E">
        <w:rPr>
          <w:rStyle w:val="searchword1"/>
          <w:shd w:val="clear" w:color="auto" w:fill="auto"/>
        </w:rPr>
        <w:t>,</w:t>
      </w:r>
      <w:r w:rsidR="000B4A18" w:rsidRPr="0087104E">
        <w:rPr>
          <w:rStyle w:val="searchword1"/>
          <w:shd w:val="clear" w:color="auto" w:fill="auto"/>
        </w:rPr>
        <w:t xml:space="preserve"> </w:t>
      </w:r>
      <w:r w:rsidR="000B4A18" w:rsidRPr="0087104E">
        <w:rPr>
          <w:rStyle w:val="searchword1"/>
          <w:i/>
          <w:shd w:val="clear" w:color="auto" w:fill="auto"/>
        </w:rPr>
        <w:t>The</w:t>
      </w:r>
      <w:r w:rsidR="000B4A18" w:rsidRPr="0087104E">
        <w:rPr>
          <w:i/>
        </w:rPr>
        <w:t xml:space="preserve"> </w:t>
      </w:r>
      <w:r w:rsidR="000B4A18" w:rsidRPr="0087104E">
        <w:rPr>
          <w:rStyle w:val="searchword1"/>
          <w:i/>
          <w:shd w:val="clear" w:color="auto" w:fill="auto"/>
        </w:rPr>
        <w:t>Punic</w:t>
      </w:r>
      <w:r w:rsidR="000B4A18" w:rsidRPr="0087104E">
        <w:rPr>
          <w:i/>
        </w:rPr>
        <w:t xml:space="preserve"> </w:t>
      </w:r>
      <w:r w:rsidR="000B4A18" w:rsidRPr="0087104E">
        <w:rPr>
          <w:rStyle w:val="searchword1"/>
          <w:i/>
          <w:shd w:val="clear" w:color="auto" w:fill="auto"/>
        </w:rPr>
        <w:t>Wars</w:t>
      </w:r>
      <w:r w:rsidR="000B4A18" w:rsidRPr="0087104E">
        <w:rPr>
          <w:rStyle w:val="searchword1"/>
          <w:shd w:val="clear" w:color="auto" w:fill="auto"/>
        </w:rPr>
        <w:t>,</w:t>
      </w:r>
      <w:r w:rsidR="000B4A18">
        <w:t xml:space="preserve"> </w:t>
      </w:r>
      <w:r w:rsidR="000B4A18">
        <w:rPr>
          <w:rStyle w:val="exldetailsdisplayval"/>
        </w:rPr>
        <w:t>Weidenfeld and Nicolson</w:t>
      </w:r>
      <w:r w:rsidR="00E26F2A">
        <w:rPr>
          <w:rStyle w:val="exldetailsdisplayval"/>
        </w:rPr>
        <w:t>, London</w:t>
      </w:r>
      <w:r>
        <w:rPr>
          <w:rStyle w:val="exldetailsdisplayval"/>
        </w:rPr>
        <w:t>.</w:t>
      </w:r>
    </w:p>
    <w:p w14:paraId="0B2E2B80" w14:textId="73CD5F40" w:rsidR="000B4A18" w:rsidRDefault="000B4A18" w:rsidP="00BC4FC1">
      <w:pPr>
        <w:pStyle w:val="VCAAbody"/>
      </w:pPr>
      <w:r>
        <w:t xml:space="preserve">Cornell, TJ </w:t>
      </w:r>
      <w:r w:rsidR="00E26F2A">
        <w:t xml:space="preserve">1995, </w:t>
      </w:r>
      <w:r w:rsidRPr="00661F30">
        <w:rPr>
          <w:i/>
        </w:rPr>
        <w:t xml:space="preserve">The beginnings of Rome: Italy and Rome from the Bronze Age to the Punic Wars </w:t>
      </w:r>
      <w:r w:rsidR="006638CA" w:rsidRPr="00661F30">
        <w:rPr>
          <w:i/>
        </w:rPr>
        <w:br/>
      </w:r>
      <w:r w:rsidRPr="00661F30">
        <w:rPr>
          <w:i/>
        </w:rPr>
        <w:t>(c. 1000</w:t>
      </w:r>
      <w:r w:rsidR="0087104E" w:rsidRPr="0087104E">
        <w:rPr>
          <w:i/>
          <w:sz w:val="8"/>
          <w:szCs w:val="8"/>
        </w:rPr>
        <w:t xml:space="preserve"> </w:t>
      </w:r>
      <w:r w:rsidR="006638CA" w:rsidRPr="00661F30">
        <w:rPr>
          <w:i/>
        </w:rPr>
        <w:t>–</w:t>
      </w:r>
      <w:r w:rsidRPr="00661F30">
        <w:rPr>
          <w:i/>
        </w:rPr>
        <w:t>264 BC)</w:t>
      </w:r>
      <w:r w:rsidR="00E26F2A">
        <w:rPr>
          <w:rStyle w:val="exldetailsdisplayval"/>
        </w:rPr>
        <w:t>,</w:t>
      </w:r>
      <w:r>
        <w:rPr>
          <w:rStyle w:val="exldetailsdisplayval"/>
        </w:rPr>
        <w:t xml:space="preserve"> Routledge</w:t>
      </w:r>
      <w:r w:rsidR="00E26F2A">
        <w:rPr>
          <w:rStyle w:val="exldetailsdisplayval"/>
        </w:rPr>
        <w:t>, London/New York</w:t>
      </w:r>
      <w:r w:rsidR="006638CA">
        <w:rPr>
          <w:rStyle w:val="exldetailsdisplayval"/>
        </w:rPr>
        <w:t>.</w:t>
      </w:r>
    </w:p>
    <w:p w14:paraId="11BA7983" w14:textId="21245499" w:rsidR="001C6A16" w:rsidRDefault="001C6A16" w:rsidP="00BC4FC1">
      <w:pPr>
        <w:pStyle w:val="VCAAbody"/>
      </w:pPr>
      <w:r w:rsidRPr="00C07E99">
        <w:t>Davies, G 2008</w:t>
      </w:r>
      <w:r>
        <w:t>,</w:t>
      </w:r>
      <w:r w:rsidRPr="00C07E99">
        <w:t xml:space="preserve"> </w:t>
      </w:r>
      <w:r w:rsidRPr="00EB4995">
        <w:rPr>
          <w:i/>
        </w:rPr>
        <w:t xml:space="preserve">Ancient Rome for Senior </w:t>
      </w:r>
      <w:r>
        <w:rPr>
          <w:i/>
        </w:rPr>
        <w:t>S</w:t>
      </w:r>
      <w:r w:rsidRPr="00EB4995">
        <w:rPr>
          <w:i/>
        </w:rPr>
        <w:t>tudents</w:t>
      </w:r>
      <w:r w:rsidRPr="00C07E99">
        <w:t>, Thompson</w:t>
      </w:r>
      <w:r>
        <w:t>, Melbourne.</w:t>
      </w:r>
    </w:p>
    <w:p w14:paraId="232328E2" w14:textId="0B47B868" w:rsidR="000B4A18" w:rsidRPr="00C07E99" w:rsidRDefault="000B4A18" w:rsidP="00BC4FC1">
      <w:pPr>
        <w:pStyle w:val="VCAAbody"/>
      </w:pPr>
      <w:r w:rsidRPr="00C07E99">
        <w:t>Dunstan, W</w:t>
      </w:r>
      <w:r w:rsidR="006638CA">
        <w:t xml:space="preserve"> 2011,</w:t>
      </w:r>
      <w:r w:rsidRPr="00EB4995">
        <w:rPr>
          <w:i/>
        </w:rPr>
        <w:t xml:space="preserve"> Ancient Rome</w:t>
      </w:r>
      <w:r w:rsidRPr="00C07E99">
        <w:t>, Rowman and Littleford</w:t>
      </w:r>
      <w:r w:rsidR="00E26F2A">
        <w:t>, Lanham</w:t>
      </w:r>
      <w:r w:rsidR="006638CA">
        <w:t>.</w:t>
      </w:r>
    </w:p>
    <w:p w14:paraId="497F1FE0" w14:textId="6EA0C369" w:rsidR="000B4A18" w:rsidRDefault="000B4A18" w:rsidP="00BC4FC1">
      <w:pPr>
        <w:pStyle w:val="VCAAbody"/>
      </w:pPr>
      <w:r>
        <w:t xml:space="preserve">Freeman, P 2008, </w:t>
      </w:r>
      <w:r w:rsidRPr="00661F30">
        <w:rPr>
          <w:i/>
        </w:rPr>
        <w:t>Julius Caesar</w:t>
      </w:r>
      <w:r>
        <w:t xml:space="preserve">, </w:t>
      </w:r>
      <w:r>
        <w:rPr>
          <w:rStyle w:val="exldetailsdisplayval"/>
        </w:rPr>
        <w:t>Simon &amp; Schuster</w:t>
      </w:r>
      <w:r w:rsidR="00E26F2A">
        <w:rPr>
          <w:rStyle w:val="exldetailsdisplayval"/>
        </w:rPr>
        <w:t>, New York</w:t>
      </w:r>
      <w:r w:rsidR="006638CA">
        <w:rPr>
          <w:rStyle w:val="exldetailsdisplayval"/>
        </w:rPr>
        <w:t>.</w:t>
      </w:r>
    </w:p>
    <w:p w14:paraId="0DFF2BBC" w14:textId="7F30D267" w:rsidR="000B4A18" w:rsidRDefault="000B4A18" w:rsidP="00BC4FC1">
      <w:pPr>
        <w:pStyle w:val="VCAAbody"/>
      </w:pPr>
      <w:r w:rsidRPr="00C07E99">
        <w:t>Goldsworthy, A 2000</w:t>
      </w:r>
      <w:r w:rsidR="00B47BC1">
        <w:t>,</w:t>
      </w:r>
      <w:r w:rsidRPr="00C07E99">
        <w:t xml:space="preserve"> </w:t>
      </w:r>
      <w:r w:rsidRPr="00A411B0">
        <w:rPr>
          <w:i/>
        </w:rPr>
        <w:t>The Punic Wars</w:t>
      </w:r>
      <w:r w:rsidRPr="00C07E99">
        <w:t>, Cassell</w:t>
      </w:r>
      <w:r w:rsidR="00B244C3">
        <w:t>, London</w:t>
      </w:r>
      <w:r w:rsidR="006638CA">
        <w:t>.</w:t>
      </w:r>
    </w:p>
    <w:p w14:paraId="113D8033" w14:textId="0F04B2F4" w:rsidR="000B4A18" w:rsidRDefault="000B4A18" w:rsidP="00BC4FC1">
      <w:pPr>
        <w:pStyle w:val="VCAAbody"/>
      </w:pPr>
      <w:r>
        <w:lastRenderedPageBreak/>
        <w:t>Goldsworthy, A</w:t>
      </w:r>
      <w:r w:rsidR="00B47BC1">
        <w:t xml:space="preserve"> </w:t>
      </w:r>
      <w:r>
        <w:t xml:space="preserve">2014, </w:t>
      </w:r>
      <w:r w:rsidRPr="00661F30">
        <w:rPr>
          <w:i/>
        </w:rPr>
        <w:t>Augustus: First emperor of Rome</w:t>
      </w:r>
      <w:r>
        <w:t>, Yale University Press</w:t>
      </w:r>
      <w:r w:rsidR="00B244C3">
        <w:t>, New Haven</w:t>
      </w:r>
      <w:r w:rsidR="00B47BC1">
        <w:t>.</w:t>
      </w:r>
    </w:p>
    <w:p w14:paraId="7F6BE124" w14:textId="5FBADD71" w:rsidR="000B4A18" w:rsidRDefault="000B4A18" w:rsidP="00BC4FC1">
      <w:pPr>
        <w:pStyle w:val="VCAAbody"/>
      </w:pPr>
      <w:r>
        <w:t xml:space="preserve">Polo, FP 2011, </w:t>
      </w:r>
      <w:r w:rsidRPr="00661F30">
        <w:rPr>
          <w:i/>
        </w:rPr>
        <w:t>The consul at Rome: the civil functions of the consuls in the Roman Republic</w:t>
      </w:r>
      <w:r>
        <w:t>,</w:t>
      </w:r>
      <w:r w:rsidRPr="004742D8">
        <w:t xml:space="preserve"> Cambridge University Press</w:t>
      </w:r>
      <w:r w:rsidR="00B244C3">
        <w:t>, New York</w:t>
      </w:r>
      <w:r w:rsidR="00B47BC1">
        <w:t>.</w:t>
      </w:r>
    </w:p>
    <w:p w14:paraId="4F074782" w14:textId="77777777" w:rsidR="001C6A16" w:rsidRPr="00C07E99" w:rsidRDefault="001C6A16" w:rsidP="001C6A16">
      <w:pPr>
        <w:pStyle w:val="VCAAbody"/>
      </w:pPr>
      <w:r w:rsidRPr="00C07E99">
        <w:t xml:space="preserve">Ramage, N </w:t>
      </w:r>
      <w:r>
        <w:t>&amp;</w:t>
      </w:r>
      <w:r w:rsidRPr="00C07E99">
        <w:t xml:space="preserve"> Ramage, A 2008</w:t>
      </w:r>
      <w:r>
        <w:t>,</w:t>
      </w:r>
      <w:r w:rsidRPr="00C07E99">
        <w:t xml:space="preserve"> </w:t>
      </w:r>
      <w:r w:rsidRPr="00EB4995">
        <w:rPr>
          <w:i/>
        </w:rPr>
        <w:t>Ancient Rome</w:t>
      </w:r>
      <w:r w:rsidRPr="00C07E99">
        <w:t>, British Museum</w:t>
      </w:r>
      <w:r>
        <w:t>, London.</w:t>
      </w:r>
    </w:p>
    <w:p w14:paraId="2BAE0BCB" w14:textId="1449FDC5" w:rsidR="001C6A16" w:rsidRDefault="001C6A16" w:rsidP="00BC4FC1">
      <w:pPr>
        <w:pStyle w:val="VCAAbody"/>
      </w:pPr>
      <w:r w:rsidRPr="00C07E99">
        <w:t>Rodgers, N 2009</w:t>
      </w:r>
      <w:r>
        <w:t>,</w:t>
      </w:r>
      <w:r w:rsidRPr="00C07E99">
        <w:t xml:space="preserve"> </w:t>
      </w:r>
      <w:r w:rsidRPr="00EB4995">
        <w:rPr>
          <w:i/>
        </w:rPr>
        <w:t>The History and conquests of ancient Rome</w:t>
      </w:r>
      <w:r w:rsidRPr="00C07E99">
        <w:t>, Hermes House</w:t>
      </w:r>
      <w:r>
        <w:t>, London.</w:t>
      </w:r>
    </w:p>
    <w:p w14:paraId="68A92041" w14:textId="1ECE31A9" w:rsidR="000B4A18" w:rsidRDefault="000B4A18" w:rsidP="00BC4FC1">
      <w:pPr>
        <w:pStyle w:val="VCAAbody"/>
        <w:rPr>
          <w:rStyle w:val="exldetailsdisplayval"/>
        </w:rPr>
      </w:pPr>
      <w:r>
        <w:t>Roller, D</w:t>
      </w:r>
      <w:r w:rsidR="00B47BC1">
        <w:t xml:space="preserve"> </w:t>
      </w:r>
      <w:r>
        <w:t xml:space="preserve">2010, </w:t>
      </w:r>
      <w:r w:rsidRPr="004742D8">
        <w:rPr>
          <w:i/>
        </w:rPr>
        <w:t>Cleopatra: a biography</w:t>
      </w:r>
      <w:r>
        <w:t xml:space="preserve">, </w:t>
      </w:r>
      <w:r>
        <w:rPr>
          <w:rStyle w:val="exldetailsdisplayval"/>
        </w:rPr>
        <w:t>Oxford University Press</w:t>
      </w:r>
      <w:r w:rsidR="00B244C3">
        <w:rPr>
          <w:rStyle w:val="exldetailsdisplayval"/>
        </w:rPr>
        <w:t>, New York</w:t>
      </w:r>
      <w:r w:rsidR="00B47BC1">
        <w:rPr>
          <w:rStyle w:val="exldetailsdisplayval"/>
        </w:rPr>
        <w:t>.</w:t>
      </w:r>
    </w:p>
    <w:p w14:paraId="3B475952" w14:textId="6753F2AA" w:rsidR="000B4A18" w:rsidRPr="00C07E99" w:rsidRDefault="000B4A18" w:rsidP="00BC4FC1">
      <w:pPr>
        <w:pStyle w:val="VCAAbody"/>
      </w:pPr>
      <w:r>
        <w:t>Southern, P</w:t>
      </w:r>
      <w:r w:rsidR="00B47BC1">
        <w:t xml:space="preserve"> </w:t>
      </w:r>
      <w:r>
        <w:t xml:space="preserve">1998, </w:t>
      </w:r>
      <w:r w:rsidRPr="00154CC7">
        <w:rPr>
          <w:i/>
        </w:rPr>
        <w:t>Augustus</w:t>
      </w:r>
      <w:r>
        <w:t xml:space="preserve">, </w:t>
      </w:r>
      <w:r>
        <w:rPr>
          <w:rStyle w:val="exldetailsdisplayval"/>
        </w:rPr>
        <w:t>Routledge</w:t>
      </w:r>
      <w:r w:rsidR="00B244C3">
        <w:rPr>
          <w:rStyle w:val="exldetailsdisplayval"/>
        </w:rPr>
        <w:t>, London/New York</w:t>
      </w:r>
      <w:r w:rsidR="00B47BC1">
        <w:rPr>
          <w:rStyle w:val="exldetailsdisplayval"/>
        </w:rPr>
        <w:t>.</w:t>
      </w:r>
    </w:p>
    <w:p w14:paraId="3B3A745C" w14:textId="77777777" w:rsidR="000B4A18" w:rsidRPr="00C07E99" w:rsidRDefault="000B4A18" w:rsidP="00B244C3">
      <w:pPr>
        <w:pStyle w:val="VCAAHeading3"/>
      </w:pPr>
      <w:r w:rsidRPr="00C07E99">
        <w:t>Websites</w:t>
      </w:r>
    </w:p>
    <w:p w14:paraId="4C8EB188" w14:textId="77777777" w:rsidR="000B4A18" w:rsidRPr="00C07E99" w:rsidRDefault="000B4A18" w:rsidP="00BC4FC1">
      <w:pPr>
        <w:pStyle w:val="VCAAbody"/>
      </w:pPr>
      <w:r w:rsidRPr="00C07E99">
        <w:t xml:space="preserve">University College London, </w:t>
      </w:r>
      <w:r w:rsidRPr="00C07E99">
        <w:rPr>
          <w:i/>
        </w:rPr>
        <w:t>Digital Egypt for Universities</w:t>
      </w:r>
      <w:r w:rsidR="00BC4FC1">
        <w:br/>
      </w:r>
      <w:hyperlink r:id="rId20" w:history="1">
        <w:r w:rsidRPr="003D6D56">
          <w:rPr>
            <w:rStyle w:val="Hyperlink"/>
          </w:rPr>
          <w:t>www.digitalegypt.ucl.ac.uk</w:t>
        </w:r>
      </w:hyperlink>
    </w:p>
    <w:p w14:paraId="193D8C85" w14:textId="77777777" w:rsidR="000B4A18" w:rsidRPr="00FE2CFA" w:rsidRDefault="00BC4FC1" w:rsidP="00BC4FC1">
      <w:pPr>
        <w:pStyle w:val="VCAAbody"/>
        <w:rPr>
          <w:u w:val="single"/>
        </w:rPr>
      </w:pPr>
      <w:r>
        <w:t>PBS, Egypt’s Golden Empire</w:t>
      </w:r>
      <w:r>
        <w:br/>
      </w:r>
      <w:hyperlink r:id="rId21" w:history="1">
        <w:r w:rsidR="000B4A18" w:rsidRPr="00C07E99">
          <w:rPr>
            <w:rStyle w:val="Hyperlink"/>
          </w:rPr>
          <w:t>www.pbs.org/empires/Egypt</w:t>
        </w:r>
      </w:hyperlink>
    </w:p>
    <w:p w14:paraId="6944832F" w14:textId="77777777" w:rsidR="000B4A18" w:rsidRPr="00C07E99" w:rsidRDefault="000B4A18" w:rsidP="00BC4FC1">
      <w:pPr>
        <w:pStyle w:val="VCAAbody"/>
      </w:pPr>
      <w:r w:rsidRPr="00C07E99">
        <w:t>PBS, The Rom</w:t>
      </w:r>
      <w:r w:rsidR="00BC4FC1">
        <w:t xml:space="preserve">an Empire </w:t>
      </w:r>
      <w:r w:rsidR="00B47BC1">
        <w:t>i</w:t>
      </w:r>
      <w:r w:rsidR="00BC4FC1">
        <w:t>n the First century</w:t>
      </w:r>
      <w:r w:rsidR="00BC4FC1">
        <w:br/>
      </w:r>
      <w:hyperlink r:id="rId22" w:history="1">
        <w:r w:rsidRPr="00C07E99">
          <w:rPr>
            <w:rStyle w:val="Hyperlink"/>
          </w:rPr>
          <w:t>www.pbs.org/empires/romans/empire</w:t>
        </w:r>
      </w:hyperlink>
      <w:r w:rsidRPr="00C07E99">
        <w:t xml:space="preserve"> </w:t>
      </w:r>
    </w:p>
    <w:p w14:paraId="04699D1C" w14:textId="537E8B06" w:rsidR="00F4525C" w:rsidRPr="00B47BC1" w:rsidRDefault="000B4A18" w:rsidP="00B47BC1">
      <w:pPr>
        <w:pStyle w:val="VCAAbody"/>
      </w:pPr>
      <w:r w:rsidRPr="008B3AD4">
        <w:t xml:space="preserve">American Institute for Roman Culture </w:t>
      </w:r>
      <w:r w:rsidR="00B47BC1">
        <w:t>–</w:t>
      </w:r>
      <w:r w:rsidRPr="008B3AD4">
        <w:t xml:space="preserve"> Ostia Antica – eight</w:t>
      </w:r>
      <w:r w:rsidR="002E705A">
        <w:t>-</w:t>
      </w:r>
      <w:r w:rsidRPr="008B3AD4">
        <w:t>part series</w:t>
      </w:r>
      <w:r w:rsidR="00BC4FC1">
        <w:br/>
      </w:r>
      <w:hyperlink r:id="rId23" w:history="1">
        <w:r w:rsidR="002E705A" w:rsidRPr="002E705A">
          <w:rPr>
            <w:rStyle w:val="Hyperlink"/>
          </w:rPr>
          <w:t>www.youtube.com/user/WEDIGROME</w:t>
        </w:r>
      </w:hyperlink>
    </w:p>
    <w:sectPr w:rsidR="00F4525C" w:rsidRPr="00B47BC1" w:rsidSect="00A40966">
      <w:headerReference w:type="default" r:id="rId24"/>
      <w:footerReference w:type="default" r:id="rId25"/>
      <w:headerReference w:type="first" r:id="rId26"/>
      <w:footerReference w:type="first" r:id="rId27"/>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54C31" w14:textId="77777777" w:rsidR="00777A5F" w:rsidRDefault="00777A5F" w:rsidP="00304EA1">
      <w:pPr>
        <w:spacing w:after="0" w:line="240" w:lineRule="auto"/>
      </w:pPr>
      <w:r>
        <w:separator/>
      </w:r>
    </w:p>
  </w:endnote>
  <w:endnote w:type="continuationSeparator" w:id="0">
    <w:p w14:paraId="16F4CA8A" w14:textId="77777777" w:rsidR="00777A5F" w:rsidRDefault="00777A5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antinghei TC Heavy">
    <w:charset w:val="00"/>
    <w:family w:val="auto"/>
    <w:pitch w:val="variable"/>
    <w:sig w:usb0="00000003" w:usb1="080E0000" w:usb2="0000000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777A5F" w14:paraId="6B2A7B88" w14:textId="77777777" w:rsidTr="00BC4FC1">
      <w:trPr>
        <w:trHeight w:val="454"/>
      </w:trPr>
      <w:tc>
        <w:tcPr>
          <w:tcW w:w="2835" w:type="dxa"/>
          <w:vAlign w:val="center"/>
        </w:tcPr>
        <w:p w14:paraId="37850EAA" w14:textId="77777777" w:rsidR="00777A5F" w:rsidRPr="002329F3" w:rsidRDefault="00777A5F" w:rsidP="0028516B">
          <w:pPr>
            <w:pStyle w:val="VCAAtrademarkinfo"/>
          </w:pPr>
          <w:r>
            <w:rPr>
              <w:color w:val="999999" w:themeColor="accent2"/>
            </w:rPr>
            <w:t xml:space="preserve">© </w:t>
          </w:r>
          <w:hyperlink r:id="rId1" w:history="1">
            <w:r>
              <w:rPr>
                <w:rStyle w:val="Hyperlink"/>
              </w:rPr>
              <w:t>VCAA</w:t>
            </w:r>
          </w:hyperlink>
          <w:r w:rsidRPr="00262A9C">
            <w:rPr>
              <w:rStyle w:val="Hyperlink"/>
              <w:color w:val="auto"/>
              <w:u w:val="none"/>
            </w:rPr>
            <w:t xml:space="preserve"> 2015</w:t>
          </w:r>
        </w:p>
      </w:tc>
      <w:tc>
        <w:tcPr>
          <w:tcW w:w="3685" w:type="dxa"/>
          <w:vAlign w:val="center"/>
        </w:tcPr>
        <w:p w14:paraId="06905C1D" w14:textId="65E8591F" w:rsidR="00777A5F" w:rsidRPr="00B41951" w:rsidRDefault="00777A5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EF6087">
            <w:rPr>
              <w:noProof/>
            </w:rPr>
            <w:t>2</w:t>
          </w:r>
          <w:r w:rsidRPr="00B41951">
            <w:rPr>
              <w:noProof/>
            </w:rPr>
            <w:fldChar w:fldCharType="end"/>
          </w:r>
        </w:p>
      </w:tc>
    </w:tr>
  </w:tbl>
  <w:p w14:paraId="57D1F6AF" w14:textId="77777777" w:rsidR="00777A5F" w:rsidRDefault="00777A5F" w:rsidP="00F514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777A5F" w14:paraId="3330B6F7" w14:textId="77777777" w:rsidTr="00852719">
      <w:trPr>
        <w:trHeight w:val="709"/>
      </w:trPr>
      <w:tc>
        <w:tcPr>
          <w:tcW w:w="3510" w:type="dxa"/>
          <w:vAlign w:val="center"/>
        </w:tcPr>
        <w:p w14:paraId="66EBDC96" w14:textId="5D1A8DD6" w:rsidR="00777A5F" w:rsidRPr="004A2ED8" w:rsidRDefault="00777A5F" w:rsidP="002329F3">
          <w:pPr>
            <w:pStyle w:val="VCAAtrademarkinfo"/>
            <w:rPr>
              <w:color w:val="999999" w:themeColor="accent2"/>
            </w:rPr>
          </w:pPr>
          <w:r>
            <w:rPr>
              <w:color w:val="999999" w:themeColor="accent2"/>
            </w:rPr>
            <w:t xml:space="preserve">© </w:t>
          </w:r>
          <w:hyperlink r:id="rId1" w:history="1">
            <w:r>
              <w:rPr>
                <w:rStyle w:val="Hyperlink"/>
              </w:rPr>
              <w:t>VCAA</w:t>
            </w:r>
          </w:hyperlink>
          <w:r w:rsidRPr="001B0F3D">
            <w:rPr>
              <w:rStyle w:val="Hyperlink"/>
              <w:u w:val="none"/>
            </w:rPr>
            <w:t xml:space="preserve"> </w:t>
          </w:r>
          <w:r w:rsidRPr="001B0F3D">
            <w:rPr>
              <w:rStyle w:val="Hyperlink"/>
              <w:color w:val="auto"/>
              <w:u w:val="none"/>
            </w:rPr>
            <w:t>2015</w:t>
          </w:r>
        </w:p>
      </w:tc>
      <w:tc>
        <w:tcPr>
          <w:tcW w:w="5103" w:type="dxa"/>
          <w:shd w:val="clear" w:color="auto" w:fill="auto"/>
          <w:vAlign w:val="center"/>
        </w:tcPr>
        <w:p w14:paraId="017A4F2C" w14:textId="77777777" w:rsidR="00777A5F" w:rsidRPr="00B41951" w:rsidRDefault="00777A5F" w:rsidP="002329F3">
          <w:pPr>
            <w:pStyle w:val="VCAAbody"/>
            <w:rPr>
              <w:sz w:val="18"/>
              <w:szCs w:val="18"/>
            </w:rPr>
          </w:pPr>
        </w:p>
      </w:tc>
      <w:tc>
        <w:tcPr>
          <w:tcW w:w="1457" w:type="dxa"/>
          <w:vAlign w:val="center"/>
        </w:tcPr>
        <w:p w14:paraId="4C3BF4F2" w14:textId="77777777" w:rsidR="00777A5F" w:rsidRDefault="00777A5F" w:rsidP="00B41951">
          <w:pPr>
            <w:pStyle w:val="Footer"/>
            <w:tabs>
              <w:tab w:val="clear" w:pos="9026"/>
              <w:tab w:val="right" w:pos="11340"/>
            </w:tabs>
            <w:jc w:val="right"/>
          </w:pPr>
          <w:r>
            <w:rPr>
              <w:noProof/>
              <w:lang w:val="en-AU" w:eastAsia="en-AU"/>
            </w:rPr>
            <w:drawing>
              <wp:inline distT="0" distB="0" distL="0" distR="0" wp14:anchorId="4E524B04" wp14:editId="4614C28D">
                <wp:extent cx="649224" cy="368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cmyk_forWo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4" cy="368808"/>
                        </a:xfrm>
                        <a:prstGeom prst="rect">
                          <a:avLst/>
                        </a:prstGeom>
                      </pic:spPr>
                    </pic:pic>
                  </a:graphicData>
                </a:graphic>
              </wp:inline>
            </w:drawing>
          </w:r>
        </w:p>
      </w:tc>
    </w:tr>
  </w:tbl>
  <w:p w14:paraId="6EE7F8DF" w14:textId="77777777" w:rsidR="00777A5F" w:rsidRDefault="00777A5F"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CF863" w14:textId="77777777" w:rsidR="00777A5F" w:rsidRDefault="00777A5F" w:rsidP="00304EA1">
      <w:pPr>
        <w:spacing w:after="0" w:line="240" w:lineRule="auto"/>
      </w:pPr>
      <w:r>
        <w:separator/>
      </w:r>
    </w:p>
  </w:footnote>
  <w:footnote w:type="continuationSeparator" w:id="0">
    <w:p w14:paraId="23F840FF" w14:textId="77777777" w:rsidR="00777A5F" w:rsidRDefault="00777A5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B9C8A" w14:textId="32BF9EBD" w:rsidR="00777A5F" w:rsidRDefault="00EF6087" w:rsidP="00BC4FC1">
    <w:pPr>
      <w:pStyle w:val="VCAAcaptionsandfootnotes"/>
      <w:tabs>
        <w:tab w:val="right" w:pos="9639"/>
      </w:tabs>
      <w:spacing w:after="0"/>
      <w:rPr>
        <w:color w:val="999999" w:themeColor="accent2"/>
        <w:lang w:val="en-AU"/>
      </w:rPr>
    </w:pPr>
    <w:sdt>
      <w:sdtPr>
        <w:rPr>
          <w:color w:val="999999" w:themeColor="accent2"/>
        </w:rPr>
        <w:alias w:val="Title"/>
        <w:tag w:val=""/>
        <w:id w:val="-2029327038"/>
        <w:placeholder>
          <w:docPart w:val="5D0B9C174A454286AC824F6E29D037BE"/>
        </w:placeholder>
        <w:dataBinding w:prefixMappings="xmlns:ns0='http://purl.org/dc/elements/1.1/' xmlns:ns1='http://schemas.openxmlformats.org/package/2006/metadata/core-properties' " w:xpath="/ns1:coreProperties[1]/ns0:title[1]" w:storeItemID="{6C3C8BC8-F283-45AE-878A-BAB7291924A1}"/>
        <w:text/>
      </w:sdtPr>
      <w:sdtEndPr/>
      <w:sdtContent>
        <w:r w:rsidR="00777A5F">
          <w:rPr>
            <w:color w:val="999999" w:themeColor="accent2"/>
            <w:lang w:val="en-AU"/>
          </w:rPr>
          <w:t>VCE Ancient history 2016–202</w:t>
        </w:r>
        <w:r>
          <w:rPr>
            <w:color w:val="999999" w:themeColor="accent2"/>
            <w:lang w:val="en-AU"/>
          </w:rPr>
          <w:t>1</w:t>
        </w:r>
      </w:sdtContent>
    </w:sdt>
    <w:r w:rsidR="00777A5F">
      <w:rPr>
        <w:color w:val="999999" w:themeColor="accent2"/>
      </w:rPr>
      <w:tab/>
    </w:r>
    <w:r w:rsidR="00777A5F">
      <w:rPr>
        <w:color w:val="999999" w:themeColor="accent2"/>
        <w:lang w:val="en-AU"/>
      </w:rPr>
      <w:t>RESOURCES</w:t>
    </w:r>
  </w:p>
  <w:p w14:paraId="7B514188" w14:textId="7BC99B00" w:rsidR="00777A5F" w:rsidRPr="00262A9C" w:rsidRDefault="00777A5F" w:rsidP="0087104E">
    <w:pPr>
      <w:pStyle w:val="VCAAcaptionsandfootnotes"/>
      <w:tabs>
        <w:tab w:val="right" w:pos="9639"/>
      </w:tabs>
      <w:spacing w:before="0" w:after="360"/>
      <w:rPr>
        <w:color w:val="999999" w:themeColor="accent2"/>
      </w:rPr>
    </w:pPr>
    <w:r>
      <w:rPr>
        <w:color w:val="999999" w:themeColor="accent2"/>
      </w:rPr>
      <w:t>Units 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2850F" w14:textId="77777777" w:rsidR="00777A5F" w:rsidRPr="009370BC" w:rsidRDefault="00777A5F" w:rsidP="00243F0D">
    <w:r>
      <w:rPr>
        <w:noProof/>
        <w:lang w:val="en-AU" w:eastAsia="en-AU"/>
      </w:rPr>
      <w:drawing>
        <wp:anchor distT="0" distB="0" distL="114300" distR="114300" simplePos="0" relativeHeight="251658240" behindDoc="0" locked="0" layoutInCell="1" allowOverlap="1" wp14:anchorId="77DFADE4" wp14:editId="5B1EF964">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0B58"/>
    <w:multiLevelType w:val="hybridMultilevel"/>
    <w:tmpl w:val="C7C2DD5E"/>
    <w:lvl w:ilvl="0" w:tplc="2A240F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7C35"/>
    <w:multiLevelType w:val="hybridMultilevel"/>
    <w:tmpl w:val="9E58FBC8"/>
    <w:lvl w:ilvl="0" w:tplc="2A240F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08D"/>
    <w:multiLevelType w:val="hybridMultilevel"/>
    <w:tmpl w:val="78BE9AA0"/>
    <w:lvl w:ilvl="0" w:tplc="2A240F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7272A6"/>
    <w:multiLevelType w:val="hybridMultilevel"/>
    <w:tmpl w:val="3744A912"/>
    <w:lvl w:ilvl="0" w:tplc="2A240F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C7E7B47"/>
    <w:multiLevelType w:val="hybridMultilevel"/>
    <w:tmpl w:val="3724C046"/>
    <w:lvl w:ilvl="0" w:tplc="2A240F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C5945"/>
    <w:multiLevelType w:val="hybridMultilevel"/>
    <w:tmpl w:val="D6CCF7A0"/>
    <w:lvl w:ilvl="0" w:tplc="2A240F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D23422"/>
    <w:multiLevelType w:val="hybridMultilevel"/>
    <w:tmpl w:val="748A5592"/>
    <w:lvl w:ilvl="0" w:tplc="2A240F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3"/>
  </w:num>
  <w:num w:numId="5">
    <w:abstractNumId w:val="8"/>
  </w:num>
  <w:num w:numId="6">
    <w:abstractNumId w:val="6"/>
  </w:num>
  <w:num w:numId="7">
    <w:abstractNumId w:val="1"/>
  </w:num>
  <w:num w:numId="8">
    <w:abstractNumId w:val="11"/>
  </w:num>
  <w:num w:numId="9">
    <w:abstractNumId w:val="10"/>
  </w:num>
  <w:num w:numId="10">
    <w:abstractNumId w:val="2"/>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ttachedTemplate r:id="rId1"/>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96"/>
    <w:rsid w:val="00003885"/>
    <w:rsid w:val="00005216"/>
    <w:rsid w:val="00007D4F"/>
    <w:rsid w:val="000202E5"/>
    <w:rsid w:val="0005780E"/>
    <w:rsid w:val="00065CC6"/>
    <w:rsid w:val="0008582C"/>
    <w:rsid w:val="000A71F7"/>
    <w:rsid w:val="000B4A18"/>
    <w:rsid w:val="000D275A"/>
    <w:rsid w:val="000F09E4"/>
    <w:rsid w:val="000F16FD"/>
    <w:rsid w:val="001161BA"/>
    <w:rsid w:val="00133659"/>
    <w:rsid w:val="00194EB6"/>
    <w:rsid w:val="001966F5"/>
    <w:rsid w:val="001B0F3D"/>
    <w:rsid w:val="001C6A16"/>
    <w:rsid w:val="00201D6E"/>
    <w:rsid w:val="00223BD9"/>
    <w:rsid w:val="002279BA"/>
    <w:rsid w:val="002329F3"/>
    <w:rsid w:val="0023728E"/>
    <w:rsid w:val="002436D8"/>
    <w:rsid w:val="00243F0D"/>
    <w:rsid w:val="00253FB4"/>
    <w:rsid w:val="00262A9C"/>
    <w:rsid w:val="002647BB"/>
    <w:rsid w:val="002754C1"/>
    <w:rsid w:val="002841C8"/>
    <w:rsid w:val="0028516B"/>
    <w:rsid w:val="002B0388"/>
    <w:rsid w:val="002B650D"/>
    <w:rsid w:val="002C6F90"/>
    <w:rsid w:val="002D3E7D"/>
    <w:rsid w:val="002E4FB5"/>
    <w:rsid w:val="002E705A"/>
    <w:rsid w:val="00302FB8"/>
    <w:rsid w:val="00304EA1"/>
    <w:rsid w:val="00314D81"/>
    <w:rsid w:val="003217F4"/>
    <w:rsid w:val="00322FC6"/>
    <w:rsid w:val="003234BA"/>
    <w:rsid w:val="003365D5"/>
    <w:rsid w:val="0036526F"/>
    <w:rsid w:val="003748A5"/>
    <w:rsid w:val="00391986"/>
    <w:rsid w:val="003A00B4"/>
    <w:rsid w:val="003B4189"/>
    <w:rsid w:val="003E71A4"/>
    <w:rsid w:val="0040640E"/>
    <w:rsid w:val="00417AA3"/>
    <w:rsid w:val="00440B32"/>
    <w:rsid w:val="0046078D"/>
    <w:rsid w:val="004A2ED8"/>
    <w:rsid w:val="004F5BDA"/>
    <w:rsid w:val="005003CD"/>
    <w:rsid w:val="0051631E"/>
    <w:rsid w:val="00537A1F"/>
    <w:rsid w:val="00566029"/>
    <w:rsid w:val="005923CB"/>
    <w:rsid w:val="005B391B"/>
    <w:rsid w:val="005D3D78"/>
    <w:rsid w:val="005E2EF0"/>
    <w:rsid w:val="005E672F"/>
    <w:rsid w:val="00621905"/>
    <w:rsid w:val="00622068"/>
    <w:rsid w:val="00622254"/>
    <w:rsid w:val="006322A2"/>
    <w:rsid w:val="00644382"/>
    <w:rsid w:val="00661F30"/>
    <w:rsid w:val="006638CA"/>
    <w:rsid w:val="0068471E"/>
    <w:rsid w:val="00684F98"/>
    <w:rsid w:val="00693FFD"/>
    <w:rsid w:val="006D2159"/>
    <w:rsid w:val="006F787C"/>
    <w:rsid w:val="00702636"/>
    <w:rsid w:val="00702F4F"/>
    <w:rsid w:val="00703016"/>
    <w:rsid w:val="00724507"/>
    <w:rsid w:val="007448D8"/>
    <w:rsid w:val="00747F26"/>
    <w:rsid w:val="00773E6C"/>
    <w:rsid w:val="00777A5F"/>
    <w:rsid w:val="00781FB1"/>
    <w:rsid w:val="00813C37"/>
    <w:rsid w:val="008154B5"/>
    <w:rsid w:val="00823962"/>
    <w:rsid w:val="00830272"/>
    <w:rsid w:val="00852719"/>
    <w:rsid w:val="00860115"/>
    <w:rsid w:val="0087104E"/>
    <w:rsid w:val="008859BB"/>
    <w:rsid w:val="0088783C"/>
    <w:rsid w:val="008B1208"/>
    <w:rsid w:val="008D5122"/>
    <w:rsid w:val="0090273D"/>
    <w:rsid w:val="00916BA0"/>
    <w:rsid w:val="00935E72"/>
    <w:rsid w:val="009370BC"/>
    <w:rsid w:val="0098739B"/>
    <w:rsid w:val="00A17661"/>
    <w:rsid w:val="00A22D20"/>
    <w:rsid w:val="00A24B2D"/>
    <w:rsid w:val="00A40966"/>
    <w:rsid w:val="00A921E0"/>
    <w:rsid w:val="00AB4877"/>
    <w:rsid w:val="00AF051B"/>
    <w:rsid w:val="00B0738F"/>
    <w:rsid w:val="00B13F5E"/>
    <w:rsid w:val="00B244C3"/>
    <w:rsid w:val="00B26601"/>
    <w:rsid w:val="00B3347D"/>
    <w:rsid w:val="00B41951"/>
    <w:rsid w:val="00B47BC1"/>
    <w:rsid w:val="00B53229"/>
    <w:rsid w:val="00B62480"/>
    <w:rsid w:val="00B81B70"/>
    <w:rsid w:val="00BC4FC1"/>
    <w:rsid w:val="00BD0724"/>
    <w:rsid w:val="00BD2071"/>
    <w:rsid w:val="00BD7598"/>
    <w:rsid w:val="00BE5521"/>
    <w:rsid w:val="00C316AB"/>
    <w:rsid w:val="00C42EA7"/>
    <w:rsid w:val="00C53263"/>
    <w:rsid w:val="00C628E3"/>
    <w:rsid w:val="00C75F1D"/>
    <w:rsid w:val="00CB63A6"/>
    <w:rsid w:val="00D25DF4"/>
    <w:rsid w:val="00D338E4"/>
    <w:rsid w:val="00D51947"/>
    <w:rsid w:val="00D532F0"/>
    <w:rsid w:val="00D77413"/>
    <w:rsid w:val="00D82759"/>
    <w:rsid w:val="00D86DE4"/>
    <w:rsid w:val="00D9700C"/>
    <w:rsid w:val="00DC6B32"/>
    <w:rsid w:val="00DC7EA9"/>
    <w:rsid w:val="00E21E13"/>
    <w:rsid w:val="00E23F1D"/>
    <w:rsid w:val="00E26F2A"/>
    <w:rsid w:val="00E36361"/>
    <w:rsid w:val="00E55AE9"/>
    <w:rsid w:val="00E57218"/>
    <w:rsid w:val="00EA6F9A"/>
    <w:rsid w:val="00EB3F96"/>
    <w:rsid w:val="00EC5516"/>
    <w:rsid w:val="00EF6087"/>
    <w:rsid w:val="00F12F7C"/>
    <w:rsid w:val="00F32368"/>
    <w:rsid w:val="00F40D53"/>
    <w:rsid w:val="00F4525C"/>
    <w:rsid w:val="00F50D86"/>
    <w:rsid w:val="00F51419"/>
    <w:rsid w:val="00F6194E"/>
    <w:rsid w:val="00FC3C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A5AAB09"/>
  <w15:docId w15:val="{80140DBE-F5F0-4DCB-A0D8-67D2199C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EB3F96"/>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val="en-AU" w:eastAsia="en-AU"/>
    </w:rPr>
  </w:style>
  <w:style w:type="paragraph" w:customStyle="1" w:styleId="Mainheading">
    <w:name w:val="Mainheading"/>
    <w:basedOn w:val="Normal"/>
    <w:rsid w:val="00EB3F96"/>
    <w:pPr>
      <w:pBdr>
        <w:bottom w:val="single" w:sz="4" w:space="1" w:color="auto"/>
      </w:pBdr>
      <w:spacing w:before="2400" w:after="0" w:line="240" w:lineRule="auto"/>
    </w:pPr>
    <w:rPr>
      <w:rFonts w:ascii="Arial Narrow" w:eastAsia="Times New Roman" w:hAnsi="Arial Narrow" w:cs="Times New Roman"/>
      <w:b/>
      <w:sz w:val="44"/>
      <w:szCs w:val="44"/>
      <w:lang w:val="en-AU"/>
    </w:rPr>
  </w:style>
  <w:style w:type="paragraph" w:customStyle="1" w:styleId="Bodytxt">
    <w:name w:val="Body txt"/>
    <w:basedOn w:val="Normal"/>
    <w:autoRedefine/>
    <w:rsid w:val="00EB3F96"/>
    <w:pPr>
      <w:spacing w:before="120" w:after="0" w:line="240" w:lineRule="auto"/>
    </w:pPr>
    <w:rPr>
      <w:rFonts w:ascii="Times" w:eastAsia="Times New Roman" w:hAnsi="Times" w:cs="Times New Roman"/>
      <w:sz w:val="20"/>
      <w:szCs w:val="20"/>
      <w:lang w:val="en-AU"/>
    </w:rPr>
  </w:style>
  <w:style w:type="paragraph" w:customStyle="1" w:styleId="NormalBullet">
    <w:name w:val="Normal Bullet"/>
    <w:basedOn w:val="Normal"/>
    <w:rsid w:val="00EB3F96"/>
    <w:pPr>
      <w:numPr>
        <w:numId w:val="6"/>
      </w:numPr>
      <w:tabs>
        <w:tab w:val="left" w:pos="397"/>
      </w:tabs>
      <w:spacing w:before="120" w:after="0" w:line="240" w:lineRule="auto"/>
      <w:ind w:left="397" w:hanging="397"/>
    </w:pPr>
    <w:rPr>
      <w:rFonts w:ascii="Times New Roman" w:eastAsia="Times New Roman" w:hAnsi="Times New Roman" w:cs="Times New Roman"/>
      <w:szCs w:val="24"/>
    </w:rPr>
  </w:style>
  <w:style w:type="paragraph" w:customStyle="1" w:styleId="AdResrcsH21">
    <w:name w:val="Ad Resrcs H2+1"/>
    <w:basedOn w:val="Normal"/>
    <w:rsid w:val="00EB3F96"/>
    <w:pPr>
      <w:tabs>
        <w:tab w:val="left" w:pos="1134"/>
      </w:tabs>
      <w:spacing w:before="113" w:after="17" w:line="240" w:lineRule="atLeast"/>
      <w:jc w:val="both"/>
    </w:pPr>
    <w:rPr>
      <w:rFonts w:ascii="Arial Narrow" w:eastAsia="Times New Roman" w:hAnsi="Arial Narrow" w:cs="Times New Roman"/>
      <w:b/>
      <w:sz w:val="21"/>
      <w:szCs w:val="21"/>
    </w:rPr>
  </w:style>
  <w:style w:type="paragraph" w:customStyle="1" w:styleId="AdResrcsH1">
    <w:name w:val="Ad Resrcs H1"/>
    <w:basedOn w:val="Normal"/>
    <w:rsid w:val="00EB3F96"/>
    <w:pPr>
      <w:tabs>
        <w:tab w:val="left" w:pos="1134"/>
      </w:tabs>
      <w:spacing w:before="198" w:after="0" w:line="260" w:lineRule="atLeast"/>
      <w:jc w:val="both"/>
    </w:pPr>
    <w:rPr>
      <w:rFonts w:ascii="Arial Narrow" w:eastAsia="Times New Roman" w:hAnsi="Arial Narrow" w:cs="Times New Roman"/>
      <w:b/>
      <w:caps/>
      <w:szCs w:val="20"/>
    </w:rPr>
  </w:style>
  <w:style w:type="paragraph" w:customStyle="1" w:styleId="AdResrcs">
    <w:name w:val="Ad Resrcs"/>
    <w:basedOn w:val="Normal"/>
    <w:next w:val="Normal"/>
    <w:link w:val="AdResrcsChar"/>
    <w:rsid w:val="00EB3F96"/>
    <w:pPr>
      <w:tabs>
        <w:tab w:val="left" w:pos="1134"/>
      </w:tabs>
      <w:spacing w:before="85" w:after="17" w:line="200" w:lineRule="atLeast"/>
      <w:jc w:val="both"/>
    </w:pPr>
    <w:rPr>
      <w:rFonts w:ascii="Arial" w:eastAsia="Times New Roman" w:hAnsi="Arial" w:cs="Times New Roman"/>
      <w:sz w:val="20"/>
      <w:szCs w:val="18"/>
    </w:rPr>
  </w:style>
  <w:style w:type="character" w:customStyle="1" w:styleId="AdResrcsChar">
    <w:name w:val="Ad Resrcs Char"/>
    <w:link w:val="AdResrcs"/>
    <w:rsid w:val="00EB3F96"/>
    <w:rPr>
      <w:rFonts w:ascii="Arial" w:eastAsia="Times New Roman" w:hAnsi="Arial" w:cs="Times New Roman"/>
      <w:sz w:val="20"/>
      <w:szCs w:val="18"/>
    </w:rPr>
  </w:style>
  <w:style w:type="paragraph" w:customStyle="1" w:styleId="AdResrcsH2">
    <w:name w:val="Ad Resrcs H2"/>
    <w:basedOn w:val="AdResrcs"/>
    <w:rsid w:val="00EB3F96"/>
    <w:pPr>
      <w:spacing w:before="170" w:line="240" w:lineRule="atLeast"/>
    </w:pPr>
    <w:rPr>
      <w:rFonts w:ascii="Arial Narrow" w:hAnsi="Arial Narrow"/>
      <w:b/>
      <w:sz w:val="21"/>
      <w:szCs w:val="21"/>
    </w:rPr>
  </w:style>
  <w:style w:type="paragraph" w:customStyle="1" w:styleId="AdResrcsaddr">
    <w:name w:val="Ad Resrcs addr"/>
    <w:basedOn w:val="AdResrcs"/>
    <w:rsid w:val="00EB3F96"/>
    <w:pPr>
      <w:spacing w:before="0" w:after="0"/>
    </w:pPr>
  </w:style>
  <w:style w:type="paragraph" w:customStyle="1" w:styleId="AdResrcs-spbel">
    <w:name w:val="Ad Resrcs - sp bel"/>
    <w:basedOn w:val="AdResrcs"/>
    <w:rsid w:val="00EB3F96"/>
    <w:pPr>
      <w:spacing w:before="120" w:after="0"/>
    </w:pPr>
  </w:style>
  <w:style w:type="character" w:customStyle="1" w:styleId="apple-style-span">
    <w:name w:val="apple-style-span"/>
    <w:rsid w:val="00EB3F96"/>
  </w:style>
  <w:style w:type="paragraph" w:customStyle="1" w:styleId="StyleAdResrcsItalic">
    <w:name w:val="Style Ad Resrcs + Italic"/>
    <w:basedOn w:val="AdResrcs"/>
    <w:link w:val="StyleAdResrcsItalicChar"/>
    <w:autoRedefine/>
    <w:rsid w:val="00EC5516"/>
    <w:rPr>
      <w:rFonts w:ascii="Times New Roman" w:hAnsi="Times New Roman"/>
      <w:i/>
      <w:iCs/>
      <w:sz w:val="22"/>
    </w:rPr>
  </w:style>
  <w:style w:type="character" w:customStyle="1" w:styleId="StyleAdResrcsItalicChar">
    <w:name w:val="Style Ad Resrcs + Italic Char"/>
    <w:link w:val="StyleAdResrcsItalic"/>
    <w:rsid w:val="00EC5516"/>
    <w:rPr>
      <w:rFonts w:ascii="Times New Roman" w:eastAsia="Times New Roman" w:hAnsi="Times New Roman" w:cs="Times New Roman"/>
      <w:i/>
      <w:iCs/>
      <w:szCs w:val="18"/>
    </w:rPr>
  </w:style>
  <w:style w:type="paragraph" w:customStyle="1" w:styleId="text">
    <w:name w:val="text"/>
    <w:basedOn w:val="Normal"/>
    <w:rsid w:val="00EC5516"/>
    <w:pPr>
      <w:autoSpaceDE w:val="0"/>
      <w:autoSpaceDN w:val="0"/>
      <w:adjustRightInd w:val="0"/>
      <w:spacing w:before="180" w:after="240" w:line="240" w:lineRule="auto"/>
    </w:pPr>
    <w:rPr>
      <w:rFonts w:ascii="Arial" w:eastAsia="Times New Roman" w:hAnsi="Arial" w:cs="Times New Roman"/>
      <w:color w:val="071D44"/>
      <w:szCs w:val="20"/>
    </w:rPr>
  </w:style>
  <w:style w:type="character" w:styleId="FollowedHyperlink">
    <w:name w:val="FollowedHyperlink"/>
    <w:basedOn w:val="DefaultParagraphFont"/>
    <w:uiPriority w:val="99"/>
    <w:semiHidden/>
    <w:unhideWhenUsed/>
    <w:rsid w:val="00EC5516"/>
    <w:rPr>
      <w:color w:val="8DB3E2" w:themeColor="followedHyperlink"/>
      <w:u w:val="single"/>
    </w:rPr>
  </w:style>
  <w:style w:type="paragraph" w:styleId="BodyText2">
    <w:name w:val="Body Text 2"/>
    <w:basedOn w:val="Normal"/>
    <w:link w:val="BodyText2Char"/>
    <w:rsid w:val="00EC5516"/>
    <w:pPr>
      <w:spacing w:before="180" w:after="120" w:line="480" w:lineRule="auto"/>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EC5516"/>
    <w:rPr>
      <w:rFonts w:ascii="Times New Roman" w:eastAsia="Times New Roman" w:hAnsi="Times New Roman" w:cs="Times New Roman"/>
      <w:sz w:val="24"/>
      <w:szCs w:val="20"/>
      <w:lang w:val="en-GB"/>
    </w:rPr>
  </w:style>
  <w:style w:type="paragraph" w:styleId="Bibliography">
    <w:name w:val="Bibliography"/>
    <w:basedOn w:val="Normal"/>
    <w:next w:val="Normal"/>
    <w:uiPriority w:val="37"/>
    <w:unhideWhenUsed/>
    <w:rsid w:val="000B4A18"/>
    <w:pPr>
      <w:spacing w:after="160" w:line="259" w:lineRule="auto"/>
    </w:pPr>
    <w:rPr>
      <w:lang w:val="en-AU"/>
    </w:rPr>
  </w:style>
  <w:style w:type="character" w:customStyle="1" w:styleId="exldetailsdisplayval">
    <w:name w:val="exldetailsdisplayval"/>
    <w:basedOn w:val="DefaultParagraphFont"/>
    <w:rsid w:val="000B4A18"/>
  </w:style>
  <w:style w:type="character" w:customStyle="1" w:styleId="a-size-large1">
    <w:name w:val="a-size-large1"/>
    <w:basedOn w:val="DefaultParagraphFont"/>
    <w:rsid w:val="000B4A18"/>
    <w:rPr>
      <w:rFonts w:ascii="Arial" w:hAnsi="Arial" w:cs="Arial" w:hint="default"/>
    </w:rPr>
  </w:style>
  <w:style w:type="character" w:customStyle="1" w:styleId="searchword1">
    <w:name w:val="searchword1"/>
    <w:basedOn w:val="DefaultParagraphFont"/>
    <w:rsid w:val="000B4A18"/>
    <w:rPr>
      <w:shd w:val="clear" w:color="auto" w:fill="FFFBC3"/>
    </w:rPr>
  </w:style>
  <w:style w:type="character" w:styleId="Emphasis">
    <w:name w:val="Emphasis"/>
    <w:basedOn w:val="DefaultParagraphFont"/>
    <w:uiPriority w:val="99"/>
    <w:qFormat/>
    <w:rsid w:val="003B4189"/>
    <w:rPr>
      <w:i/>
      <w:iCs/>
    </w:rPr>
  </w:style>
  <w:style w:type="paragraph" w:styleId="ListParagraph">
    <w:name w:val="List Paragraph"/>
    <w:basedOn w:val="Normal"/>
    <w:uiPriority w:val="34"/>
    <w:qFormat/>
    <w:rsid w:val="003B4189"/>
    <w:pPr>
      <w:spacing w:after="0" w:line="240" w:lineRule="auto"/>
      <w:ind w:left="720"/>
      <w:contextualSpacing/>
    </w:pPr>
    <w:rPr>
      <w:rFonts w:ascii="Arial" w:eastAsia="Times New Roman" w:hAnsi="Arial"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a.ox.ac.uk/XDB/tours/china1.asp" TargetMode="External"/><Relationship Id="rId18" Type="http://schemas.openxmlformats.org/officeDocument/2006/relationships/hyperlink" Target="http://archive.artsmia.org/art-of-asia/history/dynasty-neolithic.cf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igitalcollections.anu.edu.au/html/1885/42048/HuanLing_part6.pdf" TargetMode="External"/><Relationship Id="rId7" Type="http://schemas.openxmlformats.org/officeDocument/2006/relationships/endnotes" Target="endnotes.xml"/><Relationship Id="rId12" Type="http://schemas.openxmlformats.org/officeDocument/2006/relationships/hyperlink" Target="http://www.pbs.org/empires/Egypt" TargetMode="External"/><Relationship Id="rId17" Type="http://schemas.openxmlformats.org/officeDocument/2006/relationships/hyperlink" Target="http://etcweb.princeton.edu/asianart/interactives/bronze/bronze.html" TargetMode="External"/><Relationship Id="rId25" Type="http://schemas.openxmlformats.org/officeDocument/2006/relationships/footer" Target="foot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2.iath.virginia.edu:8080/exist/cocoon/xwomen/texts/hanshu/tpage/tocc/1/0/english?source=xwomen/texts/yantie.xml&amp;style=xwomen/xsl/dynaxml.xsl&amp;doc.view=tocc&amp;chunk.id=tpage&amp;toc.depth=1&amp;toc.id=d2.24&amp;doc.lang=english" TargetMode="External"/><Relationship Id="rId20" Type="http://schemas.openxmlformats.org/officeDocument/2006/relationships/hyperlink" Target="http://www2.iath.virginia.edu/saxon/servlet/SaxonServle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italegypt.ucl.ac.uk" TargetMode="External"/><Relationship Id="rId24" Type="http://schemas.openxmlformats.org/officeDocument/2006/relationships/header" Target="header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etcweb.princeton.edu/asianart/timeperiod_china.jsp" TargetMode="External"/><Relationship Id="rId23" Type="http://schemas.openxmlformats.org/officeDocument/2006/relationships/hyperlink" Target="http://www2.iath.virginia.edu:8080/exist/cocoon/xwomen/texts/hanshu/tpage/tocc/1/0/english%5d" TargetMode="External"/><Relationship Id="rId28" Type="http://schemas.openxmlformats.org/officeDocument/2006/relationships/fontTable" Target="fontTable.xml"/><Relationship Id="rId10" Type="http://schemas.openxmlformats.org/officeDocument/2006/relationships/hyperlink" Target="http://www.youtube.com/user/WEDIGROME" TargetMode="External"/><Relationship Id="rId19" Type="http://schemas.openxmlformats.org/officeDocument/2006/relationships/hyperlink" Target="http://www.asia.si.edu/explore/china/bronzes/default.asp?ctry&amp;pd&amp;id=1124952"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etcweb.princeton.edu/asianart/selectionsdetail.jsp" TargetMode="External"/><Relationship Id="rId14" Type="http://schemas.openxmlformats.org/officeDocument/2006/relationships/hyperlink" Target="http://depts.washington.edu/chinaciv/index.htm" TargetMode="External"/><Relationship Id="rId22" Type="http://schemas.openxmlformats.org/officeDocument/2006/relationships/hyperlink" Target="http://whc.unesco.org/en/list/441" TargetMode="External"/><Relationship Id="rId27" Type="http://schemas.openxmlformats.org/officeDocument/2006/relationships/footer" Target="footer2.xml"/><Relationship Id="rId30" Type="http://schemas.openxmlformats.org/officeDocument/2006/relationships/theme" Target="theme/theme1.xml"/><Relationship Id="rId8" Type="http://schemas.openxmlformats.org/officeDocument/2006/relationships/hyperlink" Target="http://www.pbs.org/empires/romans/empir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0B9C174A454286AC824F6E29D037BE"/>
        <w:category>
          <w:name w:val="General"/>
          <w:gallery w:val="placeholder"/>
        </w:category>
        <w:types>
          <w:type w:val="bbPlcHdr"/>
        </w:types>
        <w:behaviors>
          <w:behavior w:val="content"/>
        </w:behaviors>
        <w:guid w:val="{0BDE0D55-0F0F-44E3-A175-9D1B0E3C8511}"/>
      </w:docPartPr>
      <w:docPartBody>
        <w:p w:rsidR="00EE7E76" w:rsidRDefault="00EE7E76" w:rsidP="00EE7E76">
          <w:pPr>
            <w:pStyle w:val="5D0B9C174A454286AC824F6E29D037BE"/>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antinghei TC Heavy">
    <w:charset w:val="00"/>
    <w:family w:val="auto"/>
    <w:pitch w:val="variable"/>
    <w:sig w:usb0="00000003" w:usb1="080E0000" w:usb2="0000000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45"/>
    <w:rsid w:val="00114645"/>
    <w:rsid w:val="00321D82"/>
    <w:rsid w:val="005E4FCB"/>
    <w:rsid w:val="00A92D5F"/>
    <w:rsid w:val="00EE7E7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E76"/>
    <w:rPr>
      <w:color w:val="808080"/>
    </w:rPr>
  </w:style>
  <w:style w:type="paragraph" w:customStyle="1" w:styleId="136D7EE294F849A683869830FFA3861F">
    <w:name w:val="136D7EE294F849A683869830FFA3861F"/>
  </w:style>
  <w:style w:type="paragraph" w:customStyle="1" w:styleId="5D0B9C174A454286AC824F6E29D037BE">
    <w:name w:val="5D0B9C174A454286AC824F6E29D037BE"/>
    <w:rsid w:val="00EE7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89BA102-7F4A-4898-AC7E-F12A1A50FAE6}">
  <ds:schemaRefs>
    <ds:schemaRef ds:uri="http://schemas.openxmlformats.org/officeDocument/2006/bibliography"/>
  </ds:schemaRefs>
</ds:datastoreItem>
</file>

<file path=customXml/itemProps2.xml><?xml version="1.0" encoding="utf-8"?>
<ds:datastoreItem xmlns:ds="http://schemas.openxmlformats.org/officeDocument/2006/customXml" ds:itemID="{B2502782-DC55-43CA-8DD1-8A96BCC0F471}"/>
</file>

<file path=customXml/itemProps3.xml><?xml version="1.0" encoding="utf-8"?>
<ds:datastoreItem xmlns:ds="http://schemas.openxmlformats.org/officeDocument/2006/customXml" ds:itemID="{C3B1120E-DDD2-4094-B656-44EF12BF9DD5}"/>
</file>

<file path=customXml/itemProps4.xml><?xml version="1.0" encoding="utf-8"?>
<ds:datastoreItem xmlns:ds="http://schemas.openxmlformats.org/officeDocument/2006/customXml" ds:itemID="{CAE95648-D059-4527-8F45-9981F066073D}"/>
</file>

<file path=docProps/app.xml><?xml version="1.0" encoding="utf-8"?>
<Properties xmlns="http://schemas.openxmlformats.org/officeDocument/2006/extended-properties" xmlns:vt="http://schemas.openxmlformats.org/officeDocument/2006/docPropsVTypes">
  <Template>VCAAA4portrait.dotx</Template>
  <TotalTime>0</TotalTime>
  <Pages>9</Pages>
  <Words>3337</Words>
  <Characters>19022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VCE Ancient history 2016–2020</vt:lpstr>
    </vt:vector>
  </TitlesOfParts>
  <Company>Victorian Curriculum and Assessment Authority</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Ancient history 2016–2021</dc:title>
  <dc:subject>Ancient history</dc:subject>
  <dc:creator/>
  <cp:keywords>history, ancient, resources, websites, texts</cp:keywords>
  <cp:lastModifiedBy>Coleman, Julie J</cp:lastModifiedBy>
  <cp:revision>4</cp:revision>
  <cp:lastPrinted>2014-06-13T04:51:00Z</cp:lastPrinted>
  <dcterms:created xsi:type="dcterms:W3CDTF">2016-01-19T23:47:00Z</dcterms:created>
  <dcterms:modified xsi:type="dcterms:W3CDTF">2020-05-13T05:58:00Z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pfad5814e62747ed9f131defefc62dac">
    <vt:lpwstr/>
  </property>
  <property fmtid="{D5CDD505-2E9C-101B-9397-08002B2CF9AE}" pid="5" name="a319977fc8504e09982f090ae1d7c602">
    <vt:lpwstr>Page|eb523acf-a821-456c-a76b-7607578309d7</vt:lpwstr>
  </property>
  <property fmtid="{D5CDD505-2E9C-101B-9397-08002B2CF9AE}" pid="6" name="ContentTypeId">
    <vt:lpwstr>0x0101007BA2A11A40BE9045AE22BD0150786171</vt:lpwstr>
  </property>
  <property fmtid="{D5CDD505-2E9C-101B-9397-08002B2CF9AE}" pid="7" name="DEECD_ItemType">
    <vt:lpwstr>40;#Page|eb523acf-a821-456c-a76b-7607578309d7</vt:lpwstr>
  </property>
  <property fmtid="{D5CDD505-2E9C-101B-9397-08002B2CF9AE}" pid="8" name="b1688cb4a3a940449dc8286705012a42">
    <vt:lpwstr/>
  </property>
  <property fmtid="{D5CDD505-2E9C-101B-9397-08002B2CF9AE}" pid="9" name="TaxCatchAll">
    <vt:lpwstr>40;#Page|eb523acf-a821-456c-a76b-7607578309d7;#25;#VCAA|ae0180aa-7478-4220-a827-32d8158f8b8e</vt:lpwstr>
  </property>
  <property fmtid="{D5CDD505-2E9C-101B-9397-08002B2CF9AE}" pid="10" name="ofbb8b9a280a423a91cf717fb81349cd">
    <vt:lpwstr>VCAA|ae0180aa-7478-4220-a827-32d8158f8b8e</vt:lpwstr>
  </property>
  <property fmtid="{D5CDD505-2E9C-101B-9397-08002B2CF9AE}" pid="11" name="DEECD_Audience">
    <vt:lpwstr/>
  </property>
</Properties>
</file>