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32E5D" w14:textId="0AFCAA0A" w:rsidR="00B501A9" w:rsidRPr="00563C3B" w:rsidRDefault="00B501A9" w:rsidP="00B501A9">
      <w:pPr>
        <w:pStyle w:val="VCAADocumenttitle"/>
      </w:pPr>
      <w:r>
        <w:t>V</w:t>
      </w:r>
      <w:r w:rsidR="008A541B">
        <w:t>CE Global Politics 2016–</w:t>
      </w:r>
      <w:r>
        <w:t>2017</w:t>
      </w:r>
    </w:p>
    <w:p w14:paraId="57A32E5E" w14:textId="0AF401BE" w:rsidR="00B501A9" w:rsidRPr="00563C3B" w:rsidRDefault="008A541B" w:rsidP="00B501A9">
      <w:pPr>
        <w:pStyle w:val="VCAAHeading1"/>
      </w:pPr>
      <w:r>
        <w:t>School-assessed C</w:t>
      </w:r>
      <w:r w:rsidR="00B501A9" w:rsidRPr="00563C3B">
        <w:t>oursework report</w:t>
      </w:r>
    </w:p>
    <w:p w14:paraId="57A32E5F" w14:textId="77777777" w:rsidR="00B501A9" w:rsidRDefault="00B501A9" w:rsidP="00B501A9">
      <w:pPr>
        <w:pStyle w:val="VCAAbody"/>
      </w:pPr>
      <w:r w:rsidRPr="00563C3B">
        <w:t xml:space="preserve">This report is provided for the first year of implementation of this study and is based on the </w:t>
      </w:r>
      <w:r>
        <w:t>c</w:t>
      </w:r>
      <w:r w:rsidRPr="00563C3B">
        <w:t>oursework audit and VCAA statistical data</w:t>
      </w:r>
      <w:r>
        <w:t xml:space="preserve"> </w:t>
      </w:r>
    </w:p>
    <w:p w14:paraId="627BC7C3" w14:textId="3F919537" w:rsidR="008B6BF3" w:rsidRPr="00B501A9" w:rsidRDefault="008B6BF3" w:rsidP="008B6BF3">
      <w:pPr>
        <w:pStyle w:val="VCAAHeading2"/>
      </w:pPr>
      <w:r>
        <w:t>Units 3 and 4</w:t>
      </w:r>
    </w:p>
    <w:p w14:paraId="57A32E60" w14:textId="77777777" w:rsidR="00B501A9" w:rsidRDefault="00B501A9" w:rsidP="00B501A9">
      <w:pPr>
        <w:pStyle w:val="VCAAbody"/>
        <w:rPr>
          <w:lang w:eastAsia="en-AU"/>
        </w:rPr>
      </w:pPr>
      <w:r w:rsidRPr="00F32B6C">
        <w:rPr>
          <w:lang w:eastAsia="en-AU"/>
        </w:rPr>
        <w:t>Students were require</w:t>
      </w:r>
      <w:r>
        <w:rPr>
          <w:lang w:eastAsia="en-AU"/>
        </w:rPr>
        <w:t>d to complete</w:t>
      </w:r>
      <w:r w:rsidRPr="00F32B6C">
        <w:rPr>
          <w:lang w:eastAsia="en-AU"/>
        </w:rPr>
        <w:t xml:space="preserve"> assessment tasks for School-assessed</w:t>
      </w:r>
      <w:r w:rsidR="00196E11">
        <w:rPr>
          <w:lang w:eastAsia="en-AU"/>
        </w:rPr>
        <w:t xml:space="preserve"> </w:t>
      </w:r>
      <w:r w:rsidRPr="00F32B6C">
        <w:rPr>
          <w:lang w:eastAsia="en-AU"/>
        </w:rPr>
        <w:t xml:space="preserve">Coursework </w:t>
      </w:r>
      <w:r>
        <w:rPr>
          <w:lang w:eastAsia="en-AU"/>
        </w:rPr>
        <w:t xml:space="preserve">(SAC) tasks for both Unit 3 and Unit 4 from the following list and could use one or more assessment tasks from this list for each outcome: </w:t>
      </w:r>
    </w:p>
    <w:p w14:paraId="57A32E61" w14:textId="77777777" w:rsidR="00B501A9" w:rsidRPr="00EE0C87" w:rsidRDefault="00B501A9" w:rsidP="00B501A9">
      <w:pPr>
        <w:pStyle w:val="VCAAbullet"/>
      </w:pPr>
      <w:r w:rsidRPr="00EE0C87">
        <w:t xml:space="preserve">a multimedia presentation </w:t>
      </w:r>
    </w:p>
    <w:p w14:paraId="57A32E62" w14:textId="77777777" w:rsidR="00B501A9" w:rsidRPr="00EE0C87" w:rsidRDefault="00B501A9" w:rsidP="00B501A9">
      <w:pPr>
        <w:pStyle w:val="VCAAbullet"/>
      </w:pPr>
      <w:r w:rsidRPr="00EE0C87">
        <w:t xml:space="preserve">a case study </w:t>
      </w:r>
    </w:p>
    <w:p w14:paraId="57A32E63" w14:textId="77777777" w:rsidR="00B501A9" w:rsidRPr="00EE0C87" w:rsidRDefault="00B501A9" w:rsidP="00B501A9">
      <w:pPr>
        <w:pStyle w:val="VCAAbullet"/>
      </w:pPr>
      <w:r w:rsidRPr="00EE0C87">
        <w:t xml:space="preserve">an essay </w:t>
      </w:r>
    </w:p>
    <w:p w14:paraId="57A32E64" w14:textId="77777777" w:rsidR="00B501A9" w:rsidRPr="00EE0C87" w:rsidRDefault="00B501A9" w:rsidP="00B501A9">
      <w:pPr>
        <w:pStyle w:val="VCAAbullet"/>
      </w:pPr>
      <w:r w:rsidRPr="00EE0C87">
        <w:t xml:space="preserve">a report </w:t>
      </w:r>
    </w:p>
    <w:p w14:paraId="57A32E65" w14:textId="77777777" w:rsidR="00B501A9" w:rsidRPr="00EE0C87" w:rsidRDefault="00B501A9" w:rsidP="00B501A9">
      <w:pPr>
        <w:pStyle w:val="VCAAbullet"/>
      </w:pPr>
      <w:r w:rsidRPr="00EE0C87">
        <w:t xml:space="preserve">a test </w:t>
      </w:r>
    </w:p>
    <w:p w14:paraId="57A32E66" w14:textId="77777777" w:rsidR="00B501A9" w:rsidRPr="00EE0C87" w:rsidRDefault="00B501A9" w:rsidP="00B501A9">
      <w:pPr>
        <w:pStyle w:val="VCAAbullet"/>
      </w:pPr>
      <w:r w:rsidRPr="00EE0C87">
        <w:t xml:space="preserve">structured questions </w:t>
      </w:r>
    </w:p>
    <w:p w14:paraId="57A32E67" w14:textId="77777777" w:rsidR="00B501A9" w:rsidRPr="00EE0C87" w:rsidRDefault="00B501A9" w:rsidP="00B501A9">
      <w:pPr>
        <w:pStyle w:val="VCAAbullet"/>
      </w:pPr>
      <w:r w:rsidRPr="00EE0C87">
        <w:t xml:space="preserve">short-answer questions </w:t>
      </w:r>
    </w:p>
    <w:p w14:paraId="57A32E68" w14:textId="3934CEC2" w:rsidR="00B501A9" w:rsidRPr="00EE0C87" w:rsidRDefault="00196E11" w:rsidP="00B501A9">
      <w:pPr>
        <w:pStyle w:val="VCAAbullet"/>
      </w:pPr>
      <w:r>
        <w:t>an extended response (</w:t>
      </w:r>
      <w:r w:rsidR="006A39AE">
        <w:t>s</w:t>
      </w:r>
      <w:r w:rsidR="00B501A9" w:rsidRPr="00EE0C87">
        <w:t xml:space="preserve">ee </w:t>
      </w:r>
      <w:r w:rsidRPr="00EE0C87">
        <w:t>study design</w:t>
      </w:r>
      <w:r w:rsidR="00B501A9" w:rsidRPr="00EE0C87">
        <w:t>, page 8)</w:t>
      </w:r>
    </w:p>
    <w:p w14:paraId="57A32E69" w14:textId="0DF22555" w:rsidR="00B501A9" w:rsidRDefault="00B501A9" w:rsidP="00B501A9">
      <w:pPr>
        <w:pStyle w:val="VCAAbody"/>
        <w:rPr>
          <w:lang w:eastAsia="en-AU"/>
        </w:rPr>
      </w:pPr>
      <w:r>
        <w:rPr>
          <w:lang w:eastAsia="en-AU"/>
        </w:rPr>
        <w:t>Most schools chose tasks from this list that modelled SACs on sample examination questions: a mixture of short and extended questions and essays. This continued the practice from the previous study design. While modelling SAC tasks on the examination questions is acceptable, teachers should remember that while the examinations test a sample of the key knowledge and skills, SACs tasks should be designed that are ‘</w:t>
      </w:r>
      <w:r w:rsidR="00196E11">
        <w:rPr>
          <w:lang w:eastAsia="en-AU"/>
        </w:rPr>
        <w:t>representative of the content (</w:t>
      </w:r>
      <w:r>
        <w:rPr>
          <w:lang w:eastAsia="en-AU"/>
        </w:rPr>
        <w:t>key knowledge and key skills underpinning the outcome) and allow students to demonstrat</w:t>
      </w:r>
      <w:r w:rsidR="0029670A">
        <w:rPr>
          <w:lang w:eastAsia="en-AU"/>
        </w:rPr>
        <w:t xml:space="preserve">e the outcome. (See </w:t>
      </w:r>
      <w:hyperlink r:id="rId12" w:history="1">
        <w:r w:rsidR="0029670A" w:rsidRPr="0029670A">
          <w:rPr>
            <w:rStyle w:val="Hyperlink"/>
            <w:lang w:eastAsia="en-AU"/>
          </w:rPr>
          <w:t>Advice for T</w:t>
        </w:r>
        <w:r w:rsidRPr="0029670A">
          <w:rPr>
            <w:rStyle w:val="Hyperlink"/>
            <w:lang w:eastAsia="en-AU"/>
          </w:rPr>
          <w:t>eachers</w:t>
        </w:r>
      </w:hyperlink>
      <w:r>
        <w:rPr>
          <w:lang w:eastAsia="en-AU"/>
        </w:rPr>
        <w:t xml:space="preserve">, VCE Global Politics: Units 3 </w:t>
      </w:r>
      <w:r w:rsidR="00196E11">
        <w:rPr>
          <w:lang w:eastAsia="en-AU"/>
        </w:rPr>
        <w:t>and</w:t>
      </w:r>
      <w:r w:rsidR="0029670A">
        <w:rPr>
          <w:lang w:eastAsia="en-AU"/>
        </w:rPr>
        <w:t xml:space="preserve"> 4: 2016–</w:t>
      </w:r>
      <w:r>
        <w:rPr>
          <w:lang w:eastAsia="en-AU"/>
        </w:rPr>
        <w:t>2017)</w:t>
      </w:r>
    </w:p>
    <w:p w14:paraId="57A32E6A" w14:textId="3E4BDDFE" w:rsidR="00B501A9" w:rsidRDefault="00B501A9" w:rsidP="00B501A9">
      <w:pPr>
        <w:pStyle w:val="VCAAbody"/>
        <w:rPr>
          <w:lang w:eastAsia="en-AU"/>
        </w:rPr>
      </w:pPr>
      <w:r>
        <w:rPr>
          <w:lang w:eastAsia="en-AU"/>
        </w:rPr>
        <w:t>The audit revealed that most schools have adjusted their coursework tasks to meet the demands of the new study design and t</w:t>
      </w:r>
      <w:r w:rsidR="0029670A">
        <w:rPr>
          <w:lang w:eastAsia="en-AU"/>
        </w:rPr>
        <w:t>asks reflected the changes.</w:t>
      </w:r>
    </w:p>
    <w:p w14:paraId="57A32E6B" w14:textId="77777777" w:rsidR="00B501A9" w:rsidRDefault="00B501A9" w:rsidP="00B501A9">
      <w:pPr>
        <w:pStyle w:val="VCAAbody"/>
        <w:rPr>
          <w:lang w:eastAsia="en-AU"/>
        </w:rPr>
      </w:pPr>
      <w:r>
        <w:rPr>
          <w:lang w:eastAsia="en-AU"/>
        </w:rPr>
        <w:t>Most schools developed SACs consisting of short and extended answers and essays for all four outcomes. A choice of essay tasks was often given. Some schools set a case study task as part of the teaching and learning preparation for a particular SAC. Almost all teachers develop their own SACs.</w:t>
      </w:r>
    </w:p>
    <w:p w14:paraId="57A32E6C" w14:textId="77777777" w:rsidR="00B501A9" w:rsidRDefault="00B501A9" w:rsidP="00B501A9">
      <w:pPr>
        <w:pStyle w:val="VCAAbody"/>
      </w:pPr>
      <w:r>
        <w:t>The better SAC tasks:</w:t>
      </w:r>
    </w:p>
    <w:p w14:paraId="57A32E6D" w14:textId="570ED359" w:rsidR="00B501A9" w:rsidRPr="00AD50EB" w:rsidRDefault="0029670A" w:rsidP="00B501A9">
      <w:pPr>
        <w:pStyle w:val="VCAAbullet"/>
      </w:pPr>
      <w:r>
        <w:t>c</w:t>
      </w:r>
      <w:r w:rsidR="00B501A9" w:rsidRPr="00AD50EB">
        <w:t>ontained a co</w:t>
      </w:r>
      <w:r w:rsidR="00B501A9">
        <w:t>ver sheet which clearly outlined</w:t>
      </w:r>
      <w:r w:rsidR="00B501A9" w:rsidRPr="00AD50EB">
        <w:t xml:space="preserve"> for students:</w:t>
      </w:r>
    </w:p>
    <w:p w14:paraId="57A32E6E" w14:textId="77777777" w:rsidR="00B501A9" w:rsidRDefault="00B501A9" w:rsidP="00B501A9">
      <w:pPr>
        <w:pStyle w:val="VCAAbulletlevel2"/>
      </w:pPr>
      <w:r>
        <w:t>the outcome being assessed</w:t>
      </w:r>
    </w:p>
    <w:p w14:paraId="57A32E6F" w14:textId="77777777" w:rsidR="00B501A9" w:rsidRDefault="00B501A9" w:rsidP="00B501A9">
      <w:pPr>
        <w:pStyle w:val="VCAAbulletlevel2"/>
      </w:pPr>
      <w:r>
        <w:t>the type/s of assessment task/s</w:t>
      </w:r>
    </w:p>
    <w:p w14:paraId="57A32E70" w14:textId="77777777" w:rsidR="00B501A9" w:rsidRDefault="00B501A9" w:rsidP="00B501A9">
      <w:pPr>
        <w:pStyle w:val="VCAAbulletlevel2"/>
      </w:pPr>
      <w:r>
        <w:t>instructions for students covering the conditions under which</w:t>
      </w:r>
      <w:r w:rsidR="00196E11">
        <w:t xml:space="preserve"> the task would be undertaken (</w:t>
      </w:r>
      <w:r>
        <w:t>e.g. dates, time, test, number of lessons)</w:t>
      </w:r>
    </w:p>
    <w:p w14:paraId="57A32E71" w14:textId="70E8EFF8" w:rsidR="00B501A9" w:rsidRDefault="0029670A" w:rsidP="00B501A9">
      <w:pPr>
        <w:pStyle w:val="VCAAbulletlevel2"/>
      </w:pPr>
      <w:r>
        <w:t xml:space="preserve">any materials allowed </w:t>
      </w:r>
      <w:r w:rsidR="00B501A9">
        <w:t>(such as notes)</w:t>
      </w:r>
    </w:p>
    <w:p w14:paraId="57A32E72" w14:textId="77777777" w:rsidR="00B501A9" w:rsidRDefault="00B501A9" w:rsidP="00B501A9">
      <w:pPr>
        <w:pStyle w:val="VCAAbulletlevel2"/>
      </w:pPr>
      <w:r>
        <w:t xml:space="preserve">the assessment rubric or marking schemes </w:t>
      </w:r>
    </w:p>
    <w:p w14:paraId="57A32E73" w14:textId="77777777" w:rsidR="00B501A9" w:rsidRDefault="00B501A9" w:rsidP="00B501A9">
      <w:pPr>
        <w:pStyle w:val="VCAAbulletlevel2"/>
      </w:pPr>
      <w:r>
        <w:t>the mark allocation</w:t>
      </w:r>
    </w:p>
    <w:p w14:paraId="57A32E74" w14:textId="77777777" w:rsidR="00B501A9" w:rsidRDefault="00B501A9" w:rsidP="00B501A9">
      <w:pPr>
        <w:rPr>
          <w:rFonts w:ascii="Arial" w:hAnsi="Arial" w:cs="Arial"/>
        </w:rPr>
      </w:pPr>
    </w:p>
    <w:p w14:paraId="57A32E75" w14:textId="4742CD89" w:rsidR="00B501A9" w:rsidRPr="00AD50EB" w:rsidRDefault="0029670A" w:rsidP="00B501A9">
      <w:pPr>
        <w:pStyle w:val="VCAAbullet"/>
      </w:pPr>
      <w:proofErr w:type="gramStart"/>
      <w:r>
        <w:lastRenderedPageBreak/>
        <w:t>u</w:t>
      </w:r>
      <w:r w:rsidR="00B501A9" w:rsidRPr="00AD50EB">
        <w:t>sed</w:t>
      </w:r>
      <w:proofErr w:type="gramEnd"/>
      <w:r w:rsidR="00B501A9" w:rsidRPr="00AD50EB">
        <w:t xml:space="preserve"> a range of instructional terms (define, explain, analyse, evaluate, assess the extent to which) to allow for discrimination in performance amongst students</w:t>
      </w:r>
      <w:r w:rsidR="00B501A9">
        <w:t xml:space="preserve"> and allow students to demonstrate the highest level of performance</w:t>
      </w:r>
      <w:r w:rsidR="00B501A9" w:rsidRPr="00AD50EB">
        <w:t xml:space="preserve">. These are the terms used </w:t>
      </w:r>
      <w:r w:rsidR="00B501A9">
        <w:t xml:space="preserve">in the key skills </w:t>
      </w:r>
      <w:r w:rsidR="00196E11">
        <w:t xml:space="preserve">in the study design. </w:t>
      </w:r>
      <w:r w:rsidR="00196E11" w:rsidRPr="00AD50EB">
        <w:t xml:space="preserve">Students </w:t>
      </w:r>
      <w:r w:rsidR="00B501A9" w:rsidRPr="00AD50EB">
        <w:t>should be familiar with the demands</w:t>
      </w:r>
      <w:r>
        <w:t xml:space="preserve"> of various instructional terms</w:t>
      </w:r>
    </w:p>
    <w:p w14:paraId="57A32E76" w14:textId="2017DFA2" w:rsidR="00B501A9" w:rsidRPr="00AD50EB" w:rsidRDefault="0029670A" w:rsidP="00B501A9">
      <w:pPr>
        <w:pStyle w:val="VCAAbullet"/>
      </w:pPr>
      <w:r>
        <w:t>u</w:t>
      </w:r>
      <w:r w:rsidR="00B501A9" w:rsidRPr="00AD50EB">
        <w:t xml:space="preserve">sed questions which covered a </w:t>
      </w:r>
      <w:r w:rsidR="00B501A9">
        <w:t xml:space="preserve">representative range of content from </w:t>
      </w:r>
      <w:r w:rsidR="00B501A9" w:rsidRPr="00AD50EB">
        <w:t>the study design</w:t>
      </w:r>
    </w:p>
    <w:p w14:paraId="57A32E77" w14:textId="3FDBB96E" w:rsidR="00B501A9" w:rsidRDefault="0029670A" w:rsidP="00B501A9">
      <w:pPr>
        <w:pStyle w:val="VCAAbullet"/>
      </w:pPr>
      <w:r>
        <w:t>w</w:t>
      </w:r>
      <w:r w:rsidR="00B501A9">
        <w:t>ere explicit about the need for</w:t>
      </w:r>
      <w:r w:rsidR="00B501A9" w:rsidRPr="00AD50EB">
        <w:t xml:space="preserve"> con</w:t>
      </w:r>
      <w:r>
        <w:t>temporary examples and evidence</w:t>
      </w:r>
    </w:p>
    <w:p w14:paraId="57A32E78" w14:textId="03C6C22C" w:rsidR="00B501A9" w:rsidRPr="00AD50EB" w:rsidRDefault="0029670A" w:rsidP="00B501A9">
      <w:pPr>
        <w:pStyle w:val="VCAAbullet"/>
      </w:pPr>
      <w:proofErr w:type="gramStart"/>
      <w:r>
        <w:t>u</w:t>
      </w:r>
      <w:r w:rsidR="00B501A9">
        <w:t>sed</w:t>
      </w:r>
      <w:proofErr w:type="gramEnd"/>
      <w:r w:rsidR="00B501A9">
        <w:t xml:space="preserve"> a question and answer booklet which showed clearly for students the extent of the responses required.</w:t>
      </w:r>
    </w:p>
    <w:p w14:paraId="57A32E7A" w14:textId="7253D41C" w:rsidR="00B501A9" w:rsidRDefault="00B501A9" w:rsidP="00B501A9">
      <w:pPr>
        <w:pStyle w:val="VCAAbody"/>
      </w:pPr>
      <w:r>
        <w:t xml:space="preserve">Many schools use the performance descriptors provided in the </w:t>
      </w:r>
      <w:r w:rsidR="0029670A">
        <w:t>Advice for T</w:t>
      </w:r>
      <w:r w:rsidR="00196E11" w:rsidRPr="0029670A">
        <w:t>eachers</w:t>
      </w:r>
      <w:r w:rsidR="00196E11">
        <w:t xml:space="preserve"> </w:t>
      </w:r>
      <w:r>
        <w:t>to assess student work. These outline the qualities expected at various levels of performance. However</w:t>
      </w:r>
      <w:r w:rsidR="0029670A">
        <w:t>,</w:t>
      </w:r>
      <w:r>
        <w:t xml:space="preserve"> these need to be adjusted when setting particular tasks. Many schools successfully convert these into criteria or other rubrics</w:t>
      </w:r>
      <w:r w:rsidR="0029670A">
        <w:t>,</w:t>
      </w:r>
      <w:r>
        <w:t xml:space="preserve"> which apply to short answers and separate criteria for extended answers.</w:t>
      </w:r>
      <w:r w:rsidR="0029670A">
        <w:t xml:space="preserve"> </w:t>
      </w:r>
      <w:r>
        <w:t>Assessment schemes need not be lengthy and should be accessible for students. Students need to be provided with clear expectations regarding tasks and the qualities expected to be demonstrated in SAC tasks.</w:t>
      </w:r>
    </w:p>
    <w:p w14:paraId="57A32E7B" w14:textId="14FD1A6E" w:rsidR="00B501A9" w:rsidRDefault="00B501A9" w:rsidP="00B501A9">
      <w:pPr>
        <w:pStyle w:val="VCAAbody"/>
      </w:pPr>
      <w:r>
        <w:t>Most s</w:t>
      </w:r>
      <w:r w:rsidR="00196E11">
        <w:t>chools conduct SACs under test/</w:t>
      </w:r>
      <w:r>
        <w:t>exam</w:t>
      </w:r>
      <w:r w:rsidR="00196E11">
        <w:t>ination</w:t>
      </w:r>
      <w:r>
        <w:t xml:space="preserve"> conditions. For the first SAC at least, teachers might consider some scaffolding</w:t>
      </w:r>
      <w:r w:rsidR="0029670A">
        <w:t>,</w:t>
      </w:r>
      <w:r>
        <w:t xml:space="preserve"> such as allowing students to bring a page of notes into the ‘test’.</w:t>
      </w:r>
    </w:p>
    <w:p w14:paraId="57A32E7C" w14:textId="143D0E5A" w:rsidR="00B501A9" w:rsidRDefault="00B501A9" w:rsidP="00B501A9">
      <w:pPr>
        <w:pStyle w:val="VCAAbody"/>
      </w:pPr>
      <w:r>
        <w:t xml:space="preserve">Most schools conduct SACs within a reasonable timeframe. More than </w:t>
      </w:r>
      <w:r w:rsidR="0029670A">
        <w:t>100</w:t>
      </w:r>
      <w:r>
        <w:t xml:space="preserve"> minutes for a SAC task </w:t>
      </w:r>
      <w:r w:rsidR="00196E11">
        <w:t>is</w:t>
      </w:r>
      <w:r>
        <w:t xml:space="preserve"> excessive.</w:t>
      </w:r>
    </w:p>
    <w:p w14:paraId="57A32E7D" w14:textId="77777777" w:rsidR="00B501A9" w:rsidRPr="00B501A9" w:rsidRDefault="00B501A9" w:rsidP="00B501A9">
      <w:pPr>
        <w:pStyle w:val="VCAAHeading2"/>
        <w:outlineLvl w:val="9"/>
        <w:rPr>
          <w:rFonts w:eastAsia="Arial"/>
          <w:color w:val="000000"/>
        </w:rPr>
      </w:pPr>
      <w:r w:rsidRPr="00B501A9">
        <w:rPr>
          <w:rFonts w:eastAsia="Arial"/>
          <w:color w:val="000000"/>
        </w:rPr>
        <w:t>Specific information</w:t>
      </w:r>
    </w:p>
    <w:p w14:paraId="57A32E7E" w14:textId="77777777" w:rsidR="00B501A9" w:rsidRPr="00F15154" w:rsidRDefault="00B501A9" w:rsidP="00B501A9">
      <w:pPr>
        <w:pStyle w:val="VCAAHeading3"/>
        <w:rPr>
          <w:lang w:eastAsia="ja-JP"/>
        </w:rPr>
      </w:pPr>
      <w:r>
        <w:rPr>
          <w:lang w:eastAsia="ja-JP"/>
        </w:rPr>
        <w:t>Unit 3 coursework</w:t>
      </w:r>
    </w:p>
    <w:p w14:paraId="57A32E7F" w14:textId="77777777" w:rsidR="00B501A9" w:rsidRPr="00F15154" w:rsidRDefault="00B501A9" w:rsidP="00B501A9">
      <w:pPr>
        <w:pStyle w:val="VCAAHeading5"/>
      </w:pPr>
      <w:r w:rsidRPr="00F15154">
        <w:t>Outcome 1</w:t>
      </w:r>
    </w:p>
    <w:p w14:paraId="57A32E80" w14:textId="035C00CF" w:rsidR="00B501A9" w:rsidRPr="00B501A9" w:rsidRDefault="00B501A9" w:rsidP="00B501A9">
      <w:pPr>
        <w:pStyle w:val="VCAAbody"/>
        <w:rPr>
          <w:highlight w:val="cyan"/>
        </w:rPr>
      </w:pPr>
      <w:r w:rsidRPr="00B501A9">
        <w:t>On completion of this unit the student should be able to evaluate the power of key g</w:t>
      </w:r>
      <w:r w:rsidR="002B36C6">
        <w:t>lobal actors in the 21st</w:t>
      </w:r>
      <w:r w:rsidRPr="00B501A9">
        <w:t xml:space="preserve"> century and assess the extent to which they achieve their aims.</w:t>
      </w:r>
    </w:p>
    <w:p w14:paraId="57A32E81" w14:textId="4387EF80" w:rsidR="00B501A9" w:rsidRDefault="00B501A9" w:rsidP="00B501A9">
      <w:pPr>
        <w:pStyle w:val="VCAAHeading5"/>
      </w:pPr>
      <w:r w:rsidRPr="00F15154">
        <w:t>Task</w:t>
      </w:r>
      <w:r w:rsidR="0029670A">
        <w:t>s</w:t>
      </w:r>
    </w:p>
    <w:p w14:paraId="57A32E82" w14:textId="6C637CC4" w:rsidR="00B501A9" w:rsidRDefault="00B501A9" w:rsidP="00B501A9">
      <w:pPr>
        <w:pStyle w:val="VCAAbody"/>
      </w:pPr>
      <w:r>
        <w:t xml:space="preserve">The first outcome in </w:t>
      </w:r>
      <w:r w:rsidR="00196E11">
        <w:t xml:space="preserve">Area </w:t>
      </w:r>
      <w:r w:rsidR="002B36C6">
        <w:t>of S</w:t>
      </w:r>
      <w:r>
        <w:t>tudy 1</w:t>
      </w:r>
      <w:r w:rsidR="00196E11">
        <w:t xml:space="preserve"> </w:t>
      </w:r>
      <w:r>
        <w:t>lends itself to short answer and extended questions</w:t>
      </w:r>
      <w:r w:rsidR="002B36C6">
        <w:t>,</w:t>
      </w:r>
      <w:r>
        <w:t xml:space="preserve"> since it provides foundational knowledge for Units 3 </w:t>
      </w:r>
      <w:r w:rsidR="00196E11">
        <w:t>and</w:t>
      </w:r>
      <w:r>
        <w:t xml:space="preserve"> 4 and covers a range of global actors.</w:t>
      </w:r>
    </w:p>
    <w:p w14:paraId="57A32E83" w14:textId="260A78B4" w:rsidR="00B501A9" w:rsidRDefault="00B501A9" w:rsidP="00B501A9">
      <w:pPr>
        <w:pStyle w:val="VCAAbody"/>
      </w:pPr>
      <w:r>
        <w:t xml:space="preserve">Most SAC tasks </w:t>
      </w:r>
      <w:r w:rsidR="00196E11">
        <w:t>require</w:t>
      </w:r>
      <w:r>
        <w:t xml:space="preserve"> students to define and/or e</w:t>
      </w:r>
      <w:r w:rsidR="002B36C6">
        <w:t>xplain key terms using examples,</w:t>
      </w:r>
      <w:r>
        <w:t xml:space="preserve"> </w:t>
      </w:r>
      <w:r w:rsidR="002B36C6">
        <w:t xml:space="preserve">answer </w:t>
      </w:r>
      <w:r>
        <w:t>short questions on the aims</w:t>
      </w:r>
      <w:r w:rsidR="002B36C6">
        <w:t>,</w:t>
      </w:r>
      <w:r>
        <w:t xml:space="preserve"> role and po</w:t>
      </w:r>
      <w:r w:rsidR="002B36C6">
        <w:t>wer of a range of global actors,</w:t>
      </w:r>
      <w:r>
        <w:t xml:space="preserve"> </w:t>
      </w:r>
      <w:r w:rsidR="002B36C6">
        <w:t>and then complete</w:t>
      </w:r>
      <w:r>
        <w:t xml:space="preserve"> one or mor</w:t>
      </w:r>
      <w:r w:rsidR="00196E11">
        <w:t>e extended responses or essays</w:t>
      </w:r>
      <w:r w:rsidR="002B36C6">
        <w:t>,</w:t>
      </w:r>
      <w:r w:rsidR="00196E11">
        <w:t xml:space="preserve"> </w:t>
      </w:r>
      <w:r>
        <w:t xml:space="preserve">which </w:t>
      </w:r>
      <w:r w:rsidR="00196E11">
        <w:t>require</w:t>
      </w:r>
      <w:r>
        <w:t xml:space="preserve"> students to analys</w:t>
      </w:r>
      <w:r w:rsidR="002B36C6">
        <w:t>e</w:t>
      </w:r>
      <w:r>
        <w:t>/evaluat</w:t>
      </w:r>
      <w:r w:rsidR="002B36C6">
        <w:t xml:space="preserve">e </w:t>
      </w:r>
      <w:r>
        <w:t>a proposition about the power and challenges faced by global actors.</w:t>
      </w:r>
      <w:bookmarkStart w:id="0" w:name="_GoBack"/>
      <w:bookmarkEnd w:id="0"/>
    </w:p>
    <w:p w14:paraId="57A32E84" w14:textId="77777777" w:rsidR="00B501A9" w:rsidRPr="00B501A9" w:rsidRDefault="00B501A9" w:rsidP="00B501A9">
      <w:pPr>
        <w:pStyle w:val="VCAAHeading5"/>
      </w:pPr>
      <w:r w:rsidRPr="00B501A9">
        <w:t>Outcome 2</w:t>
      </w:r>
    </w:p>
    <w:p w14:paraId="57A32E85" w14:textId="77777777" w:rsidR="00B501A9" w:rsidRDefault="00B501A9" w:rsidP="00B501A9">
      <w:pPr>
        <w:pStyle w:val="VCAAbody"/>
      </w:pPr>
      <w:r w:rsidRPr="00AD50EB">
        <w:t>On completion of this unit the student should be able to analyse and evaluate types of power as used by a specific Asia-Pacific state in the region in pursuit of its national interests.</w:t>
      </w:r>
    </w:p>
    <w:p w14:paraId="57A32E86" w14:textId="7E611D4A" w:rsidR="00B501A9" w:rsidRDefault="00B501A9" w:rsidP="00B501A9">
      <w:pPr>
        <w:pStyle w:val="VCAAbody"/>
      </w:pPr>
      <w:r>
        <w:t>The second outcome requires a focus on one of the following Asia-Pacific states: Aus</w:t>
      </w:r>
      <w:r w:rsidR="002B36C6">
        <w:t>tralia, China, Indonesia, China or</w:t>
      </w:r>
      <w:r>
        <w:t xml:space="preserve"> </w:t>
      </w:r>
      <w:r w:rsidR="002B36C6">
        <w:t xml:space="preserve">the </w:t>
      </w:r>
      <w:r>
        <w:t>United States of America.</w:t>
      </w:r>
    </w:p>
    <w:p w14:paraId="57A32E87" w14:textId="77777777" w:rsidR="00B501A9" w:rsidRDefault="00B501A9" w:rsidP="00B501A9">
      <w:pPr>
        <w:pStyle w:val="VCAAbody"/>
      </w:pPr>
      <w:r>
        <w:t xml:space="preserve">The most popular option within the sample of SAC tasks audited was China. This was followed by Australia and the USA. </w:t>
      </w:r>
    </w:p>
    <w:p w14:paraId="57A32E88" w14:textId="77777777" w:rsidR="00B501A9" w:rsidRDefault="00196E11" w:rsidP="00B501A9">
      <w:pPr>
        <w:pStyle w:val="VCAAbody"/>
      </w:pPr>
      <w:r>
        <w:t>M</w:t>
      </w:r>
      <w:r w:rsidR="00B501A9">
        <w:t>ost schools used short and extended answers</w:t>
      </w:r>
      <w:r>
        <w:t>.</w:t>
      </w:r>
      <w:r w:rsidR="00B501A9">
        <w:t xml:space="preserve"> </w:t>
      </w:r>
      <w:r>
        <w:t xml:space="preserve">Essay </w:t>
      </w:r>
      <w:r w:rsidR="00B501A9">
        <w:t>tasks were more common than for Outcome 2. The nature of the area of study with a specific state focus allows for more holistic tasks.</w:t>
      </w:r>
    </w:p>
    <w:p w14:paraId="57A32E89" w14:textId="0612D3B5" w:rsidR="00B501A9" w:rsidRDefault="00B501A9" w:rsidP="00B501A9">
      <w:pPr>
        <w:pStyle w:val="VCAAbody"/>
      </w:pPr>
      <w:r>
        <w:lastRenderedPageBreak/>
        <w:t xml:space="preserve">Most tasks used terms and concepts from the study design </w:t>
      </w:r>
      <w:r w:rsidR="002B36C6">
        <w:t>k</w:t>
      </w:r>
      <w:r w:rsidR="00196E11">
        <w:t xml:space="preserve">ey </w:t>
      </w:r>
      <w:r w:rsidR="002B36C6">
        <w:t>knowledge and k</w:t>
      </w:r>
      <w:r>
        <w:t>ey skills</w:t>
      </w:r>
      <w:r w:rsidR="00196E11">
        <w:t>.</w:t>
      </w:r>
      <w:r>
        <w:t xml:space="preserve"> </w:t>
      </w:r>
      <w:r w:rsidR="00196E11">
        <w:t>Questions focused</w:t>
      </w:r>
      <w:r>
        <w:t xml:space="preserve"> on national interests, types of power, foreign policy instruments and the effectiveness of states in achieving nation</w:t>
      </w:r>
      <w:r w:rsidR="002B36C6">
        <w:t>al interests. The terms in the k</w:t>
      </w:r>
      <w:r>
        <w:t>ey skills were used as instructional terms in questions (define</w:t>
      </w:r>
      <w:r w:rsidR="00196E11">
        <w:t>, analyse, evaluate, synthesise</w:t>
      </w:r>
      <w:r>
        <w:t>) and supported the discrimination of levels of abilities.</w:t>
      </w:r>
    </w:p>
    <w:p w14:paraId="57A32E8A" w14:textId="77777777" w:rsidR="00B501A9" w:rsidRPr="00603715" w:rsidRDefault="00B501A9" w:rsidP="00B501A9">
      <w:pPr>
        <w:pStyle w:val="VCAAHeading3"/>
        <w:rPr>
          <w:lang w:eastAsia="ja-JP"/>
        </w:rPr>
      </w:pPr>
      <w:r w:rsidRPr="00603715">
        <w:rPr>
          <w:lang w:eastAsia="ja-JP"/>
        </w:rPr>
        <w:t>Unit 4 coursework</w:t>
      </w:r>
    </w:p>
    <w:p w14:paraId="57A32E8B" w14:textId="77777777" w:rsidR="00B501A9" w:rsidRPr="00B501A9" w:rsidRDefault="00B501A9" w:rsidP="00B501A9">
      <w:pPr>
        <w:pStyle w:val="VCAAHeading5"/>
      </w:pPr>
      <w:r w:rsidRPr="00B501A9">
        <w:t>Outcome 1</w:t>
      </w:r>
    </w:p>
    <w:p w14:paraId="57A32E8C" w14:textId="77777777" w:rsidR="00B501A9" w:rsidRPr="008F5210" w:rsidRDefault="00B501A9" w:rsidP="00B501A9">
      <w:pPr>
        <w:pStyle w:val="VCAAbody"/>
      </w:pPr>
      <w:r w:rsidRPr="008F5210">
        <w:t xml:space="preserve">On completion of this unit the student should be able to evaluate two global ethical issues from a range of perspectives, and analyse the effectiveness of global actors’ responses to these issues. </w:t>
      </w:r>
    </w:p>
    <w:p w14:paraId="57A32E8D" w14:textId="77777777" w:rsidR="00B501A9" w:rsidRPr="008F5210" w:rsidRDefault="00B501A9" w:rsidP="00B501A9">
      <w:pPr>
        <w:pStyle w:val="VCAAbody"/>
      </w:pPr>
      <w:r w:rsidRPr="008F5210">
        <w:t>In Outcome 1, students are required to study two ethical issues. Four options are available: Human rights, people movement, development, arms control and disarmament.</w:t>
      </w:r>
    </w:p>
    <w:p w14:paraId="57A32E8E" w14:textId="54F59F62" w:rsidR="00B501A9" w:rsidRPr="008F5210" w:rsidRDefault="00B501A9" w:rsidP="00B501A9">
      <w:pPr>
        <w:pStyle w:val="VCAAbody"/>
      </w:pPr>
      <w:r>
        <w:t xml:space="preserve">In the school’s </w:t>
      </w:r>
      <w:r w:rsidRPr="008F5210">
        <w:t>sampled</w:t>
      </w:r>
      <w:r>
        <w:t xml:space="preserve"> </w:t>
      </w:r>
      <w:r w:rsidR="005079E5">
        <w:t>during</w:t>
      </w:r>
      <w:r>
        <w:t xml:space="preserve"> the audit</w:t>
      </w:r>
      <w:r w:rsidRPr="008F5210">
        <w:t xml:space="preserve">, three of the options in this </w:t>
      </w:r>
      <w:r w:rsidR="005079E5">
        <w:t>a</w:t>
      </w:r>
      <w:r w:rsidR="00196E11" w:rsidRPr="008F5210">
        <w:t xml:space="preserve">rea </w:t>
      </w:r>
      <w:r w:rsidRPr="008F5210">
        <w:t>of study were covered</w:t>
      </w:r>
      <w:r w:rsidR="005079E5">
        <w:t>,</w:t>
      </w:r>
      <w:r w:rsidRPr="008F5210">
        <w:t xml:space="preserve"> with human rights being the most popu</w:t>
      </w:r>
      <w:r w:rsidR="00196E11">
        <w:t xml:space="preserve">lar, </w:t>
      </w:r>
      <w:r w:rsidRPr="008F5210">
        <w:t xml:space="preserve">followed by people movement and arms control and disarmament. </w:t>
      </w:r>
    </w:p>
    <w:p w14:paraId="57A32E8F" w14:textId="1A734353" w:rsidR="00B501A9" w:rsidRDefault="00C26D55" w:rsidP="00B501A9">
      <w:pPr>
        <w:pStyle w:val="VCAAbody"/>
      </w:pPr>
      <w:r>
        <w:t>SAC questions focus</w:t>
      </w:r>
      <w:r w:rsidR="00B501A9">
        <w:t xml:space="preserve">ed on the nature of these issues and responses by global actors as well as both sides of a debate regarding the issues. </w:t>
      </w:r>
    </w:p>
    <w:p w14:paraId="57A32E90" w14:textId="39ED377A" w:rsidR="00B501A9" w:rsidRDefault="00B501A9" w:rsidP="00B501A9">
      <w:pPr>
        <w:pStyle w:val="VCAAbody"/>
      </w:pPr>
      <w:r w:rsidRPr="008F5210">
        <w:t xml:space="preserve">SACs for this </w:t>
      </w:r>
      <w:r w:rsidR="005079E5">
        <w:t>a</w:t>
      </w:r>
      <w:r w:rsidR="00196E11" w:rsidRPr="008F5210">
        <w:t xml:space="preserve">rea </w:t>
      </w:r>
      <w:r w:rsidRPr="008F5210">
        <w:t>of study must cover two of the ethical issues for students to be able to demonstrate the outcome.</w:t>
      </w:r>
      <w:r>
        <w:t xml:space="preserve"> </w:t>
      </w:r>
    </w:p>
    <w:p w14:paraId="57A32E91" w14:textId="77777777" w:rsidR="00B501A9" w:rsidRPr="00B501A9" w:rsidRDefault="00B501A9" w:rsidP="00B501A9">
      <w:pPr>
        <w:pStyle w:val="VCAAHeading5"/>
      </w:pPr>
      <w:r w:rsidRPr="00B501A9">
        <w:t>Outcome 2</w:t>
      </w:r>
    </w:p>
    <w:p w14:paraId="57A32E92" w14:textId="77777777" w:rsidR="00B501A9" w:rsidRPr="00B501A9" w:rsidRDefault="00B501A9" w:rsidP="00B501A9">
      <w:pPr>
        <w:pStyle w:val="VCAAbody"/>
      </w:pPr>
      <w:r w:rsidRPr="00B501A9">
        <w:t>On completion of this unit the student should be able to explain two contemporary global crises and evaluate the effectiveness of responses to these.</w:t>
      </w:r>
    </w:p>
    <w:p w14:paraId="57A32E93" w14:textId="3C679B14" w:rsidR="00B501A9" w:rsidRPr="00B501A9" w:rsidRDefault="00B501A9" w:rsidP="00B501A9">
      <w:pPr>
        <w:pStyle w:val="VCAAbody"/>
      </w:pPr>
      <w:r w:rsidRPr="00B501A9">
        <w:t>In Outcome 2, stud</w:t>
      </w:r>
      <w:r w:rsidR="005079E5">
        <w:t>ents are required to study two g</w:t>
      </w:r>
      <w:r w:rsidRPr="00B501A9">
        <w:t>lobal crises. Four options are available: climate change, armed conflict, terrorism and economic instability.</w:t>
      </w:r>
    </w:p>
    <w:p w14:paraId="57A32E94" w14:textId="423160BB" w:rsidR="00B501A9" w:rsidRPr="00B501A9" w:rsidRDefault="00B501A9" w:rsidP="00B501A9">
      <w:pPr>
        <w:pStyle w:val="VCAAbody"/>
      </w:pPr>
      <w:r w:rsidRPr="00B501A9">
        <w:t xml:space="preserve">In the schools sampled </w:t>
      </w:r>
      <w:r w:rsidR="005079E5">
        <w:t>during</w:t>
      </w:r>
      <w:r w:rsidRPr="00B501A9">
        <w:t xml:space="preserve"> the audit</w:t>
      </w:r>
      <w:r w:rsidR="005079E5">
        <w:t>,</w:t>
      </w:r>
      <w:r w:rsidRPr="00B501A9">
        <w:t xml:space="preserve"> two of these options were overwhelmingly popular </w:t>
      </w:r>
      <w:r w:rsidR="005079E5">
        <w:t xml:space="preserve">– </w:t>
      </w:r>
      <w:r w:rsidRPr="00B501A9">
        <w:t xml:space="preserve">armed conflict and terrorism </w:t>
      </w:r>
      <w:r w:rsidR="005079E5">
        <w:t xml:space="preserve">– </w:t>
      </w:r>
      <w:r w:rsidRPr="00B501A9">
        <w:t>with very few schools choosing climate change or economic instability.</w:t>
      </w:r>
    </w:p>
    <w:p w14:paraId="57A32E9C" w14:textId="5BA4A8E2" w:rsidR="002647BB" w:rsidRPr="00B501A9" w:rsidRDefault="00B501A9" w:rsidP="005079E5">
      <w:pPr>
        <w:pStyle w:val="VCAAbody"/>
      </w:pPr>
      <w:r w:rsidRPr="00B501A9">
        <w:t>Questio</w:t>
      </w:r>
      <w:r w:rsidR="005079E5">
        <w:t>ns covered a good range of the k</w:t>
      </w:r>
      <w:r w:rsidRPr="00B501A9">
        <w:t>ey knowledge and skills</w:t>
      </w:r>
      <w:r w:rsidR="005079E5">
        <w:t>,</w:t>
      </w:r>
      <w:r w:rsidRPr="00B501A9">
        <w:t xml:space="preserve"> and included questions on causes, responses and the effectiveness of global actors in responding to issues. Questions on key aspects allowed students to demonstrate contemporary evidence and examples.</w:t>
      </w:r>
    </w:p>
    <w:sectPr w:rsidR="002647BB" w:rsidRPr="00B501A9" w:rsidSect="00970580">
      <w:headerReference w:type="default" r:id="rId13"/>
      <w:footerReference w:type="default" r:id="rId14"/>
      <w:headerReference w:type="first" r:id="rId15"/>
      <w:footerReference w:type="first" r:id="rId16"/>
      <w:type w:val="continuous"/>
      <w:pgSz w:w="11907" w:h="16840" w:code="9"/>
      <w:pgMar w:top="320" w:right="1134" w:bottom="1134" w:left="1134"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32E9F" w14:textId="77777777" w:rsidR="002B36C6" w:rsidRDefault="002B36C6" w:rsidP="00304EA1">
      <w:pPr>
        <w:spacing w:after="0"/>
      </w:pPr>
      <w:r>
        <w:separator/>
      </w:r>
    </w:p>
  </w:endnote>
  <w:endnote w:type="continuationSeparator" w:id="0">
    <w:p w14:paraId="57A32EA0" w14:textId="77777777" w:rsidR="002B36C6" w:rsidRDefault="002B36C6" w:rsidP="00304E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2EA4" w14:textId="77777777" w:rsidR="002B36C6" w:rsidRPr="00243F0D" w:rsidRDefault="002B36C6"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643DC6">
      <w:rPr>
        <w:noProof/>
      </w:rPr>
      <w:t>3</w:t>
    </w:r>
    <w:r w:rsidRPr="00B41951">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2EA6" w14:textId="77777777" w:rsidR="002B36C6" w:rsidRDefault="002B36C6"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14:anchorId="57A32EA9" wp14:editId="57A32EAA">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A32E9D" w14:textId="77777777" w:rsidR="002B36C6" w:rsidRDefault="002B36C6" w:rsidP="00304EA1">
      <w:pPr>
        <w:spacing w:after="0"/>
      </w:pPr>
      <w:r>
        <w:separator/>
      </w:r>
    </w:p>
  </w:footnote>
  <w:footnote w:type="continuationSeparator" w:id="0">
    <w:p w14:paraId="57A32E9E" w14:textId="77777777" w:rsidR="002B36C6" w:rsidRDefault="002B36C6" w:rsidP="00304E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999999" w:themeColor="accent2"/>
      </w:rPr>
      <w:alias w:val="Title"/>
      <w:tag w:val=""/>
      <w:id w:val="-2029327038"/>
      <w:placeholder>
        <w:docPart w:val="E1AE887694884C08A5E14ACE85C98B18"/>
      </w:placeholder>
      <w:dataBinding w:prefixMappings="xmlns:ns0='http://purl.org/dc/elements/1.1/' xmlns:ns1='http://schemas.openxmlformats.org/package/2006/metadata/core-properties' " w:xpath="/ns1:coreProperties[1]/ns0:title[1]" w:storeItemID="{6C3C8BC8-F283-45AE-878A-BAB7291924A1}"/>
      <w:text/>
    </w:sdtPr>
    <w:sdtEndPr/>
    <w:sdtContent>
      <w:p w14:paraId="57A32EA2" w14:textId="1F7E7EF9" w:rsidR="002B36C6" w:rsidRPr="00D86DE4" w:rsidRDefault="002B36C6" w:rsidP="00D86DE4">
        <w:pPr>
          <w:pStyle w:val="VCAAcaptionsandfootnotes"/>
          <w:rPr>
            <w:color w:val="999999" w:themeColor="accent2"/>
          </w:rPr>
        </w:pPr>
        <w:r>
          <w:rPr>
            <w:color w:val="999999" w:themeColor="accent2"/>
            <w:lang w:val="en-AU"/>
          </w:rPr>
          <w:t>Global Politics 2016-2017 School-assessed coursework report</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32EA5" w14:textId="77777777" w:rsidR="002B36C6" w:rsidRPr="009370BC" w:rsidRDefault="002B36C6" w:rsidP="00970580">
    <w:pPr>
      <w:spacing w:after="0"/>
      <w:ind w:right="-142"/>
      <w:jc w:val="right"/>
    </w:pPr>
    <w:r>
      <w:rPr>
        <w:noProof/>
        <w:lang w:eastAsia="en-AU"/>
      </w:rPr>
      <w:drawing>
        <wp:inline distT="0" distB="0" distL="0" distR="0" wp14:anchorId="57A32EA7" wp14:editId="57A32EA8">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5">
    <w:nsid w:val="6609370C"/>
    <w:multiLevelType w:val="hybridMultilevel"/>
    <w:tmpl w:val="279CE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attachedTemplate r:id="rId1"/>
  <w:stylePaneSortMethod w:val="0000"/>
  <w:mailMerge>
    <w:mainDocumentType w:val="formLetters"/>
    <w:dataType w:val="textFile"/>
    <w:activeRecord w:val="-1"/>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1A9"/>
    <w:rsid w:val="00003885"/>
    <w:rsid w:val="0005780E"/>
    <w:rsid w:val="00065CC6"/>
    <w:rsid w:val="000A71F7"/>
    <w:rsid w:val="000F09E4"/>
    <w:rsid w:val="000F16FD"/>
    <w:rsid w:val="00196E11"/>
    <w:rsid w:val="002279BA"/>
    <w:rsid w:val="002329F3"/>
    <w:rsid w:val="00243F0D"/>
    <w:rsid w:val="002647BB"/>
    <w:rsid w:val="002754C1"/>
    <w:rsid w:val="002841C8"/>
    <w:rsid w:val="0028516B"/>
    <w:rsid w:val="0029670A"/>
    <w:rsid w:val="002B36C6"/>
    <w:rsid w:val="002C6F90"/>
    <w:rsid w:val="002E4FB5"/>
    <w:rsid w:val="00302FB8"/>
    <w:rsid w:val="00304EA1"/>
    <w:rsid w:val="00314D81"/>
    <w:rsid w:val="00322FC6"/>
    <w:rsid w:val="0035293F"/>
    <w:rsid w:val="00391986"/>
    <w:rsid w:val="003A00B4"/>
    <w:rsid w:val="00417AA3"/>
    <w:rsid w:val="00440B32"/>
    <w:rsid w:val="0046078D"/>
    <w:rsid w:val="004A2ED8"/>
    <w:rsid w:val="004F5BDA"/>
    <w:rsid w:val="005079E5"/>
    <w:rsid w:val="0051631E"/>
    <w:rsid w:val="00537A1F"/>
    <w:rsid w:val="00566029"/>
    <w:rsid w:val="005923CB"/>
    <w:rsid w:val="005B391B"/>
    <w:rsid w:val="005D3D78"/>
    <w:rsid w:val="005E2EF0"/>
    <w:rsid w:val="00643DC6"/>
    <w:rsid w:val="0068471E"/>
    <w:rsid w:val="00684F98"/>
    <w:rsid w:val="00693FFD"/>
    <w:rsid w:val="006A39AE"/>
    <w:rsid w:val="006D2159"/>
    <w:rsid w:val="006F787C"/>
    <w:rsid w:val="00702636"/>
    <w:rsid w:val="00703795"/>
    <w:rsid w:val="00724507"/>
    <w:rsid w:val="00773E6C"/>
    <w:rsid w:val="00781FB1"/>
    <w:rsid w:val="00813C37"/>
    <w:rsid w:val="008154B5"/>
    <w:rsid w:val="00823962"/>
    <w:rsid w:val="00852719"/>
    <w:rsid w:val="00860115"/>
    <w:rsid w:val="0088783C"/>
    <w:rsid w:val="008A541B"/>
    <w:rsid w:val="008B6BF3"/>
    <w:rsid w:val="009370BC"/>
    <w:rsid w:val="00970580"/>
    <w:rsid w:val="0098739B"/>
    <w:rsid w:val="009B61E5"/>
    <w:rsid w:val="009D1E89"/>
    <w:rsid w:val="00A17661"/>
    <w:rsid w:val="00A24B2D"/>
    <w:rsid w:val="00A40966"/>
    <w:rsid w:val="00A63ABF"/>
    <w:rsid w:val="00A921E0"/>
    <w:rsid w:val="00AC6F6D"/>
    <w:rsid w:val="00AF051B"/>
    <w:rsid w:val="00B01578"/>
    <w:rsid w:val="00B0738F"/>
    <w:rsid w:val="00B26601"/>
    <w:rsid w:val="00B41951"/>
    <w:rsid w:val="00B501A9"/>
    <w:rsid w:val="00B53229"/>
    <w:rsid w:val="00B62480"/>
    <w:rsid w:val="00B81B70"/>
    <w:rsid w:val="00BB7152"/>
    <w:rsid w:val="00BD0724"/>
    <w:rsid w:val="00BD2B91"/>
    <w:rsid w:val="00BE5521"/>
    <w:rsid w:val="00C26D55"/>
    <w:rsid w:val="00C53263"/>
    <w:rsid w:val="00C75F1D"/>
    <w:rsid w:val="00CB68E8"/>
    <w:rsid w:val="00D04F01"/>
    <w:rsid w:val="00D338E4"/>
    <w:rsid w:val="00D51947"/>
    <w:rsid w:val="00D532F0"/>
    <w:rsid w:val="00D77413"/>
    <w:rsid w:val="00D82759"/>
    <w:rsid w:val="00D86DE4"/>
    <w:rsid w:val="00E23F1D"/>
    <w:rsid w:val="00E36361"/>
    <w:rsid w:val="00E55AE9"/>
    <w:rsid w:val="00EE451C"/>
    <w:rsid w:val="00F40D53"/>
    <w:rsid w:val="00F4525C"/>
    <w:rsid w:val="00F50D86"/>
    <w:rsid w:val="00F8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A3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501A9"/>
    <w:pPr>
      <w:spacing w:before="60" w:after="6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eastAsia="en-AU"/>
    </w:rPr>
  </w:style>
  <w:style w:type="paragraph" w:customStyle="1" w:styleId="Default">
    <w:name w:val="Default"/>
    <w:rsid w:val="00B501A9"/>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ListParagraph">
    <w:name w:val="List Paragraph"/>
    <w:basedOn w:val="Normal"/>
    <w:uiPriority w:val="34"/>
    <w:qFormat/>
    <w:rsid w:val="00B501A9"/>
    <w:pPr>
      <w:ind w:left="720"/>
      <w:contextualSpacing/>
    </w:pPr>
  </w:style>
  <w:style w:type="character" w:styleId="CommentReference">
    <w:name w:val="annotation reference"/>
    <w:basedOn w:val="DefaultParagraphFont"/>
    <w:uiPriority w:val="99"/>
    <w:semiHidden/>
    <w:unhideWhenUsed/>
    <w:rsid w:val="002B36C6"/>
    <w:rPr>
      <w:sz w:val="18"/>
      <w:szCs w:val="18"/>
    </w:rPr>
  </w:style>
  <w:style w:type="paragraph" w:styleId="CommentText">
    <w:name w:val="annotation text"/>
    <w:basedOn w:val="Normal"/>
    <w:link w:val="CommentTextChar"/>
    <w:uiPriority w:val="99"/>
    <w:semiHidden/>
    <w:unhideWhenUsed/>
    <w:rsid w:val="002B36C6"/>
    <w:rPr>
      <w:sz w:val="24"/>
      <w:szCs w:val="24"/>
    </w:rPr>
  </w:style>
  <w:style w:type="character" w:customStyle="1" w:styleId="CommentTextChar">
    <w:name w:val="Comment Text Char"/>
    <w:basedOn w:val="DefaultParagraphFont"/>
    <w:link w:val="CommentText"/>
    <w:uiPriority w:val="99"/>
    <w:semiHidden/>
    <w:rsid w:val="002B36C6"/>
    <w:rPr>
      <w:rFonts w:ascii="Times New Roman" w:eastAsia="Times New Roman" w:hAnsi="Times New Roman" w:cs="Times New Roman"/>
      <w:sz w:val="24"/>
      <w:szCs w:val="24"/>
      <w:lang w:val="en-AU"/>
    </w:rPr>
  </w:style>
  <w:style w:type="paragraph" w:styleId="CommentSubject">
    <w:name w:val="annotation subject"/>
    <w:basedOn w:val="CommentText"/>
    <w:next w:val="CommentText"/>
    <w:link w:val="CommentSubjectChar"/>
    <w:uiPriority w:val="99"/>
    <w:semiHidden/>
    <w:unhideWhenUsed/>
    <w:rsid w:val="002B36C6"/>
    <w:rPr>
      <w:b/>
      <w:bCs/>
      <w:sz w:val="20"/>
      <w:szCs w:val="20"/>
    </w:rPr>
  </w:style>
  <w:style w:type="character" w:customStyle="1" w:styleId="CommentSubjectChar">
    <w:name w:val="Comment Subject Char"/>
    <w:basedOn w:val="CommentTextChar"/>
    <w:link w:val="CommentSubject"/>
    <w:uiPriority w:val="99"/>
    <w:semiHidden/>
    <w:rsid w:val="002B36C6"/>
    <w:rPr>
      <w:rFonts w:ascii="Times New Roman" w:eastAsia="Times New Roman" w:hAnsi="Times New Roman" w:cs="Times New Roman"/>
      <w:b/>
      <w:bCs/>
      <w:sz w:val="20"/>
      <w:szCs w:val="20"/>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unhideWhenUsed="0" w:qFormat="1"/>
    <w:lsdException w:name="Default Paragraph Font" w:uiPriority="1"/>
    <w:lsdException w:name="Subtitle" w:uiPriority="11" w:unhideWhenUsed="0" w:qFormat="1"/>
    <w:lsdException w:name="Hyperlink" w:uiPriority="0"/>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B501A9"/>
    <w:pPr>
      <w:spacing w:before="60" w:after="6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35293F"/>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Ind w:w="0" w:type="dxa"/>
      <w:tblBorders>
        <w:top w:val="single" w:sz="8" w:space="0" w:color="999999" w:themeColor="accent2"/>
        <w:bottom w:val="single" w:sz="8" w:space="0" w:color="99999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Ind w:w="0" w:type="dxa"/>
      <w:tblBorders>
        <w:top w:val="single" w:sz="8" w:space="0" w:color="8DC63F" w:themeColor="accent4"/>
        <w:bottom w:val="single" w:sz="8" w:space="0" w:color="8DC63F"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Ind w:w="0" w:type="dxa"/>
      <w:tblBorders>
        <w:top w:val="single" w:sz="8" w:space="0" w:color="F78E1E" w:themeColor="accent5"/>
        <w:bottom w:val="single" w:sz="8" w:space="0" w:color="F78E1E"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Ind w:w="0" w:type="dxa"/>
      <w:tblBorders>
        <w:top w:val="single" w:sz="8" w:space="0" w:color="517AB7" w:themeColor="accent6"/>
        <w:bottom w:val="single" w:sz="8" w:space="0" w:color="517AB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Ind w:w="0" w:type="dxa"/>
      <w:tblBorders>
        <w:top w:val="single" w:sz="8" w:space="0" w:color="0099E3" w:themeColor="accent1"/>
        <w:left w:val="single" w:sz="8" w:space="0" w:color="0099E3" w:themeColor="accent1"/>
        <w:bottom w:val="single" w:sz="8" w:space="0" w:color="0099E3" w:themeColor="accent1"/>
        <w:right w:val="single" w:sz="8" w:space="0" w:color="0099E3"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Ind w:w="0" w:type="dxa"/>
      <w:tblBorders>
        <w:insideH w:val="single" w:sz="4" w:space="0" w:color="auto"/>
      </w:tblBorders>
      <w:tblCellMar>
        <w:top w:w="0" w:type="dxa"/>
        <w:left w:w="108" w:type="dxa"/>
        <w:bottom w:w="0" w:type="dxa"/>
        <w:right w:w="108" w:type="dxa"/>
      </w:tblCellMar>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tblInd w:w="0" w:type="dxa"/>
      <w:tblCellMar>
        <w:top w:w="0" w:type="dxa"/>
        <w:left w:w="108" w:type="dxa"/>
        <w:bottom w:w="0" w:type="dxa"/>
        <w:right w:w="108" w:type="dxa"/>
      </w:tblCellMa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eastAsia="en-AU"/>
    </w:rPr>
  </w:style>
  <w:style w:type="paragraph" w:customStyle="1" w:styleId="Default">
    <w:name w:val="Default"/>
    <w:rsid w:val="00B501A9"/>
    <w:pPr>
      <w:autoSpaceDE w:val="0"/>
      <w:autoSpaceDN w:val="0"/>
      <w:adjustRightInd w:val="0"/>
      <w:spacing w:after="0" w:line="240" w:lineRule="auto"/>
    </w:pPr>
    <w:rPr>
      <w:rFonts w:ascii="Arial" w:eastAsia="Times New Roman" w:hAnsi="Arial" w:cs="Arial"/>
      <w:color w:val="000000"/>
      <w:sz w:val="24"/>
      <w:szCs w:val="24"/>
      <w:lang w:val="en-AU" w:eastAsia="en-AU"/>
    </w:rPr>
  </w:style>
  <w:style w:type="paragraph" w:styleId="ListParagraph">
    <w:name w:val="List Paragraph"/>
    <w:basedOn w:val="Normal"/>
    <w:uiPriority w:val="34"/>
    <w:qFormat/>
    <w:rsid w:val="00B501A9"/>
    <w:pPr>
      <w:ind w:left="720"/>
      <w:contextualSpacing/>
    </w:pPr>
  </w:style>
  <w:style w:type="character" w:styleId="CommentReference">
    <w:name w:val="annotation reference"/>
    <w:basedOn w:val="DefaultParagraphFont"/>
    <w:uiPriority w:val="99"/>
    <w:semiHidden/>
    <w:unhideWhenUsed/>
    <w:rsid w:val="002B36C6"/>
    <w:rPr>
      <w:sz w:val="18"/>
      <w:szCs w:val="18"/>
    </w:rPr>
  </w:style>
  <w:style w:type="paragraph" w:styleId="CommentText">
    <w:name w:val="annotation text"/>
    <w:basedOn w:val="Normal"/>
    <w:link w:val="CommentTextChar"/>
    <w:uiPriority w:val="99"/>
    <w:semiHidden/>
    <w:unhideWhenUsed/>
    <w:rsid w:val="002B36C6"/>
    <w:rPr>
      <w:sz w:val="24"/>
      <w:szCs w:val="24"/>
    </w:rPr>
  </w:style>
  <w:style w:type="character" w:customStyle="1" w:styleId="CommentTextChar">
    <w:name w:val="Comment Text Char"/>
    <w:basedOn w:val="DefaultParagraphFont"/>
    <w:link w:val="CommentText"/>
    <w:uiPriority w:val="99"/>
    <w:semiHidden/>
    <w:rsid w:val="002B36C6"/>
    <w:rPr>
      <w:rFonts w:ascii="Times New Roman" w:eastAsia="Times New Roman" w:hAnsi="Times New Roman" w:cs="Times New Roman"/>
      <w:sz w:val="24"/>
      <w:szCs w:val="24"/>
      <w:lang w:val="en-AU"/>
    </w:rPr>
  </w:style>
  <w:style w:type="paragraph" w:styleId="CommentSubject">
    <w:name w:val="annotation subject"/>
    <w:basedOn w:val="CommentText"/>
    <w:next w:val="CommentText"/>
    <w:link w:val="CommentSubjectChar"/>
    <w:uiPriority w:val="99"/>
    <w:semiHidden/>
    <w:unhideWhenUsed/>
    <w:rsid w:val="002B36C6"/>
    <w:rPr>
      <w:b/>
      <w:bCs/>
      <w:sz w:val="20"/>
      <w:szCs w:val="20"/>
    </w:rPr>
  </w:style>
  <w:style w:type="character" w:customStyle="1" w:styleId="CommentSubjectChar">
    <w:name w:val="Comment Subject Char"/>
    <w:basedOn w:val="CommentTextChar"/>
    <w:link w:val="CommentSubject"/>
    <w:uiPriority w:val="99"/>
    <w:semiHidden/>
    <w:rsid w:val="002B36C6"/>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vcaa.vic.edu.au/Pages/vce/studies/globalpolitics/globalpoliticsindex.asp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AE887694884C08A5E14ACE85C98B18"/>
        <w:category>
          <w:name w:val="General"/>
          <w:gallery w:val="placeholder"/>
        </w:category>
        <w:types>
          <w:type w:val="bbPlcHdr"/>
        </w:types>
        <w:behaviors>
          <w:behavior w:val="content"/>
        </w:behaviors>
        <w:guid w:val="{D958A3EA-E6BA-4552-B2D6-A8C57189CF93}"/>
      </w:docPartPr>
      <w:docPartBody>
        <w:p w14:paraId="075C76BF" w14:textId="77777777" w:rsidR="004433B9" w:rsidRDefault="004433B9">
          <w:pPr>
            <w:pStyle w:val="E1AE887694884C08A5E14ACE85C98B18"/>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3B9"/>
    <w:rsid w:val="004433B9"/>
    <w:rsid w:val="00EC4A7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5C76B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AE887694884C08A5E14ACE85C98B18">
    <w:name w:val="E1AE887694884C08A5E14ACE85C98B1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1AE887694884C08A5E14ACE85C98B18">
    <w:name w:val="E1AE887694884C08A5E14ACE85C98B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EECD_Expired xmlns="http://schemas.microsoft.com/sharepoint/v3">false</DEECD_Expired>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138FD-9AFE-4899-BABD-9C525DEC3F2C}"/>
</file>

<file path=customXml/itemProps2.xml><?xml version="1.0" encoding="utf-8"?>
<ds:datastoreItem xmlns:ds="http://schemas.openxmlformats.org/officeDocument/2006/customXml" ds:itemID="{F1B64371-B3DC-49C2-A054-87E7F04075B4}"/>
</file>

<file path=customXml/itemProps3.xml><?xml version="1.0" encoding="utf-8"?>
<ds:datastoreItem xmlns:ds="http://schemas.openxmlformats.org/officeDocument/2006/customXml" ds:itemID="{B8A0027C-4168-4D54-925B-B8BB0067F98C}"/>
</file>

<file path=customXml/itemProps4.xml><?xml version="1.0" encoding="utf-8"?>
<ds:datastoreItem xmlns:ds="http://schemas.openxmlformats.org/officeDocument/2006/customXml" ds:itemID="{9CA6E453-2DE9-49FD-96FB-E433C9284E9F}"/>
</file>

<file path=docProps/app.xml><?xml version="1.0" encoding="utf-8"?>
<Properties xmlns="http://schemas.openxmlformats.org/officeDocument/2006/extended-properties" xmlns:vt="http://schemas.openxmlformats.org/officeDocument/2006/docPropsVTypes">
  <Template>VCAAA4portrait.dotx</Template>
  <TotalTime>29</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Global Politics 2016-2017 School-assessed coursework report</vt:lpstr>
    </vt:vector>
  </TitlesOfParts>
  <Company>Victorian Curriculum and Assessment Authority</Company>
  <LinksUpToDate>false</LinksUpToDate>
  <CharactersWithSpaces>7106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Politics 2016-2017 School-assessed coursework report</dc:title>
  <dc:creator>VCAA</dc:creator>
  <cp:keywords>Global Politics, 2016-2017, School-assessed, coursework, report</cp:keywords>
  <cp:lastModifiedBy>Norman, Anthony E</cp:lastModifiedBy>
  <cp:revision>10</cp:revision>
  <cp:lastPrinted>2015-05-15T02:36:00Z</cp:lastPrinted>
  <dcterms:created xsi:type="dcterms:W3CDTF">2017-02-28T08:58:00Z</dcterms:created>
  <dcterms:modified xsi:type="dcterms:W3CDTF">2017-03-02T01:46:00Z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