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Default="002A38E8" w:rsidP="002A38E8">
      <w:pPr>
        <w:jc w:val="center"/>
        <w:textDirection w:val="btLr"/>
        <w:rPr>
          <w:rFonts w:ascii="Arial" w:eastAsia="Calibri" w:hAnsi="Arial" w:cs="Arial"/>
          <w:b/>
          <w:color w:val="009ED0"/>
          <w:sz w:val="52"/>
        </w:rPr>
      </w:pPr>
    </w:p>
    <w:p w:rsidR="002A38E8" w:rsidRPr="00B27F11" w:rsidRDefault="002A38E8" w:rsidP="002A38E8">
      <w:pPr>
        <w:jc w:val="center"/>
        <w:textDirection w:val="btLr"/>
        <w:rPr>
          <w:sz w:val="16"/>
        </w:rPr>
      </w:pPr>
      <w:r w:rsidRPr="00B27F11">
        <w:rPr>
          <w:rFonts w:ascii="Arial" w:eastAsia="Calibri" w:hAnsi="Arial" w:cs="Arial"/>
          <w:b/>
          <w:color w:val="009ED0"/>
          <w:sz w:val="52"/>
        </w:rPr>
        <w:t>LITERACY IN THE EARLY YEARS</w:t>
      </w:r>
      <w:r w:rsidRPr="00F1677C">
        <w:rPr>
          <w:rFonts w:ascii="Arial" w:eastAsia="Calibri" w:hAnsi="Arial" w:cs="Arial"/>
          <w:b/>
          <w:color w:val="009ED0"/>
          <w:sz w:val="56"/>
        </w:rPr>
        <w:br/>
      </w:r>
      <w:r>
        <w:rPr>
          <w:rFonts w:ascii="Arial" w:eastAsia="Calibri" w:hAnsi="Arial" w:cs="Arial"/>
          <w:b/>
          <w:color w:val="009ED0"/>
          <w:sz w:val="44"/>
        </w:rPr>
        <w:t>THIS IS OUR HOUSE</w:t>
      </w:r>
    </w:p>
    <w:p w:rsidR="002A38E8" w:rsidRDefault="002A38E8">
      <w:pPr>
        <w:rPr>
          <w:b/>
          <w:noProof/>
          <w:sz w:val="32"/>
          <w:szCs w:val="24"/>
          <w:lang w:eastAsia="en-AU"/>
        </w:rPr>
      </w:pPr>
    </w:p>
    <w:p w:rsidR="002A38E8" w:rsidRDefault="002A38E8">
      <w:r w:rsidRPr="00361971">
        <w:rPr>
          <w:b/>
          <w:noProof/>
          <w:sz w:val="32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0620DAAE" wp14:editId="3571FC22">
            <wp:simplePos x="0" y="0"/>
            <wp:positionH relativeFrom="margin">
              <wp:posOffset>3088005</wp:posOffset>
            </wp:positionH>
            <wp:positionV relativeFrom="margin">
              <wp:posOffset>422275</wp:posOffset>
            </wp:positionV>
            <wp:extent cx="3174365" cy="3157220"/>
            <wp:effectExtent l="0" t="0" r="6985" b="5080"/>
            <wp:wrapTight wrapText="bothSides">
              <wp:wrapPolygon edited="0">
                <wp:start x="0" y="0"/>
                <wp:lineTo x="0" y="21504"/>
                <wp:lineTo x="21518" y="21504"/>
                <wp:lineTo x="21518" y="0"/>
                <wp:lineTo x="0" y="0"/>
              </wp:wrapPolygon>
            </wp:wrapTight>
            <wp:docPr id="10" name="Picture 10" descr="K:\Shared\F-10\Specialist Area - FOR PUBLICATION\EARLY_YEARS_LITERACY\WEBSITE\OTHER_RESOURCES\EY LiteracV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EARLY_YEARS_LITERACY\WEBSITE\OTHER_RESOURCES\EY LiteracV4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2" t="13253" r="13242" b="13245"/>
                    <a:stretch/>
                  </pic:blipFill>
                  <pic:spPr bwMode="auto">
                    <a:xfrm>
                      <a:off x="0" y="0"/>
                      <a:ext cx="317436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8E8" w:rsidRDefault="002A3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3547"/>
        <w:gridCol w:w="1009"/>
        <w:gridCol w:w="5044"/>
        <w:gridCol w:w="1394"/>
        <w:gridCol w:w="626"/>
        <w:gridCol w:w="3030"/>
      </w:tblGrid>
      <w:tr w:rsidR="00416B11" w:rsidRPr="00FB4995" w:rsidTr="00901259">
        <w:trPr>
          <w:trHeight w:val="70"/>
        </w:trPr>
        <w:tc>
          <w:tcPr>
            <w:tcW w:w="15567" w:type="dxa"/>
            <w:gridSpan w:val="7"/>
            <w:shd w:val="clear" w:color="auto" w:fill="DEEAF6" w:themeFill="accent1" w:themeFillTint="33"/>
            <w:vAlign w:val="center"/>
          </w:tcPr>
          <w:p w:rsidR="00FB4995" w:rsidRPr="00FB4995" w:rsidRDefault="005D10B5" w:rsidP="00FB49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B4995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Victorian Curriculum English F-10: Early Years Literacy: </w:t>
            </w:r>
            <w:r w:rsidR="00E0341A" w:rsidRPr="00FB4995">
              <w:rPr>
                <w:rFonts w:ascii="Arial" w:hAnsi="Arial" w:cs="Arial"/>
                <w:b/>
                <w:sz w:val="24"/>
                <w:szCs w:val="20"/>
              </w:rPr>
              <w:t xml:space="preserve">A </w:t>
            </w:r>
            <w:r w:rsidRPr="00FB4995">
              <w:rPr>
                <w:rFonts w:ascii="Arial" w:hAnsi="Arial" w:cs="Arial"/>
                <w:b/>
                <w:sz w:val="24"/>
                <w:szCs w:val="20"/>
              </w:rPr>
              <w:t>Three</w:t>
            </w:r>
            <w:r w:rsidR="00F7773A" w:rsidRPr="00FB4995">
              <w:rPr>
                <w:rFonts w:ascii="Arial" w:hAnsi="Arial" w:cs="Arial"/>
                <w:b/>
                <w:sz w:val="24"/>
                <w:szCs w:val="20"/>
              </w:rPr>
              <w:t xml:space="preserve"> Mode</w:t>
            </w:r>
            <w:r w:rsidR="00E0341A" w:rsidRPr="00FB4995">
              <w:rPr>
                <w:rFonts w:ascii="Arial" w:hAnsi="Arial" w:cs="Arial"/>
                <w:b/>
                <w:sz w:val="24"/>
                <w:szCs w:val="20"/>
              </w:rPr>
              <w:t xml:space="preserve"> Unit in the Strand of</w:t>
            </w:r>
            <w:r w:rsidR="00F7773A" w:rsidRPr="00FB4995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FB4995">
              <w:rPr>
                <w:rFonts w:ascii="Arial" w:hAnsi="Arial" w:cs="Arial"/>
                <w:b/>
                <w:sz w:val="24"/>
                <w:szCs w:val="20"/>
              </w:rPr>
              <w:t>Literature</w:t>
            </w:r>
          </w:p>
        </w:tc>
      </w:tr>
      <w:tr w:rsidR="00F7773A" w:rsidRPr="00FB4995" w:rsidTr="00901259">
        <w:trPr>
          <w:trHeight w:val="1103"/>
        </w:trPr>
        <w:tc>
          <w:tcPr>
            <w:tcW w:w="15567" w:type="dxa"/>
            <w:gridSpan w:val="7"/>
          </w:tcPr>
          <w:p w:rsidR="00F7773A" w:rsidRPr="00FB4995" w:rsidRDefault="00F7773A" w:rsidP="00FB4995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Unit Overview</w:t>
            </w:r>
            <w:r w:rsidR="00FB49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27867" w:rsidRPr="00FB4995">
              <w:rPr>
                <w:rFonts w:ascii="Arial" w:hAnsi="Arial" w:cs="Arial"/>
                <w:sz w:val="20"/>
                <w:szCs w:val="20"/>
              </w:rPr>
              <w:t>This is a</w:t>
            </w:r>
            <w:r w:rsidR="00F61767"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 w:rsidR="00981272" w:rsidRPr="00FB4995">
              <w:rPr>
                <w:rFonts w:ascii="Arial" w:hAnsi="Arial" w:cs="Arial"/>
                <w:sz w:val="20"/>
                <w:szCs w:val="20"/>
              </w:rPr>
              <w:t xml:space="preserve"> F-2</w:t>
            </w:r>
            <w:r w:rsidRPr="00FB4995">
              <w:rPr>
                <w:rFonts w:ascii="Arial" w:hAnsi="Arial" w:cs="Arial"/>
                <w:sz w:val="20"/>
                <w:szCs w:val="20"/>
              </w:rPr>
              <w:t xml:space="preserve"> five lesson sequence</w:t>
            </w:r>
            <w:r w:rsidR="00100E94" w:rsidRPr="00FB4995">
              <w:rPr>
                <w:rFonts w:ascii="Arial" w:hAnsi="Arial" w:cs="Arial"/>
                <w:sz w:val="20"/>
                <w:szCs w:val="20"/>
              </w:rPr>
              <w:t xml:space="preserve"> that covers content descriptions</w:t>
            </w:r>
            <w:r w:rsidRPr="00FB4995">
              <w:rPr>
                <w:rFonts w:ascii="Arial" w:hAnsi="Arial" w:cs="Arial"/>
                <w:sz w:val="20"/>
                <w:szCs w:val="20"/>
              </w:rPr>
              <w:t xml:space="preserve"> across</w:t>
            </w:r>
            <w:r w:rsidR="00981272" w:rsidRPr="00FB4995">
              <w:rPr>
                <w:rFonts w:ascii="Arial" w:hAnsi="Arial" w:cs="Arial"/>
                <w:sz w:val="20"/>
                <w:szCs w:val="20"/>
              </w:rPr>
              <w:t xml:space="preserve"> all three English</w:t>
            </w:r>
            <w:r w:rsidR="00E0341A" w:rsidRPr="00FB4995">
              <w:rPr>
                <w:rFonts w:ascii="Arial" w:hAnsi="Arial" w:cs="Arial"/>
                <w:sz w:val="20"/>
                <w:szCs w:val="20"/>
              </w:rPr>
              <w:t xml:space="preserve"> Modes </w:t>
            </w:r>
            <w:r w:rsidR="00100E94" w:rsidRPr="00FB4995">
              <w:rPr>
                <w:rFonts w:ascii="Arial" w:hAnsi="Arial" w:cs="Arial"/>
                <w:sz w:val="20"/>
                <w:szCs w:val="20"/>
              </w:rPr>
              <w:t>in the S</w:t>
            </w:r>
            <w:r w:rsidRPr="00FB4995">
              <w:rPr>
                <w:rFonts w:ascii="Arial" w:hAnsi="Arial" w:cs="Arial"/>
                <w:sz w:val="20"/>
                <w:szCs w:val="20"/>
              </w:rPr>
              <w:t xml:space="preserve">trand of Literature. </w:t>
            </w:r>
            <w:r w:rsidR="00100E94" w:rsidRPr="00FB4995">
              <w:rPr>
                <w:rFonts w:ascii="Arial" w:hAnsi="Arial" w:cs="Arial"/>
                <w:sz w:val="20"/>
                <w:szCs w:val="20"/>
              </w:rPr>
              <w:t>The assessment activity</w:t>
            </w:r>
            <w:r w:rsidR="00E0341A" w:rsidRPr="00FB4995">
              <w:rPr>
                <w:rFonts w:ascii="Arial" w:hAnsi="Arial" w:cs="Arial"/>
                <w:sz w:val="20"/>
                <w:szCs w:val="20"/>
              </w:rPr>
              <w:t xml:space="preserve"> applies</w:t>
            </w:r>
            <w:r w:rsidR="00100E94" w:rsidRPr="00FB499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0341A" w:rsidRPr="00FB4995">
              <w:rPr>
                <w:rFonts w:ascii="Arial" w:hAnsi="Arial" w:cs="Arial"/>
                <w:sz w:val="20"/>
                <w:szCs w:val="20"/>
              </w:rPr>
              <w:t xml:space="preserve"> elements of</w:t>
            </w:r>
            <w:r w:rsidR="00100E94" w:rsidRPr="00FB4995">
              <w:rPr>
                <w:rFonts w:ascii="Arial" w:hAnsi="Arial" w:cs="Arial"/>
                <w:sz w:val="20"/>
                <w:szCs w:val="20"/>
              </w:rPr>
              <w:t xml:space="preserve"> the Speaking and Listening Achievement Standard</w:t>
            </w:r>
            <w:r w:rsidR="00E0341A" w:rsidRPr="00FB4995">
              <w:rPr>
                <w:rFonts w:ascii="Arial" w:hAnsi="Arial" w:cs="Arial"/>
                <w:sz w:val="20"/>
                <w:szCs w:val="20"/>
              </w:rPr>
              <w:t>s but can be adapted to include assessment of other Modes if required. The lessons can be carried out as the explicit teaching element of each Literacy session over a week or taught as a unit of work within a Literacy block. Lessons will take 30 – 50 minutes depending on the amount of time allowed for discussion.</w:t>
            </w:r>
          </w:p>
        </w:tc>
      </w:tr>
      <w:tr w:rsidR="00142391" w:rsidRPr="00FB4995" w:rsidTr="00901259">
        <w:trPr>
          <w:trHeight w:val="3972"/>
        </w:trPr>
        <w:tc>
          <w:tcPr>
            <w:tcW w:w="11911" w:type="dxa"/>
            <w:gridSpan w:val="5"/>
            <w:tcBorders>
              <w:bottom w:val="single" w:sz="4" w:space="0" w:color="auto"/>
            </w:tcBorders>
          </w:tcPr>
          <w:p w:rsidR="00142391" w:rsidRDefault="00142391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Synopsis</w:t>
            </w:r>
          </w:p>
          <w:p w:rsidR="00142391" w:rsidRPr="00FB4995" w:rsidRDefault="00142391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391" w:rsidRPr="00FB4995" w:rsidRDefault="00142391" w:rsidP="00FB4995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 xml:space="preserve">This Is Our House’ is set in a playground where the most popular place to be is a cardboard box house. </w:t>
            </w:r>
          </w:p>
          <w:p w:rsidR="00142391" w:rsidRDefault="00142391" w:rsidP="00FB4995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 xml:space="preserve">When George decides that the house belongs to him he begins to invent reasons to keep others from entering. Being too small, a twin, wearing glasses or enjoying building tunnels are all reasons to be excluded – according to George. </w:t>
            </w:r>
          </w:p>
          <w:p w:rsidR="00142391" w:rsidRDefault="00142391" w:rsidP="00FB4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391" w:rsidRPr="00FB4995" w:rsidRDefault="00142391" w:rsidP="00142391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Inevitably George is forced to leave the house to go to the toilet. When he returns the other children have all climbed in. George faces a choice between being isolated himself or joining his playmates and sharing the house.</w:t>
            </w:r>
          </w:p>
          <w:p w:rsidR="00142391" w:rsidRDefault="00142391" w:rsidP="00142391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‘This Is Our House’ provides content for the teaching and learning of character, setting and plot while exploring themes of sharing, tolerance, discrimination and diversity.</w:t>
            </w:r>
          </w:p>
          <w:p w:rsidR="00142391" w:rsidRDefault="00142391" w:rsidP="00142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391" w:rsidRPr="00FB4995" w:rsidRDefault="00142391" w:rsidP="0014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Possible Literature Links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42391" w:rsidRPr="00FB4995" w:rsidRDefault="00142391" w:rsidP="00142391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i/>
                <w:sz w:val="20"/>
                <w:szCs w:val="20"/>
              </w:rPr>
              <w:t>The Mine-O-Saur</w:t>
            </w:r>
            <w:r w:rsidRPr="00FB4995"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Pr="00FB4995">
              <w:rPr>
                <w:rFonts w:ascii="Arial" w:hAnsi="Arial" w:cs="Arial"/>
                <w:sz w:val="20"/>
                <w:szCs w:val="20"/>
              </w:rPr>
              <w:t>Sudipta</w:t>
            </w:r>
            <w:proofErr w:type="spellEnd"/>
            <w:r w:rsidRPr="00FB4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995">
              <w:rPr>
                <w:rFonts w:ascii="Arial" w:hAnsi="Arial" w:cs="Arial"/>
                <w:sz w:val="20"/>
                <w:szCs w:val="20"/>
              </w:rPr>
              <w:t>Quallen</w:t>
            </w:r>
            <w:proofErr w:type="spellEnd"/>
            <w:r w:rsidRPr="00FB4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2391" w:rsidRPr="00142391" w:rsidRDefault="00142391" w:rsidP="00142391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i/>
                <w:sz w:val="20"/>
                <w:szCs w:val="20"/>
              </w:rPr>
              <w:t xml:space="preserve">Clancy The Courageous Cow </w:t>
            </w:r>
            <w:r w:rsidRPr="00FB4995"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spellStart"/>
            <w:r w:rsidRPr="00FB4995">
              <w:rPr>
                <w:rFonts w:ascii="Arial" w:hAnsi="Arial" w:cs="Arial"/>
                <w:sz w:val="20"/>
                <w:szCs w:val="20"/>
              </w:rPr>
              <w:t>Lachie</w:t>
            </w:r>
            <w:proofErr w:type="spellEnd"/>
            <w:r w:rsidRPr="00FB4995">
              <w:rPr>
                <w:rFonts w:ascii="Arial" w:hAnsi="Arial" w:cs="Arial"/>
                <w:sz w:val="20"/>
                <w:szCs w:val="20"/>
              </w:rPr>
              <w:t xml:space="preserve"> Hume </w:t>
            </w:r>
          </w:p>
          <w:p w:rsidR="00142391" w:rsidRPr="00FB4995" w:rsidRDefault="00142391" w:rsidP="00142391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i/>
                <w:sz w:val="20"/>
                <w:szCs w:val="20"/>
              </w:rPr>
              <w:t>Family Forest</w:t>
            </w:r>
            <w:r w:rsidRPr="00FB4995">
              <w:rPr>
                <w:rFonts w:ascii="Arial" w:hAnsi="Arial" w:cs="Arial"/>
                <w:sz w:val="20"/>
                <w:szCs w:val="20"/>
              </w:rPr>
              <w:t xml:space="preserve"> by Kim Kane </w:t>
            </w:r>
          </w:p>
          <w:p w:rsidR="00142391" w:rsidRPr="00FB4995" w:rsidRDefault="00142391" w:rsidP="00FB4995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i/>
                <w:sz w:val="20"/>
                <w:szCs w:val="20"/>
              </w:rPr>
              <w:t>Little Lunch</w:t>
            </w:r>
            <w:r w:rsidRPr="00FB499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B4995">
              <w:rPr>
                <w:rFonts w:ascii="Arial" w:hAnsi="Arial" w:cs="Arial"/>
                <w:i/>
                <w:sz w:val="20"/>
                <w:szCs w:val="20"/>
              </w:rPr>
              <w:t xml:space="preserve">The Monkey Bars: </w:t>
            </w:r>
            <w:r w:rsidRPr="00FB4995">
              <w:rPr>
                <w:rFonts w:ascii="Arial" w:hAnsi="Arial" w:cs="Arial"/>
                <w:sz w:val="20"/>
                <w:szCs w:val="20"/>
              </w:rPr>
              <w:t xml:space="preserve"> Series 1 Episode 4 ABC TV</w:t>
            </w:r>
          </w:p>
        </w:tc>
        <w:tc>
          <w:tcPr>
            <w:tcW w:w="3656" w:type="dxa"/>
            <w:gridSpan w:val="2"/>
            <w:tcBorders>
              <w:bottom w:val="single" w:sz="4" w:space="0" w:color="auto"/>
            </w:tcBorders>
          </w:tcPr>
          <w:p w:rsidR="00142391" w:rsidRPr="00FB4995" w:rsidRDefault="00142391" w:rsidP="00532058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01FB7E84" wp14:editId="28314C1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173990</wp:posOffset>
                  </wp:positionV>
                  <wp:extent cx="2096135" cy="2284095"/>
                  <wp:effectExtent l="0" t="0" r="0" b="1905"/>
                  <wp:wrapTight wrapText="bothSides">
                    <wp:wrapPolygon edited="0">
                      <wp:start x="21600" y="21600"/>
                      <wp:lineTo x="21600" y="162"/>
                      <wp:lineTo x="203" y="162"/>
                      <wp:lineTo x="203" y="21600"/>
                      <wp:lineTo x="21600" y="21600"/>
                    </wp:wrapPolygon>
                  </wp:wrapTight>
                  <wp:docPr id="2" name="Picture 2" descr="Image result for this is our hous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is is our hous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096135" cy="228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2391" w:rsidRPr="00FB4995" w:rsidTr="00901259">
        <w:trPr>
          <w:trHeight w:val="402"/>
        </w:trPr>
        <w:tc>
          <w:tcPr>
            <w:tcW w:w="15567" w:type="dxa"/>
            <w:gridSpan w:val="7"/>
            <w:shd w:val="clear" w:color="auto" w:fill="DEEAF6" w:themeFill="accent1" w:themeFillTint="33"/>
            <w:vAlign w:val="center"/>
          </w:tcPr>
          <w:p w:rsidR="00142391" w:rsidRPr="00142391" w:rsidRDefault="00142391" w:rsidP="00142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391">
              <w:rPr>
                <w:rFonts w:ascii="Arial" w:hAnsi="Arial" w:cs="Arial"/>
                <w:b/>
                <w:sz w:val="20"/>
                <w:szCs w:val="20"/>
              </w:rPr>
              <w:t>Content Descriptions</w:t>
            </w:r>
          </w:p>
        </w:tc>
      </w:tr>
      <w:tr w:rsidR="00FB4995" w:rsidRPr="00FB4995" w:rsidTr="00901259">
        <w:trPr>
          <w:trHeight w:val="426"/>
        </w:trPr>
        <w:tc>
          <w:tcPr>
            <w:tcW w:w="5473" w:type="dxa"/>
            <w:gridSpan w:val="3"/>
            <w:shd w:val="clear" w:color="auto" w:fill="DEEAF6" w:themeFill="accent1" w:themeFillTint="33"/>
            <w:vAlign w:val="center"/>
          </w:tcPr>
          <w:p w:rsidR="00FB4995" w:rsidRDefault="00FB4995" w:rsidP="00FB49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Speaking and Listening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Literature</w:t>
            </w:r>
          </w:p>
          <w:p w:rsidR="00FB4995" w:rsidRPr="00FB4995" w:rsidRDefault="00FB4995" w:rsidP="00FB4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Responding to Literature</w:t>
            </w:r>
          </w:p>
        </w:tc>
        <w:tc>
          <w:tcPr>
            <w:tcW w:w="5044" w:type="dxa"/>
            <w:shd w:val="clear" w:color="auto" w:fill="DEEAF6" w:themeFill="accent1" w:themeFillTint="33"/>
            <w:vAlign w:val="center"/>
          </w:tcPr>
          <w:p w:rsidR="00FB4995" w:rsidRDefault="00FB4995" w:rsidP="00FB49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and Viewing - Literature</w:t>
            </w:r>
          </w:p>
          <w:p w:rsidR="00FB4995" w:rsidRPr="00FB4995" w:rsidRDefault="00FB4995" w:rsidP="00FB4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Examining Literature</w:t>
            </w:r>
          </w:p>
        </w:tc>
        <w:tc>
          <w:tcPr>
            <w:tcW w:w="5050" w:type="dxa"/>
            <w:gridSpan w:val="3"/>
            <w:shd w:val="clear" w:color="auto" w:fill="DEEAF6" w:themeFill="accent1" w:themeFillTint="33"/>
            <w:vAlign w:val="center"/>
          </w:tcPr>
          <w:p w:rsidR="00FB4995" w:rsidRPr="00FB4995" w:rsidRDefault="00FB4995" w:rsidP="00FB49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Literature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B4995">
              <w:rPr>
                <w:rFonts w:ascii="Arial" w:hAnsi="Arial" w:cs="Arial"/>
                <w:sz w:val="20"/>
                <w:szCs w:val="20"/>
              </w:rPr>
              <w:t>Creating Literature</w:t>
            </w:r>
          </w:p>
        </w:tc>
      </w:tr>
      <w:tr w:rsidR="00AC01A0" w:rsidRPr="00FB4995" w:rsidTr="002A38E8">
        <w:trPr>
          <w:trHeight w:val="1059"/>
        </w:trPr>
        <w:tc>
          <w:tcPr>
            <w:tcW w:w="5473" w:type="dxa"/>
            <w:gridSpan w:val="3"/>
          </w:tcPr>
          <w:p w:rsidR="00FB4995" w:rsidRPr="00FB4995" w:rsidRDefault="00FB4995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995" w:rsidRDefault="005D10B5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 xml:space="preserve">Foundation: </w:t>
            </w:r>
            <w:r w:rsidR="00AC01A0" w:rsidRPr="00FB4995">
              <w:rPr>
                <w:rFonts w:ascii="Arial" w:hAnsi="Arial" w:cs="Arial"/>
                <w:sz w:val="20"/>
                <w:szCs w:val="20"/>
              </w:rPr>
              <w:t>Share feelings and thoughts about the events and c</w:t>
            </w:r>
            <w:r w:rsidRPr="00FB4995">
              <w:rPr>
                <w:rFonts w:ascii="Arial" w:hAnsi="Arial" w:cs="Arial"/>
                <w:sz w:val="20"/>
                <w:szCs w:val="20"/>
              </w:rPr>
              <w:t>haracters in texts (VCELT171)</w:t>
            </w:r>
          </w:p>
          <w:p w:rsidR="00AC01A0" w:rsidRPr="00FB4995" w:rsidRDefault="00AC01A0" w:rsidP="00FB49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AC01A0" w:rsidRPr="00FB4995" w:rsidRDefault="00AC01A0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E1B" w:rsidRPr="00FB4995" w:rsidRDefault="005D10B5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 xml:space="preserve">Foundation: </w:t>
            </w:r>
            <w:r w:rsidR="002A2E1B" w:rsidRPr="00FB4995">
              <w:rPr>
                <w:rFonts w:ascii="Arial" w:hAnsi="Arial" w:cs="Arial"/>
                <w:sz w:val="20"/>
                <w:szCs w:val="20"/>
              </w:rPr>
              <w:t xml:space="preserve">Identify some features of texts including events and characters and retell </w:t>
            </w:r>
            <w:r w:rsidRPr="00FB4995">
              <w:rPr>
                <w:rFonts w:ascii="Arial" w:hAnsi="Arial" w:cs="Arial"/>
                <w:sz w:val="20"/>
                <w:szCs w:val="20"/>
              </w:rPr>
              <w:t>events from a text (VCELT150)</w:t>
            </w:r>
          </w:p>
        </w:tc>
        <w:tc>
          <w:tcPr>
            <w:tcW w:w="5050" w:type="dxa"/>
            <w:gridSpan w:val="3"/>
          </w:tcPr>
          <w:p w:rsidR="00FB4995" w:rsidRDefault="00FB4995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E1B" w:rsidRPr="00FB4995" w:rsidRDefault="005D10B5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 xml:space="preserve">Foundation: </w:t>
            </w:r>
            <w:r w:rsidR="002A2E1B" w:rsidRPr="00FB4995">
              <w:rPr>
                <w:rFonts w:ascii="Arial" w:hAnsi="Arial" w:cs="Arial"/>
                <w:sz w:val="20"/>
                <w:szCs w:val="20"/>
              </w:rPr>
              <w:t>Retell familiar texts through performance, use of illust</w:t>
            </w:r>
            <w:r w:rsidRPr="00FB4995">
              <w:rPr>
                <w:rFonts w:ascii="Arial" w:hAnsi="Arial" w:cs="Arial"/>
                <w:sz w:val="20"/>
                <w:szCs w:val="20"/>
              </w:rPr>
              <w:t>rations and images (VCELT159)</w:t>
            </w:r>
          </w:p>
        </w:tc>
      </w:tr>
      <w:tr w:rsidR="002A38E8" w:rsidRPr="00FB4995" w:rsidTr="002A38E8">
        <w:trPr>
          <w:trHeight w:val="1032"/>
        </w:trPr>
        <w:tc>
          <w:tcPr>
            <w:tcW w:w="5473" w:type="dxa"/>
            <w:gridSpan w:val="3"/>
          </w:tcPr>
          <w:p w:rsidR="002A38E8" w:rsidRPr="002A38E8" w:rsidRDefault="002A38E8" w:rsidP="00FB4995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 xml:space="preserve">Level 1: </w:t>
            </w:r>
            <w:r w:rsidRPr="00FB4995">
              <w:rPr>
                <w:rFonts w:ascii="Arial" w:hAnsi="Arial" w:cs="Arial"/>
                <w:sz w:val="20"/>
                <w:szCs w:val="20"/>
              </w:rPr>
              <w:t>Discuss characters and events in a range of literary texts and share personal responses to these texts, making connections with own experiences (VCELT207)</w:t>
            </w:r>
          </w:p>
        </w:tc>
        <w:tc>
          <w:tcPr>
            <w:tcW w:w="5044" w:type="dxa"/>
          </w:tcPr>
          <w:p w:rsidR="002A38E8" w:rsidRDefault="002A38E8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8E8" w:rsidRPr="00FB4995" w:rsidRDefault="002A38E8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0" w:type="dxa"/>
            <w:gridSpan w:val="3"/>
          </w:tcPr>
          <w:p w:rsidR="002A38E8" w:rsidRDefault="002A38E8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 xml:space="preserve">Level 1: </w:t>
            </w:r>
            <w:r w:rsidRPr="00FB4995">
              <w:rPr>
                <w:rFonts w:ascii="Arial" w:hAnsi="Arial" w:cs="Arial"/>
                <w:sz w:val="20"/>
                <w:szCs w:val="20"/>
              </w:rPr>
              <w:t>Build on familiar texts by using similar characters, repetitive patterns or vocabulary (VCELT193)</w:t>
            </w:r>
          </w:p>
        </w:tc>
      </w:tr>
      <w:tr w:rsidR="002A38E8" w:rsidRPr="00FB4995" w:rsidTr="00901259">
        <w:trPr>
          <w:trHeight w:val="1331"/>
        </w:trPr>
        <w:tc>
          <w:tcPr>
            <w:tcW w:w="5473" w:type="dxa"/>
            <w:gridSpan w:val="3"/>
          </w:tcPr>
          <w:p w:rsidR="002A38E8" w:rsidRPr="002A38E8" w:rsidRDefault="002A38E8" w:rsidP="00FB4995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 xml:space="preserve">Level 2: </w:t>
            </w:r>
            <w:r w:rsidRPr="00FB4995">
              <w:rPr>
                <w:rFonts w:ascii="Arial" w:hAnsi="Arial" w:cs="Arial"/>
                <w:sz w:val="20"/>
                <w:szCs w:val="20"/>
              </w:rPr>
              <w:t>Compare opinions about characters, events and settings in and between texts (VCELT242)</w:t>
            </w:r>
          </w:p>
        </w:tc>
        <w:tc>
          <w:tcPr>
            <w:tcW w:w="5044" w:type="dxa"/>
          </w:tcPr>
          <w:p w:rsidR="002A38E8" w:rsidRDefault="002A38E8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 xml:space="preserve">Level 2: </w:t>
            </w:r>
            <w:r w:rsidRPr="00FB4995">
              <w:rPr>
                <w:rFonts w:ascii="Arial" w:hAnsi="Arial" w:cs="Arial"/>
                <w:sz w:val="20"/>
                <w:szCs w:val="20"/>
              </w:rPr>
              <w:t>Discuss the characters and settings of different texts and explore how language is used to present these features in different ways (VCELT219)</w:t>
            </w:r>
          </w:p>
        </w:tc>
        <w:tc>
          <w:tcPr>
            <w:tcW w:w="5050" w:type="dxa"/>
            <w:gridSpan w:val="3"/>
          </w:tcPr>
          <w:p w:rsidR="002A38E8" w:rsidRDefault="002A38E8" w:rsidP="00FB4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 xml:space="preserve">Level 2: </w:t>
            </w:r>
            <w:r w:rsidRPr="00FB4995">
              <w:rPr>
                <w:rFonts w:ascii="Arial" w:hAnsi="Arial" w:cs="Arial"/>
                <w:sz w:val="20"/>
                <w:szCs w:val="20"/>
              </w:rPr>
              <w:t>Build on familiar texts by experimenting with character, setting or plot (VCELT229)</w:t>
            </w:r>
          </w:p>
        </w:tc>
      </w:tr>
      <w:tr w:rsidR="00901259" w:rsidRPr="00FB4995" w:rsidTr="00901259">
        <w:trPr>
          <w:trHeight w:val="423"/>
        </w:trPr>
        <w:tc>
          <w:tcPr>
            <w:tcW w:w="917" w:type="dxa"/>
            <w:shd w:val="clear" w:color="auto" w:fill="DEEAF6" w:themeFill="accent1" w:themeFillTint="33"/>
            <w:vAlign w:val="center"/>
          </w:tcPr>
          <w:p w:rsidR="00901259" w:rsidRPr="00901259" w:rsidRDefault="00901259" w:rsidP="0090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59">
              <w:rPr>
                <w:rFonts w:ascii="Arial" w:hAnsi="Arial" w:cs="Arial"/>
                <w:b/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547" w:type="dxa"/>
            <w:shd w:val="clear" w:color="auto" w:fill="DEEAF6" w:themeFill="accent1" w:themeFillTint="33"/>
            <w:vAlign w:val="center"/>
          </w:tcPr>
          <w:p w:rsidR="00901259" w:rsidRPr="00901259" w:rsidRDefault="00901259" w:rsidP="0090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59">
              <w:rPr>
                <w:rFonts w:ascii="Arial" w:hAnsi="Arial" w:cs="Arial"/>
                <w:b/>
                <w:sz w:val="20"/>
                <w:szCs w:val="20"/>
              </w:rPr>
              <w:t>Tuning In</w:t>
            </w:r>
          </w:p>
        </w:tc>
        <w:tc>
          <w:tcPr>
            <w:tcW w:w="8073" w:type="dxa"/>
            <w:gridSpan w:val="4"/>
            <w:shd w:val="clear" w:color="auto" w:fill="DEEAF6" w:themeFill="accent1" w:themeFillTint="33"/>
            <w:vAlign w:val="center"/>
          </w:tcPr>
          <w:p w:rsidR="00901259" w:rsidRPr="00901259" w:rsidRDefault="00901259" w:rsidP="0090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5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030" w:type="dxa"/>
            <w:shd w:val="clear" w:color="auto" w:fill="DEEAF6" w:themeFill="accent1" w:themeFillTint="33"/>
            <w:vAlign w:val="center"/>
          </w:tcPr>
          <w:p w:rsidR="00901259" w:rsidRPr="00901259" w:rsidRDefault="00901259" w:rsidP="0090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59"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</w:tc>
      </w:tr>
      <w:tr w:rsidR="00E0341A" w:rsidRPr="00FB4995" w:rsidTr="002A38E8">
        <w:trPr>
          <w:trHeight w:val="1836"/>
        </w:trPr>
        <w:tc>
          <w:tcPr>
            <w:tcW w:w="917" w:type="dxa"/>
            <w:vAlign w:val="center"/>
          </w:tcPr>
          <w:p w:rsidR="00E0341A" w:rsidRPr="00FB4995" w:rsidRDefault="00E0341A" w:rsidP="0078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0341A" w:rsidRPr="00FB4995" w:rsidRDefault="00E0341A" w:rsidP="00784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R&amp;V</w:t>
            </w:r>
          </w:p>
        </w:tc>
        <w:tc>
          <w:tcPr>
            <w:tcW w:w="3547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In this lesson our learning goal is to practise identifying characters, settings and events.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Talk with your turn-and-talk partner about what characters / settings / events are.</w:t>
            </w:r>
          </w:p>
        </w:tc>
        <w:tc>
          <w:tcPr>
            <w:tcW w:w="8073" w:type="dxa"/>
            <w:gridSpan w:val="4"/>
          </w:tcPr>
          <w:p w:rsidR="00E0341A" w:rsidRPr="00FB4995" w:rsidRDefault="00E0341A" w:rsidP="00E034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  <w:u w:val="single"/>
              </w:rPr>
              <w:t>Shared Reading: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Discuss the cover illustration and inside cover illustration.</w:t>
            </w:r>
          </w:p>
          <w:p w:rsidR="00E0341A" w:rsidRPr="00FB4995" w:rsidRDefault="00E0341A" w:rsidP="00E03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995">
              <w:rPr>
                <w:rFonts w:ascii="Arial" w:hAnsi="Arial" w:cs="Arial"/>
                <w:i/>
                <w:sz w:val="20"/>
                <w:szCs w:val="20"/>
              </w:rPr>
              <w:t>Who might the characters be? Why might the book be called ‘This Is Our House’?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Talk to your partner about a time you made a cubby house.</w:t>
            </w:r>
          </w:p>
          <w:p w:rsidR="00E0341A" w:rsidRPr="00FB4995" w:rsidRDefault="00E0341A" w:rsidP="00764B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995">
              <w:rPr>
                <w:rFonts w:ascii="Arial" w:hAnsi="Arial" w:cs="Arial"/>
                <w:i/>
                <w:sz w:val="20"/>
                <w:szCs w:val="20"/>
              </w:rPr>
              <w:t xml:space="preserve">Where might the book be set? What makes you think so? Is this similar or different to where you live? </w:t>
            </w:r>
          </w:p>
          <w:p w:rsidR="00E0341A" w:rsidRPr="00FB4995" w:rsidRDefault="00E0341A" w:rsidP="00764B94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Read the book stopping periodically to discuss what is happening, who it is happening to and what might happen next.</w:t>
            </w:r>
          </w:p>
        </w:tc>
        <w:tc>
          <w:tcPr>
            <w:tcW w:w="3030" w:type="dxa"/>
          </w:tcPr>
          <w:p w:rsidR="00E0341A" w:rsidRPr="00FB4995" w:rsidRDefault="00E0341A" w:rsidP="00764B94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In a sharing circle select students to reflect on success statements: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name some characters.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describe the setting.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recall some events.</w:t>
            </w:r>
          </w:p>
        </w:tc>
      </w:tr>
      <w:tr w:rsidR="00E0341A" w:rsidRPr="00FB4995" w:rsidTr="00901259">
        <w:trPr>
          <w:trHeight w:val="1921"/>
        </w:trPr>
        <w:tc>
          <w:tcPr>
            <w:tcW w:w="917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S&amp;L</w:t>
            </w:r>
          </w:p>
        </w:tc>
        <w:tc>
          <w:tcPr>
            <w:tcW w:w="3547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In this lesson our learning goal is to practise talking about characters and how we feel about them.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Talk to your turn-and-talk partner about some of the characters you remember from the story.</w:t>
            </w:r>
          </w:p>
        </w:tc>
        <w:tc>
          <w:tcPr>
            <w:tcW w:w="8073" w:type="dxa"/>
            <w:gridSpan w:val="4"/>
          </w:tcPr>
          <w:p w:rsidR="00E0341A" w:rsidRPr="00FB4995" w:rsidRDefault="00E0341A" w:rsidP="00E034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  <w:u w:val="single"/>
              </w:rPr>
              <w:t>Examining Characters: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Discuss the characters on the cover.</w:t>
            </w:r>
          </w:p>
          <w:p w:rsidR="00E0341A" w:rsidRPr="00FB4995" w:rsidRDefault="00E0341A" w:rsidP="00E03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995">
              <w:rPr>
                <w:rFonts w:ascii="Arial" w:hAnsi="Arial" w:cs="Arial"/>
                <w:i/>
                <w:sz w:val="20"/>
                <w:szCs w:val="20"/>
              </w:rPr>
              <w:t>Which characters did you like / dislike? Which character reminded you of someone you know? Which character reminded you of a character from another book?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Read the book stopping periodically to discuss the characters and the words and images that are being used to portray them.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Work with turn-and-talk partner to complete sentences: ‘I liked/disliked…because…’ ‘…reminded me of…because…’ ‘…is like the character in…because…’ Share responses.</w:t>
            </w:r>
          </w:p>
        </w:tc>
        <w:tc>
          <w:tcPr>
            <w:tcW w:w="3030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Reflect on success statements.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describe characters I like/dislike.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compare characters to people I know.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compare characters from texts.</w:t>
            </w:r>
          </w:p>
        </w:tc>
      </w:tr>
      <w:tr w:rsidR="00E0341A" w:rsidRPr="00FB4995" w:rsidTr="002A38E8">
        <w:trPr>
          <w:trHeight w:val="1652"/>
        </w:trPr>
        <w:tc>
          <w:tcPr>
            <w:tcW w:w="917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547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In this lesson our learning goal is to practise retelling and adapting familiar stories through performance.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Revise meaning of character, setting and events and ask students to tune in to these during re-read of book.</w:t>
            </w:r>
          </w:p>
        </w:tc>
        <w:tc>
          <w:tcPr>
            <w:tcW w:w="8073" w:type="dxa"/>
            <w:gridSpan w:val="4"/>
          </w:tcPr>
          <w:p w:rsidR="00E0341A" w:rsidRPr="00FB4995" w:rsidRDefault="00E0341A" w:rsidP="00E034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  <w:u w:val="single"/>
              </w:rPr>
              <w:t>Retelling Through Performance: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Ask students to recall characters, setting and events and record them on a class chart.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Students work in groups (these may be mixed ability or ability based) to prepare and rehearse a performance of a retell or adaptation of ‘This Is Our House’ using the chart as a guide.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Each group presents their performance.</w:t>
            </w:r>
          </w:p>
        </w:tc>
        <w:tc>
          <w:tcPr>
            <w:tcW w:w="3030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Ask each group to choose the success statement that best describes their work and justify.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retell a familiar story.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build on a familiar story.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adapt a familiar story.</w:t>
            </w:r>
          </w:p>
        </w:tc>
      </w:tr>
      <w:tr w:rsidR="00E0341A" w:rsidRPr="00FB4995" w:rsidTr="00901259">
        <w:trPr>
          <w:trHeight w:val="1921"/>
        </w:trPr>
        <w:tc>
          <w:tcPr>
            <w:tcW w:w="917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S&amp;L</w:t>
            </w:r>
          </w:p>
        </w:tc>
        <w:tc>
          <w:tcPr>
            <w:tcW w:w="3547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In this lesson our learning goal is to practise describing and comparing texts.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Read ‘Clancy The Courageous Cow’ by Lachie Hume.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Talk to your turn-and-talk partner about your text-to-text thoughts.</w:t>
            </w:r>
          </w:p>
        </w:tc>
        <w:tc>
          <w:tcPr>
            <w:tcW w:w="8073" w:type="dxa"/>
            <w:gridSpan w:val="4"/>
          </w:tcPr>
          <w:p w:rsidR="00E0341A" w:rsidRPr="00FB4995" w:rsidRDefault="00E0341A" w:rsidP="00E034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  <w:u w:val="single"/>
              </w:rPr>
              <w:t>Making Connections: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Students draw and caption a character they like or dislike from either ‘This Is Our House’ or ‘Clancy The Courageous Cow’.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Students draw an event or character from the book they enjoyed the most and write a sentence to explain their choice.</w:t>
            </w:r>
          </w:p>
        </w:tc>
        <w:tc>
          <w:tcPr>
            <w:tcW w:w="3030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 xml:space="preserve">Students look </w:t>
            </w:r>
            <w:r w:rsidR="002A38E8">
              <w:rPr>
                <w:rFonts w:ascii="Arial" w:hAnsi="Arial" w:cs="Arial"/>
                <w:sz w:val="20"/>
                <w:szCs w:val="20"/>
              </w:rPr>
              <w:t>at their work and give a thumbs-</w:t>
            </w:r>
            <w:r w:rsidRPr="00FB4995">
              <w:rPr>
                <w:rFonts w:ascii="Arial" w:hAnsi="Arial" w:cs="Arial"/>
                <w:sz w:val="20"/>
                <w:szCs w:val="20"/>
              </w:rPr>
              <w:t>up for the success criteria they feel they have met.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identify likes and dislikes about familiar texts.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describe characters in texts.</w:t>
            </w:r>
          </w:p>
          <w:p w:rsidR="00E0341A" w:rsidRPr="002A38E8" w:rsidRDefault="00E0341A" w:rsidP="002A38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</w:rPr>
              <w:t>I can compare texts.</w:t>
            </w:r>
          </w:p>
        </w:tc>
      </w:tr>
      <w:tr w:rsidR="00E0341A" w:rsidRPr="00FB4995" w:rsidTr="002A38E8">
        <w:trPr>
          <w:trHeight w:val="1651"/>
        </w:trPr>
        <w:tc>
          <w:tcPr>
            <w:tcW w:w="917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</w:rPr>
              <w:t>S&amp;L</w:t>
            </w:r>
          </w:p>
        </w:tc>
        <w:tc>
          <w:tcPr>
            <w:tcW w:w="3547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In this lesson our goal is to demonstrate our learning from this week by presenting and explaining our work from the last lesson.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Teacher models an oral presentation based on drawings and captions from Lesson 4.</w:t>
            </w:r>
          </w:p>
        </w:tc>
        <w:tc>
          <w:tcPr>
            <w:tcW w:w="8073" w:type="dxa"/>
            <w:gridSpan w:val="4"/>
          </w:tcPr>
          <w:p w:rsidR="00E0341A" w:rsidRPr="00FB4995" w:rsidRDefault="00E0341A" w:rsidP="00E0341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4995">
              <w:rPr>
                <w:rFonts w:ascii="Arial" w:hAnsi="Arial" w:cs="Arial"/>
                <w:b/>
                <w:sz w:val="20"/>
                <w:szCs w:val="20"/>
                <w:u w:val="single"/>
              </w:rPr>
              <w:t>Oral Presentation: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Show students assessment rubric for oral presentations and discuss the success criteria.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Allow students time to rehearse their presentations using their work from Lesson 4 as a prompt and supporting imagery.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Students present as teacher uses rubric to assess.</w:t>
            </w:r>
          </w:p>
        </w:tc>
        <w:tc>
          <w:tcPr>
            <w:tcW w:w="3030" w:type="dxa"/>
          </w:tcPr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FB4995">
              <w:rPr>
                <w:rFonts w:ascii="Arial" w:hAnsi="Arial" w:cs="Arial"/>
                <w:sz w:val="20"/>
                <w:szCs w:val="20"/>
              </w:rPr>
              <w:t>Students use their own rubric to self-assess.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0"/>
                <w:szCs w:val="20"/>
              </w:rPr>
            </w:pPr>
            <w:r w:rsidRPr="002A38E8">
              <w:rPr>
                <w:rFonts w:ascii="Arial" w:hAnsi="Arial" w:cs="Arial"/>
                <w:sz w:val="20"/>
                <w:szCs w:val="20"/>
                <w:highlight w:val="yellow"/>
              </w:rPr>
              <w:t>(See teacher assessment and self-assessment rubrics below).</w:t>
            </w:r>
          </w:p>
        </w:tc>
      </w:tr>
    </w:tbl>
    <w:p w:rsidR="008E34C5" w:rsidRPr="00FB4995" w:rsidRDefault="008E34C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0341A" w:rsidRPr="00FB4995" w:rsidTr="00A75133">
        <w:trPr>
          <w:trHeight w:val="440"/>
        </w:trPr>
        <w:tc>
          <w:tcPr>
            <w:tcW w:w="15388" w:type="dxa"/>
            <w:gridSpan w:val="3"/>
            <w:shd w:val="clear" w:color="auto" w:fill="DEEAF6" w:themeFill="accent1" w:themeFillTint="33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4995">
              <w:rPr>
                <w:rFonts w:ascii="Arial" w:hAnsi="Arial" w:cs="Arial"/>
                <w:b/>
                <w:sz w:val="32"/>
                <w:szCs w:val="32"/>
              </w:rPr>
              <w:lastRenderedPageBreak/>
              <w:t>Teacher Assessment Rubric – Speaking and Listening F-2</w:t>
            </w:r>
          </w:p>
        </w:tc>
      </w:tr>
      <w:tr w:rsidR="00E0341A" w:rsidRPr="00FB4995" w:rsidTr="00E0341A">
        <w:trPr>
          <w:trHeight w:val="350"/>
        </w:trPr>
        <w:tc>
          <w:tcPr>
            <w:tcW w:w="15388" w:type="dxa"/>
            <w:gridSpan w:val="3"/>
            <w:vAlign w:val="center"/>
          </w:tcPr>
          <w:p w:rsidR="00E0341A" w:rsidRPr="00FB4995" w:rsidRDefault="00E0341A" w:rsidP="00A75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4995">
              <w:rPr>
                <w:rFonts w:ascii="Arial" w:hAnsi="Arial" w:cs="Arial"/>
                <w:b/>
                <w:sz w:val="28"/>
                <w:szCs w:val="28"/>
              </w:rPr>
              <w:t>Name:                                                                                                                       Date:</w:t>
            </w:r>
          </w:p>
        </w:tc>
      </w:tr>
      <w:tr w:rsidR="00E0341A" w:rsidRPr="00FB4995" w:rsidTr="00E0341A">
        <w:tc>
          <w:tcPr>
            <w:tcW w:w="5129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995">
              <w:rPr>
                <w:rFonts w:ascii="Arial" w:hAnsi="Arial" w:cs="Arial"/>
                <w:b/>
                <w:sz w:val="28"/>
                <w:szCs w:val="28"/>
              </w:rPr>
              <w:t>Foundation</w:t>
            </w:r>
          </w:p>
        </w:tc>
        <w:tc>
          <w:tcPr>
            <w:tcW w:w="5129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995">
              <w:rPr>
                <w:rFonts w:ascii="Arial" w:hAnsi="Arial" w:cs="Arial"/>
                <w:b/>
                <w:sz w:val="28"/>
                <w:szCs w:val="28"/>
              </w:rPr>
              <w:t>Level 1</w:t>
            </w:r>
          </w:p>
        </w:tc>
        <w:tc>
          <w:tcPr>
            <w:tcW w:w="5130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995">
              <w:rPr>
                <w:rFonts w:ascii="Arial" w:hAnsi="Arial" w:cs="Arial"/>
                <w:b/>
                <w:sz w:val="28"/>
                <w:szCs w:val="28"/>
              </w:rPr>
              <w:t>Level 2</w:t>
            </w:r>
          </w:p>
        </w:tc>
      </w:tr>
      <w:tr w:rsidR="00E0341A" w:rsidRPr="00FB4995" w:rsidTr="00142391">
        <w:trPr>
          <w:trHeight w:val="2100"/>
        </w:trPr>
        <w:tc>
          <w:tcPr>
            <w:tcW w:w="5129" w:type="dxa"/>
          </w:tcPr>
          <w:p w:rsidR="00E0341A" w:rsidRPr="00FB4995" w:rsidRDefault="00E0341A">
            <w:p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Students identify and describe likes and dislikes about familiar texts.</w:t>
            </w:r>
          </w:p>
        </w:tc>
        <w:tc>
          <w:tcPr>
            <w:tcW w:w="5129" w:type="dxa"/>
          </w:tcPr>
          <w:p w:rsidR="00E0341A" w:rsidRPr="00FB4995" w:rsidRDefault="00E0341A">
            <w:p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Students describe characters, settings and events in different types of literature.</w:t>
            </w:r>
          </w:p>
        </w:tc>
        <w:tc>
          <w:tcPr>
            <w:tcW w:w="5130" w:type="dxa"/>
          </w:tcPr>
          <w:p w:rsidR="00E0341A" w:rsidRPr="00FB4995" w:rsidRDefault="00E0341A">
            <w:p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Students explain their preference for aspects of texts using other texts as comparisons.</w:t>
            </w:r>
          </w:p>
        </w:tc>
      </w:tr>
      <w:tr w:rsidR="00E0341A" w:rsidRPr="00FB4995" w:rsidTr="00142391">
        <w:trPr>
          <w:trHeight w:val="2100"/>
        </w:trPr>
        <w:tc>
          <w:tcPr>
            <w:tcW w:w="5129" w:type="dxa"/>
          </w:tcPr>
          <w:p w:rsidR="00E0341A" w:rsidRPr="00FB4995" w:rsidRDefault="00E03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</w:tcPr>
          <w:p w:rsidR="00E0341A" w:rsidRPr="00FB4995" w:rsidRDefault="00E0341A">
            <w:p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Students make short presentations with:</w:t>
            </w:r>
          </w:p>
          <w:p w:rsidR="00E0341A" w:rsidRPr="00FB4995" w:rsidRDefault="00E0341A" w:rsidP="00E034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clear speech</w:t>
            </w:r>
          </w:p>
          <w:p w:rsidR="00E0341A" w:rsidRPr="00FB4995" w:rsidRDefault="00E0341A" w:rsidP="00E034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appropriate voice and pace</w:t>
            </w:r>
          </w:p>
          <w:p w:rsidR="00E0341A" w:rsidRPr="00FB4995" w:rsidRDefault="00E0341A" w:rsidP="00E03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E0341A" w:rsidRPr="00FB4995" w:rsidRDefault="00E0341A">
            <w:p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Students deliver short presentations with:</w:t>
            </w:r>
          </w:p>
          <w:p w:rsidR="00E0341A" w:rsidRPr="00FB4995" w:rsidRDefault="00E0341A" w:rsidP="00E034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clear speech</w:t>
            </w:r>
          </w:p>
          <w:p w:rsidR="00E0341A" w:rsidRPr="00FB4995" w:rsidRDefault="00E0341A" w:rsidP="00E034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varying tone</w:t>
            </w:r>
          </w:p>
          <w:p w:rsidR="00E0341A" w:rsidRPr="00FB4995" w:rsidRDefault="00E0341A" w:rsidP="00E034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B4995">
              <w:rPr>
                <w:rFonts w:ascii="Arial" w:hAnsi="Arial" w:cs="Arial"/>
                <w:sz w:val="24"/>
                <w:szCs w:val="24"/>
              </w:rPr>
              <w:t>varying volume and pace</w:t>
            </w:r>
          </w:p>
        </w:tc>
      </w:tr>
    </w:tbl>
    <w:p w:rsidR="002A38E8" w:rsidRDefault="002A38E8">
      <w:pPr>
        <w:rPr>
          <w:rFonts w:ascii="Arial" w:hAnsi="Arial" w:cs="Arial"/>
        </w:rPr>
      </w:pPr>
    </w:p>
    <w:p w:rsidR="002A38E8" w:rsidRDefault="002A38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341A" w:rsidRPr="00FB4995" w:rsidRDefault="00E0341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596"/>
        <w:gridCol w:w="2548"/>
        <w:gridCol w:w="2549"/>
        <w:gridCol w:w="2550"/>
        <w:gridCol w:w="2550"/>
      </w:tblGrid>
      <w:tr w:rsidR="00E0341A" w:rsidRPr="00FB4995" w:rsidTr="00A75133">
        <w:trPr>
          <w:trHeight w:val="440"/>
        </w:trPr>
        <w:tc>
          <w:tcPr>
            <w:tcW w:w="15388" w:type="dxa"/>
            <w:gridSpan w:val="6"/>
            <w:shd w:val="clear" w:color="auto" w:fill="DEEAF6" w:themeFill="accent1" w:themeFillTint="33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4995">
              <w:rPr>
                <w:rFonts w:ascii="Arial" w:hAnsi="Arial" w:cs="Arial"/>
                <w:b/>
                <w:sz w:val="32"/>
                <w:szCs w:val="32"/>
              </w:rPr>
              <w:t>Student Self-Assessment Rubric – Speaking and Listening F-2</w:t>
            </w:r>
          </w:p>
        </w:tc>
      </w:tr>
      <w:tr w:rsidR="00E0341A" w:rsidRPr="00FB4995" w:rsidTr="00142391">
        <w:trPr>
          <w:trHeight w:val="350"/>
        </w:trPr>
        <w:tc>
          <w:tcPr>
            <w:tcW w:w="15388" w:type="dxa"/>
            <w:gridSpan w:val="6"/>
            <w:vAlign w:val="center"/>
          </w:tcPr>
          <w:p w:rsidR="00E0341A" w:rsidRPr="00FB4995" w:rsidRDefault="00E0341A" w:rsidP="00A75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4995">
              <w:rPr>
                <w:rFonts w:ascii="Arial" w:hAnsi="Arial" w:cs="Arial"/>
                <w:b/>
                <w:sz w:val="28"/>
                <w:szCs w:val="28"/>
              </w:rPr>
              <w:t xml:space="preserve">Name:                                                                                                                       </w:t>
            </w:r>
            <w:r w:rsidR="00A7513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B4995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  <w:tr w:rsidR="00E0341A" w:rsidRPr="00FB4995" w:rsidTr="00E0341A">
        <w:trPr>
          <w:trHeight w:val="1178"/>
        </w:trPr>
        <w:tc>
          <w:tcPr>
            <w:tcW w:w="5191" w:type="dxa"/>
            <w:gridSpan w:val="2"/>
            <w:vAlign w:val="center"/>
          </w:tcPr>
          <w:p w:rsidR="00E0341A" w:rsidRPr="00FB4995" w:rsidRDefault="00E0341A" w:rsidP="00142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995">
              <w:rPr>
                <w:rFonts w:ascii="Arial" w:hAnsi="Arial" w:cs="Arial"/>
                <w:b/>
                <w:sz w:val="28"/>
                <w:szCs w:val="28"/>
              </w:rPr>
              <w:t>I can draw and talk about characters I like or dislike.</w:t>
            </w:r>
          </w:p>
        </w:tc>
        <w:tc>
          <w:tcPr>
            <w:tcW w:w="5097" w:type="dxa"/>
            <w:gridSpan w:val="2"/>
            <w:vAlign w:val="center"/>
          </w:tcPr>
          <w:p w:rsidR="00E0341A" w:rsidRPr="00FB4995" w:rsidRDefault="00E0341A" w:rsidP="00142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995">
              <w:rPr>
                <w:rFonts w:ascii="Arial" w:hAnsi="Arial" w:cs="Arial"/>
                <w:b/>
                <w:sz w:val="28"/>
                <w:szCs w:val="28"/>
              </w:rPr>
              <w:t>I can describe characters in stories.</w:t>
            </w:r>
          </w:p>
        </w:tc>
        <w:tc>
          <w:tcPr>
            <w:tcW w:w="5100" w:type="dxa"/>
            <w:gridSpan w:val="2"/>
            <w:vAlign w:val="center"/>
          </w:tcPr>
          <w:p w:rsidR="00E0341A" w:rsidRPr="00FB4995" w:rsidRDefault="00E0341A" w:rsidP="00142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995">
              <w:rPr>
                <w:rFonts w:ascii="Arial" w:hAnsi="Arial" w:cs="Arial"/>
                <w:b/>
                <w:sz w:val="28"/>
                <w:szCs w:val="28"/>
              </w:rPr>
              <w:t>I can compare texts and talk about my preferences.</w:t>
            </w:r>
          </w:p>
        </w:tc>
      </w:tr>
      <w:tr w:rsidR="00E0341A" w:rsidRPr="00FB4995" w:rsidTr="00E0341A">
        <w:trPr>
          <w:trHeight w:val="1880"/>
        </w:trPr>
        <w:tc>
          <w:tcPr>
            <w:tcW w:w="2595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FB4995">
              <w:rPr>
                <w:rFonts w:ascii="Arial" w:hAnsi="Arial" w:cs="Arial"/>
                <w:i/>
                <w:sz w:val="48"/>
                <w:szCs w:val="48"/>
              </w:rPr>
              <w:t>Yes</w:t>
            </w:r>
          </w:p>
        </w:tc>
        <w:tc>
          <w:tcPr>
            <w:tcW w:w="2596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FB4995">
              <w:rPr>
                <w:rFonts w:ascii="Arial" w:hAnsi="Arial" w:cs="Arial"/>
                <w:i/>
                <w:noProof/>
                <w:sz w:val="48"/>
                <w:szCs w:val="48"/>
                <w:lang w:eastAsia="en-AU"/>
              </w:rPr>
              <w:t>Not yet</w:t>
            </w:r>
          </w:p>
        </w:tc>
        <w:tc>
          <w:tcPr>
            <w:tcW w:w="2548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FB4995">
              <w:rPr>
                <w:rFonts w:ascii="Arial" w:hAnsi="Arial" w:cs="Arial"/>
                <w:i/>
                <w:sz w:val="48"/>
                <w:szCs w:val="48"/>
              </w:rPr>
              <w:t>Yes</w:t>
            </w:r>
          </w:p>
        </w:tc>
        <w:tc>
          <w:tcPr>
            <w:tcW w:w="2549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FB4995">
              <w:rPr>
                <w:rFonts w:ascii="Arial" w:hAnsi="Arial" w:cs="Arial"/>
                <w:i/>
                <w:noProof/>
                <w:sz w:val="48"/>
                <w:szCs w:val="48"/>
                <w:lang w:eastAsia="en-AU"/>
              </w:rPr>
              <w:t>Not yet</w:t>
            </w:r>
          </w:p>
        </w:tc>
        <w:tc>
          <w:tcPr>
            <w:tcW w:w="2550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FB4995">
              <w:rPr>
                <w:rFonts w:ascii="Arial" w:hAnsi="Arial" w:cs="Arial"/>
                <w:i/>
                <w:sz w:val="48"/>
                <w:szCs w:val="48"/>
              </w:rPr>
              <w:t>Yes</w:t>
            </w:r>
          </w:p>
        </w:tc>
        <w:tc>
          <w:tcPr>
            <w:tcW w:w="2550" w:type="dxa"/>
            <w:vAlign w:val="center"/>
          </w:tcPr>
          <w:p w:rsidR="00E0341A" w:rsidRPr="00FB4995" w:rsidRDefault="00E0341A" w:rsidP="00E0341A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FB4995">
              <w:rPr>
                <w:rFonts w:ascii="Arial" w:hAnsi="Arial" w:cs="Arial"/>
                <w:i/>
                <w:noProof/>
                <w:sz w:val="48"/>
                <w:szCs w:val="48"/>
                <w:lang w:eastAsia="en-AU"/>
              </w:rPr>
              <w:t>Not yet</w:t>
            </w:r>
          </w:p>
        </w:tc>
      </w:tr>
    </w:tbl>
    <w:p w:rsidR="00E0341A" w:rsidRDefault="00E0341A" w:rsidP="00E0341A"/>
    <w:sectPr w:rsidR="00E0341A" w:rsidSect="002A38E8">
      <w:headerReference w:type="default" r:id="rId10"/>
      <w:footerReference w:type="default" r:id="rId11"/>
      <w:pgSz w:w="16838" w:h="11906" w:orient="landscape"/>
      <w:pgMar w:top="577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E8" w:rsidRDefault="002A38E8" w:rsidP="002A38E8">
      <w:pPr>
        <w:spacing w:after="0" w:line="240" w:lineRule="auto"/>
      </w:pPr>
      <w:r>
        <w:separator/>
      </w:r>
    </w:p>
  </w:endnote>
  <w:endnote w:type="continuationSeparator" w:id="0">
    <w:p w:rsidR="002A38E8" w:rsidRDefault="002A38E8" w:rsidP="002A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E8" w:rsidRDefault="002A38E8">
    <w:pPr>
      <w:pStyle w:val="Footer"/>
    </w:pPr>
    <w:r w:rsidRPr="00B97EBD">
      <w:rPr>
        <w:rFonts w:ascii="Arial" w:hAnsi="Arial" w:cs="Arial"/>
        <w:color w:val="002060"/>
      </w:rPr>
      <w:t>©</w:t>
    </w:r>
    <w:hyperlink r:id="rId1" w:history="1">
      <w:r w:rsidRPr="00B97EBD">
        <w:rPr>
          <w:rStyle w:val="Hyperlink"/>
          <w:rFonts w:ascii="Arial" w:hAnsi="Arial" w:cs="Arial"/>
          <w:color w:val="002060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E8" w:rsidRDefault="002A38E8" w:rsidP="002A38E8">
      <w:pPr>
        <w:spacing w:after="0" w:line="240" w:lineRule="auto"/>
      </w:pPr>
      <w:r>
        <w:separator/>
      </w:r>
    </w:p>
  </w:footnote>
  <w:footnote w:type="continuationSeparator" w:id="0">
    <w:p w:rsidR="002A38E8" w:rsidRDefault="002A38E8" w:rsidP="002A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E8" w:rsidRDefault="002A38E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7EB1C7" wp14:editId="4A76F6E2">
          <wp:simplePos x="0" y="0"/>
          <wp:positionH relativeFrom="column">
            <wp:posOffset>241300</wp:posOffset>
          </wp:positionH>
          <wp:positionV relativeFrom="paragraph">
            <wp:posOffset>-311150</wp:posOffset>
          </wp:positionV>
          <wp:extent cx="2362200" cy="311150"/>
          <wp:effectExtent l="0" t="0" r="0" b="0"/>
          <wp:wrapTight wrapText="bothSides">
            <wp:wrapPolygon edited="0">
              <wp:start x="0" y="0"/>
              <wp:lineTo x="0" y="19837"/>
              <wp:lineTo x="21426" y="19837"/>
              <wp:lineTo x="21426" y="0"/>
              <wp:lineTo x="0" y="0"/>
            </wp:wrapPolygon>
          </wp:wrapTight>
          <wp:docPr id="12" name="Picture 12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AEC"/>
    <w:multiLevelType w:val="hybridMultilevel"/>
    <w:tmpl w:val="486C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B48E1"/>
    <w:multiLevelType w:val="hybridMultilevel"/>
    <w:tmpl w:val="52E80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04317"/>
    <w:multiLevelType w:val="hybridMultilevel"/>
    <w:tmpl w:val="0406D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544F7"/>
    <w:multiLevelType w:val="hybridMultilevel"/>
    <w:tmpl w:val="1414C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523F4"/>
    <w:multiLevelType w:val="hybridMultilevel"/>
    <w:tmpl w:val="06C2AF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3F3679"/>
    <w:multiLevelType w:val="hybridMultilevel"/>
    <w:tmpl w:val="FE64D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797B53"/>
    <w:multiLevelType w:val="hybridMultilevel"/>
    <w:tmpl w:val="ECFE4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500991"/>
    <w:multiLevelType w:val="hybridMultilevel"/>
    <w:tmpl w:val="64D47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B7529C"/>
    <w:multiLevelType w:val="hybridMultilevel"/>
    <w:tmpl w:val="E7F2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C39F8"/>
    <w:multiLevelType w:val="hybridMultilevel"/>
    <w:tmpl w:val="4E600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4A"/>
    <w:rsid w:val="000C459D"/>
    <w:rsid w:val="000E5A54"/>
    <w:rsid w:val="00100E94"/>
    <w:rsid w:val="00142391"/>
    <w:rsid w:val="001A7FD4"/>
    <w:rsid w:val="00215CBA"/>
    <w:rsid w:val="00260FE8"/>
    <w:rsid w:val="00271B8A"/>
    <w:rsid w:val="002A2E1B"/>
    <w:rsid w:val="002A38E8"/>
    <w:rsid w:val="0030516B"/>
    <w:rsid w:val="00316BB6"/>
    <w:rsid w:val="00327867"/>
    <w:rsid w:val="003365EC"/>
    <w:rsid w:val="00416B11"/>
    <w:rsid w:val="004717C7"/>
    <w:rsid w:val="00532058"/>
    <w:rsid w:val="00592338"/>
    <w:rsid w:val="005D10B5"/>
    <w:rsid w:val="005D1B2A"/>
    <w:rsid w:val="0074205D"/>
    <w:rsid w:val="00764B94"/>
    <w:rsid w:val="007843A3"/>
    <w:rsid w:val="007A0F96"/>
    <w:rsid w:val="007A4E8F"/>
    <w:rsid w:val="0081150F"/>
    <w:rsid w:val="00815A55"/>
    <w:rsid w:val="008E34C5"/>
    <w:rsid w:val="00901259"/>
    <w:rsid w:val="00981272"/>
    <w:rsid w:val="00997ED4"/>
    <w:rsid w:val="00A027ED"/>
    <w:rsid w:val="00A11119"/>
    <w:rsid w:val="00A75133"/>
    <w:rsid w:val="00AC01A0"/>
    <w:rsid w:val="00B05131"/>
    <w:rsid w:val="00C132A3"/>
    <w:rsid w:val="00C932D9"/>
    <w:rsid w:val="00CC544A"/>
    <w:rsid w:val="00E0341A"/>
    <w:rsid w:val="00E73948"/>
    <w:rsid w:val="00F61767"/>
    <w:rsid w:val="00F6775D"/>
    <w:rsid w:val="00F7773A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E8"/>
  </w:style>
  <w:style w:type="paragraph" w:styleId="Footer">
    <w:name w:val="footer"/>
    <w:basedOn w:val="Normal"/>
    <w:link w:val="FooterChar"/>
    <w:uiPriority w:val="99"/>
    <w:unhideWhenUsed/>
    <w:rsid w:val="002A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E8"/>
  </w:style>
  <w:style w:type="character" w:styleId="Hyperlink">
    <w:name w:val="Hyperlink"/>
    <w:basedOn w:val="DefaultParagraphFont"/>
    <w:uiPriority w:val="99"/>
    <w:semiHidden/>
    <w:unhideWhenUsed/>
    <w:rsid w:val="002A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E8"/>
  </w:style>
  <w:style w:type="paragraph" w:styleId="Footer">
    <w:name w:val="footer"/>
    <w:basedOn w:val="Normal"/>
    <w:link w:val="FooterChar"/>
    <w:uiPriority w:val="99"/>
    <w:unhideWhenUsed/>
    <w:rsid w:val="002A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E8"/>
  </w:style>
  <w:style w:type="character" w:styleId="Hyperlink">
    <w:name w:val="Hyperlink"/>
    <w:basedOn w:val="DefaultParagraphFont"/>
    <w:uiPriority w:val="99"/>
    <w:semiHidden/>
    <w:unhideWhenUsed/>
    <w:rsid w:val="002A3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E8F4FF4-09A2-4273-8A6B-835148C40A13}"/>
</file>

<file path=customXml/itemProps2.xml><?xml version="1.0" encoding="utf-8"?>
<ds:datastoreItem xmlns:ds="http://schemas.openxmlformats.org/officeDocument/2006/customXml" ds:itemID="{FA4B19F8-6826-4539-B6DC-3680FFA84D86}"/>
</file>

<file path=customXml/itemProps3.xml><?xml version="1.0" encoding="utf-8"?>
<ds:datastoreItem xmlns:ds="http://schemas.openxmlformats.org/officeDocument/2006/customXml" ds:itemID="{9FA80D23-E095-4278-8657-7B5063BA3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Our House</dc:title>
  <dc:creator>Student Account</dc:creator>
  <cp:lastModifiedBy>McLean, Alan W</cp:lastModifiedBy>
  <cp:revision>9</cp:revision>
  <cp:lastPrinted>2017-11-15T22:38:00Z</cp:lastPrinted>
  <dcterms:created xsi:type="dcterms:W3CDTF">2017-10-04T00:43:00Z</dcterms:created>
  <dcterms:modified xsi:type="dcterms:W3CDTF">2018-02-27T04:35:00Z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