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8D" w:rsidRPr="009370BC" w:rsidRDefault="00E72F8D" w:rsidP="00E72F8D">
      <w:pPr>
        <w:pStyle w:val="VCAADocumenttitle"/>
        <w:spacing w:before="0" w:after="0"/>
      </w:pPr>
      <w:r>
        <w:drawing>
          <wp:anchor distT="0" distB="0" distL="114300" distR="114300" simplePos="0" relativeHeight="251659264" behindDoc="0" locked="0" layoutInCell="1" allowOverlap="1" wp14:anchorId="5B4BF712" wp14:editId="0C5250E6">
            <wp:simplePos x="725214" y="430924"/>
            <wp:positionH relativeFrom="margin">
              <wp:align>right</wp:align>
            </wp:positionH>
            <wp:positionV relativeFrom="paragraph">
              <wp:posOffset>0</wp:posOffset>
            </wp:positionV>
            <wp:extent cx="1532890" cy="288290"/>
            <wp:effectExtent l="0" t="0" r="0" b="0"/>
            <wp:wrapNone/>
            <wp:docPr id="3" name="Picture 3" descr="&#10;The logo and registered trademark of the Victorian Curriculum and Assessment Authority" title="Victorian Curriculum and Assessment Author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_for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858" cy="291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5D8B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35384D5" wp14:editId="061BA477">
            <wp:simplePos x="0" y="0"/>
            <wp:positionH relativeFrom="column">
              <wp:posOffset>3810</wp:posOffset>
            </wp:positionH>
            <wp:positionV relativeFrom="paragraph">
              <wp:posOffset>-5080</wp:posOffset>
            </wp:positionV>
            <wp:extent cx="2362200" cy="311150"/>
            <wp:effectExtent l="0" t="0" r="0" b="0"/>
            <wp:wrapSquare wrapText="bothSides"/>
            <wp:docPr id="2" name="Picture 2" descr="Victorian Curriculum: Foundation - 10">
              <a:hlinkClick xmlns:a="http://schemas.openxmlformats.org/drawingml/2006/main" r:id="rId9" tooltip="&quot;Victorian Curriculum 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n Curriculum: Foundation - 10">
                      <a:hlinkClick r:id="rId9" tooltip="&quot;Victorian Curriculum 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t xml:space="preserve">                      </w:t>
      </w:r>
      <w:r>
        <w:t xml:space="preserve"> </w:t>
      </w:r>
      <w:sdt>
        <w:sdtPr>
          <w:rPr>
            <w:sz w:val="28"/>
            <w:szCs w:val="28"/>
          </w:rPr>
          <w:alias w:val="Title"/>
          <w:tag w:val=""/>
          <w:id w:val="-129520963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sz w:val="28"/>
              <w:szCs w:val="28"/>
            </w:rPr>
            <w:t>Changes to Mathematics Content Descriptions</w:t>
          </w:r>
        </w:sdtContent>
      </w:sdt>
    </w:p>
    <w:p w:rsidR="00006AEF" w:rsidRDefault="00006AEF" w:rsidP="00E72F8D">
      <w:pPr>
        <w:tabs>
          <w:tab w:val="left" w:pos="4200"/>
        </w:tabs>
        <w:spacing w:after="0"/>
        <w:rPr>
          <w:b/>
          <w:sz w:val="24"/>
          <w:szCs w:val="24"/>
        </w:rPr>
      </w:pPr>
    </w:p>
    <w:p w:rsidR="00006AEF" w:rsidRPr="00CA1D73" w:rsidRDefault="00006AEF" w:rsidP="00006AEF">
      <w:pPr>
        <w:spacing w:after="0"/>
        <w:jc w:val="center"/>
        <w:rPr>
          <w:sz w:val="32"/>
          <w:szCs w:val="32"/>
        </w:rPr>
      </w:pPr>
      <w:r w:rsidRPr="00CA1D73">
        <w:rPr>
          <w:b/>
          <w:sz w:val="32"/>
          <w:szCs w:val="32"/>
        </w:rPr>
        <w:t xml:space="preserve">Victorian Curriculum F – 10 compared to the AusVELS Curriculum </w:t>
      </w:r>
    </w:p>
    <w:p w:rsidR="009F7E2F" w:rsidRPr="00E72F8D" w:rsidRDefault="00E72F8D" w:rsidP="00006AEF">
      <w:pPr>
        <w:spacing w:after="0"/>
        <w:jc w:val="center"/>
        <w:rPr>
          <w:b/>
          <w:sz w:val="32"/>
          <w:szCs w:val="32"/>
        </w:rPr>
      </w:pPr>
      <w:r w:rsidRPr="00E72F8D">
        <w:rPr>
          <w:b/>
          <w:sz w:val="32"/>
          <w:szCs w:val="32"/>
        </w:rPr>
        <w:t>Level F to 6</w:t>
      </w:r>
    </w:p>
    <w:p w:rsidR="00006AEF" w:rsidRPr="00CA1D73" w:rsidRDefault="009F7E2F" w:rsidP="00006AEF">
      <w:pPr>
        <w:spacing w:after="0"/>
        <w:jc w:val="center"/>
        <w:rPr>
          <w:sz w:val="24"/>
          <w:szCs w:val="24"/>
        </w:rPr>
      </w:pPr>
      <w:r w:rsidRPr="004C5A46">
        <w:rPr>
          <w:sz w:val="24"/>
          <w:szCs w:val="24"/>
        </w:rPr>
        <w:t>Key</w:t>
      </w:r>
      <w:r w:rsidR="00006AEF" w:rsidRPr="00CA1D73">
        <w:rPr>
          <w:sz w:val="24"/>
          <w:szCs w:val="24"/>
        </w:rPr>
        <w:t xml:space="preserve">: </w:t>
      </w:r>
      <w:r w:rsidRPr="00CA1D73">
        <w:rPr>
          <w:sz w:val="24"/>
          <w:szCs w:val="24"/>
        </w:rPr>
        <w:t>revised and new</w:t>
      </w:r>
      <w:r w:rsidR="00006AEF" w:rsidRPr="00CA1D73">
        <w:rPr>
          <w:sz w:val="24"/>
          <w:szCs w:val="24"/>
        </w:rPr>
        <w:t xml:space="preserve"> content descriptions are </w:t>
      </w:r>
      <w:r w:rsidR="00006AEF" w:rsidRPr="004C5A46">
        <w:rPr>
          <w:b/>
          <w:sz w:val="24"/>
          <w:szCs w:val="24"/>
        </w:rPr>
        <w:t>bolded</w:t>
      </w:r>
      <w:r w:rsidRPr="00CA1D73">
        <w:rPr>
          <w:sz w:val="24"/>
          <w:szCs w:val="24"/>
        </w:rPr>
        <w:t>.  The column</w:t>
      </w:r>
      <w:r w:rsidR="004B0739" w:rsidRPr="00CA1D73">
        <w:rPr>
          <w:sz w:val="24"/>
          <w:szCs w:val="24"/>
        </w:rPr>
        <w:t xml:space="preserve"> for new algorithms and coding </w:t>
      </w:r>
      <w:r w:rsidRPr="00CA1D73">
        <w:rPr>
          <w:sz w:val="24"/>
          <w:szCs w:val="24"/>
        </w:rPr>
        <w:t>content description</w:t>
      </w:r>
      <w:r w:rsidR="004B0739" w:rsidRPr="00CA1D73">
        <w:rPr>
          <w:sz w:val="24"/>
          <w:szCs w:val="24"/>
        </w:rPr>
        <w:t>s</w:t>
      </w:r>
      <w:r w:rsidRPr="00CA1D73">
        <w:rPr>
          <w:sz w:val="24"/>
          <w:szCs w:val="24"/>
        </w:rPr>
        <w:t xml:space="preserve"> is </w:t>
      </w:r>
      <w:r w:rsidR="00C45915">
        <w:rPr>
          <w:sz w:val="24"/>
          <w:szCs w:val="24"/>
        </w:rPr>
        <w:t>shaded</w:t>
      </w:r>
      <w:r w:rsidR="004C5A46">
        <w:rPr>
          <w:sz w:val="24"/>
          <w:szCs w:val="24"/>
        </w:rPr>
        <w:t xml:space="preserve"> in light grey.</w:t>
      </w:r>
    </w:p>
    <w:p w:rsidR="009F7E2F" w:rsidRPr="00F85393" w:rsidRDefault="009F7E2F" w:rsidP="00006AEF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tbl>
      <w:tblPr>
        <w:tblStyle w:val="LightList-Accent1"/>
        <w:tblW w:w="22823" w:type="dxa"/>
        <w:tblLayout w:type="fixed"/>
        <w:tblLook w:val="04A0" w:firstRow="1" w:lastRow="0" w:firstColumn="1" w:lastColumn="0" w:noHBand="0" w:noVBand="1"/>
      </w:tblPr>
      <w:tblGrid>
        <w:gridCol w:w="1274"/>
        <w:gridCol w:w="2693"/>
        <w:gridCol w:w="2694"/>
        <w:gridCol w:w="2693"/>
        <w:gridCol w:w="2694"/>
        <w:gridCol w:w="2694"/>
        <w:gridCol w:w="2693"/>
        <w:gridCol w:w="2694"/>
        <w:gridCol w:w="2694"/>
      </w:tblGrid>
      <w:tr w:rsidR="00006AEF" w:rsidTr="002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06AEF" w:rsidRPr="00CA1D73" w:rsidRDefault="004B0739" w:rsidP="009F7E2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A1D73">
              <w:rPr>
                <w:sz w:val="24"/>
                <w:szCs w:val="24"/>
              </w:rPr>
              <w:t>Strand</w:t>
            </w:r>
          </w:p>
        </w:tc>
        <w:tc>
          <w:tcPr>
            <w:tcW w:w="8080" w:type="dxa"/>
            <w:gridSpan w:val="3"/>
            <w:tcBorders>
              <w:left w:val="single" w:sz="8" w:space="0" w:color="4F81BD" w:themeColor="accent1"/>
            </w:tcBorders>
          </w:tcPr>
          <w:p w:rsidR="00006AEF" w:rsidRPr="00CA1D73" w:rsidRDefault="00006AEF" w:rsidP="009F7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1D73">
              <w:rPr>
                <w:rFonts w:ascii="Arial Narrow" w:hAnsi="Arial Narrow"/>
                <w:bCs w:val="0"/>
                <w:sz w:val="24"/>
                <w:szCs w:val="24"/>
              </w:rPr>
              <w:t>Number and Algebra</w:t>
            </w:r>
          </w:p>
        </w:tc>
        <w:tc>
          <w:tcPr>
            <w:tcW w:w="8081" w:type="dxa"/>
            <w:gridSpan w:val="3"/>
          </w:tcPr>
          <w:p w:rsidR="00006AEF" w:rsidRPr="00CA1D73" w:rsidRDefault="00006AEF" w:rsidP="009F7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1D73">
              <w:rPr>
                <w:sz w:val="24"/>
                <w:szCs w:val="24"/>
              </w:rPr>
              <w:t>Measurement and Geometry</w:t>
            </w:r>
          </w:p>
        </w:tc>
        <w:tc>
          <w:tcPr>
            <w:tcW w:w="5388" w:type="dxa"/>
            <w:gridSpan w:val="2"/>
          </w:tcPr>
          <w:p w:rsidR="00006AEF" w:rsidRPr="00CA1D73" w:rsidRDefault="00006AEF" w:rsidP="009F7E2F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1D73">
              <w:rPr>
                <w:bCs w:val="0"/>
                <w:sz w:val="24"/>
                <w:szCs w:val="24"/>
              </w:rPr>
              <w:t>Statistics and Probability</w:t>
            </w:r>
          </w:p>
        </w:tc>
      </w:tr>
      <w:tr w:rsidR="00006AEF" w:rsidTr="002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Level</w:t>
            </w:r>
          </w:p>
        </w:tc>
        <w:tc>
          <w:tcPr>
            <w:tcW w:w="5387" w:type="dxa"/>
            <w:gridSpan w:val="2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6F0">
              <w:rPr>
                <w:rFonts w:ascii="Arial Narrow" w:hAnsi="Arial Narrow"/>
                <w:bCs/>
                <w:sz w:val="20"/>
                <w:szCs w:val="20"/>
              </w:rPr>
              <w:t>Number and place value</w:t>
            </w:r>
          </w:p>
        </w:tc>
        <w:tc>
          <w:tcPr>
            <w:tcW w:w="2693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6F0">
              <w:rPr>
                <w:rFonts w:ascii="Arial Narrow" w:hAnsi="Arial Narrow"/>
                <w:bCs/>
                <w:sz w:val="20"/>
                <w:szCs w:val="20"/>
              </w:rPr>
              <w:t>Patterns and algebra</w:t>
            </w:r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6F0">
              <w:rPr>
                <w:rFonts w:ascii="Arial Narrow" w:hAnsi="Arial Narrow"/>
                <w:sz w:val="20"/>
                <w:szCs w:val="20"/>
              </w:rPr>
              <w:t>Using units of measurement</w:t>
            </w: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6F0">
              <w:rPr>
                <w:rFonts w:ascii="Arial Narrow" w:hAnsi="Arial Narrow"/>
                <w:sz w:val="20"/>
                <w:szCs w:val="20"/>
              </w:rPr>
              <w:t>Location and transformation</w:t>
            </w: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6F0">
              <w:rPr>
                <w:rFonts w:ascii="Arial Narrow" w:hAnsi="Arial Narrow"/>
                <w:sz w:val="20"/>
                <w:szCs w:val="20"/>
              </w:rPr>
              <w:t>Shape</w:t>
            </w:r>
          </w:p>
        </w:tc>
        <w:tc>
          <w:tcPr>
            <w:tcW w:w="5388" w:type="dxa"/>
            <w:gridSpan w:val="2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6F0">
              <w:rPr>
                <w:rFonts w:ascii="Arial Narrow" w:hAnsi="Arial Narrow"/>
                <w:bCs/>
                <w:sz w:val="20"/>
                <w:szCs w:val="20"/>
              </w:rPr>
              <w:t>Data representation and interpretation</w:t>
            </w:r>
          </w:p>
        </w:tc>
      </w:tr>
      <w:tr w:rsidR="00006AEF" w:rsidTr="002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Foundation</w:t>
            </w:r>
          </w:p>
        </w:tc>
        <w:tc>
          <w:tcPr>
            <w:tcW w:w="2693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Represent practical situations to model addition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subtraction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MNA073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(VCMNA073)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Represent practical situations to model sharing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tooltip="View elaborations and additional details of VCMNA074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(VCMNA074)</w:t>
              </w:r>
            </w:hyperlink>
          </w:p>
        </w:tc>
        <w:tc>
          <w:tcPr>
            <w:tcW w:w="2693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Follow a short sequence of instructions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tooltip="View elaborations and additional details of VCMNA077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(VCMNA077)</w:t>
              </w:r>
            </w:hyperlink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bCs/>
                <w:sz w:val="18"/>
                <w:szCs w:val="18"/>
              </w:rPr>
              <w:t>Organise answers to yes/no questions into simple data displays using objects and drawings</w:t>
            </w:r>
            <w:r w:rsidRPr="00F026F0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8"/>
                <w:szCs w:val="18"/>
              </w:rPr>
            </w:pPr>
            <w:hyperlink r:id="rId14" w:tooltip="View elaborations and additional details of VCMSP084" w:history="1">
              <w:r w:rsidR="00006AEF" w:rsidRPr="00F026F0">
                <w:rPr>
                  <w:rStyle w:val="Hyperlink"/>
                  <w:rFonts w:ascii="Arial Narrow" w:hAnsi="Arial Narrow"/>
                  <w:bCs/>
                  <w:sz w:val="18"/>
                  <w:szCs w:val="18"/>
                  <w:u w:val="none"/>
                </w:rPr>
                <w:t>(VCMSP084)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26F0">
              <w:rPr>
                <w:rFonts w:ascii="Arial Narrow" w:hAnsi="Arial Narrow"/>
                <w:b/>
                <w:bCs/>
                <w:sz w:val="18"/>
                <w:szCs w:val="18"/>
              </w:rPr>
              <w:t>Interpret simple data displays about yes/no questions</w:t>
            </w:r>
            <w:r w:rsidRPr="00F026F0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hyperlink r:id="rId15" w:tooltip="View elaborations and additional details of VCMSP085" w:history="1">
              <w:r w:rsidRPr="00F026F0">
                <w:rPr>
                  <w:rStyle w:val="Hyperlink"/>
                  <w:rFonts w:ascii="Arial Narrow" w:hAnsi="Arial Narrow"/>
                  <w:bCs/>
                  <w:sz w:val="18"/>
                  <w:szCs w:val="18"/>
                  <w:u w:val="none"/>
                </w:rPr>
                <w:t>(VCMSP085)</w:t>
              </w:r>
            </w:hyperlink>
          </w:p>
        </w:tc>
      </w:tr>
      <w:tr w:rsidR="00006AEF" w:rsidTr="002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1</w:t>
            </w:r>
          </w:p>
        </w:tc>
        <w:tc>
          <w:tcPr>
            <w:tcW w:w="2693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26F0">
              <w:rPr>
                <w:b/>
                <w:sz w:val="18"/>
                <w:szCs w:val="18"/>
              </w:rPr>
              <w:t>Represent practical situations that model sharing</w:t>
            </w:r>
            <w:r w:rsidRPr="00F026F0">
              <w:rPr>
                <w:sz w:val="18"/>
                <w:szCs w:val="18"/>
              </w:rPr>
              <w:t xml:space="preserve"> </w:t>
            </w:r>
          </w:p>
          <w:p w:rsidR="00006AEF" w:rsidRPr="00F026F0" w:rsidRDefault="002A260E" w:rsidP="009F7E2F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hyperlink r:id="rId16" w:tooltip="View elaborations and additional details of VCMNA090" w:history="1">
              <w:r w:rsidR="00006AEF" w:rsidRPr="00F026F0">
                <w:rPr>
                  <w:rStyle w:val="Hyperlink"/>
                  <w:sz w:val="18"/>
                  <w:szCs w:val="18"/>
                  <w:u w:val="none"/>
                </w:rPr>
                <w:t>(VCMNA090)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Recognise the importance of repetition of a process in solving problems </w:t>
            </w:r>
          </w:p>
          <w:p w:rsidR="00006AEF" w:rsidRPr="00F026F0" w:rsidRDefault="002A260E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tooltip="View elaborations and additional details of VCMNA094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(VCMNA094)</w:t>
              </w:r>
            </w:hyperlink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Measure and compare the lengths,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masses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and capacities of pairs of objects using uniform informal units </w:t>
            </w:r>
          </w:p>
          <w:p w:rsidR="00006AEF" w:rsidRPr="00F026F0" w:rsidRDefault="002A260E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tooltip="View elaborations and additional details of VCMMG095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(VCMMG095)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AEF" w:rsidTr="002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2</w:t>
            </w:r>
          </w:p>
        </w:tc>
        <w:tc>
          <w:tcPr>
            <w:tcW w:w="2693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Apply repetition in arithmetic operations, including multiplication as repeated addition and division as repeated subtraction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tooltip="View elaborations and additional details of VCMNA114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(VCMNA114)</w:t>
              </w:r>
            </w:hyperlink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AEF" w:rsidTr="002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3</w:t>
            </w:r>
          </w:p>
        </w:tc>
        <w:tc>
          <w:tcPr>
            <w:tcW w:w="2693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Use a function machine and the inverse machine as a model to apply mathematical rules to numbers or shapes</w:t>
            </w:r>
          </w:p>
          <w:p w:rsidR="00006AEF" w:rsidRPr="00F026F0" w:rsidRDefault="002A260E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tooltip="View elaborations and additional details of VCMNA139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(VCMNA139)</w:t>
              </w:r>
            </w:hyperlink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Measure, order and compare objects using familiar metric units of length,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area,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mass and capacity</w:t>
            </w:r>
          </w:p>
          <w:p w:rsidR="00006AEF" w:rsidRPr="00F026F0" w:rsidRDefault="002A260E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tooltip="View elaborations and additional details of VCMMG140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(VCMMG140)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Identify and describe slides and turns found in the natural and built environment </w:t>
            </w:r>
          </w:p>
          <w:p w:rsidR="00006AEF" w:rsidRPr="00F026F0" w:rsidRDefault="002A260E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tooltip="View elaborations and additional details of VCMMG145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(VCMMG145)</w:t>
              </w:r>
            </w:hyperlink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AEF" w:rsidTr="002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4</w:t>
            </w:r>
          </w:p>
        </w:tc>
        <w:tc>
          <w:tcPr>
            <w:tcW w:w="2693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Define a simple class of problems and solve them using an effective algorithm that involves a short sequence of steps and decisions 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tooltip="View elaborations and additional details of VCMNA164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(VCMNA164)</w:t>
              </w:r>
            </w:hyperlink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Explain and compare the geometric properties of two-dimensional shapes and three-dimensional objects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tooltip="View elaborations and additional details of VCMMG171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(VCMMG171)</w:t>
              </w:r>
            </w:hyperlink>
          </w:p>
        </w:tc>
        <w:tc>
          <w:tcPr>
            <w:tcW w:w="2694" w:type="dxa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6AEF" w:rsidTr="002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5</w:t>
            </w:r>
          </w:p>
        </w:tc>
        <w:tc>
          <w:tcPr>
            <w:tcW w:w="2693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Recognise, represent and order numbers to at least hundreds of thousands </w:t>
            </w:r>
          </w:p>
          <w:p w:rsidR="00006AEF" w:rsidRPr="00F026F0" w:rsidRDefault="002A260E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tooltip="View elaborations and additional details of VCMNA186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(VCMNA186)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Follow a mathematical algorithm involving branching and repetition (iteration) </w:t>
            </w:r>
          </w:p>
          <w:p w:rsidR="00006AEF" w:rsidRPr="00F026F0" w:rsidRDefault="002A260E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6" w:tooltip="View elaborations and additional details of VCMNA194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(VCMNA194)</w:t>
              </w:r>
            </w:hyperlink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6AEF" w:rsidTr="002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006AEF" w:rsidRPr="002A260E" w:rsidRDefault="00006AEF" w:rsidP="009F7E2F">
            <w:pPr>
              <w:spacing w:before="120" w:after="120"/>
              <w:jc w:val="center"/>
            </w:pPr>
            <w:r w:rsidRPr="002A260E">
              <w:t>6</w:t>
            </w:r>
          </w:p>
        </w:tc>
        <w:tc>
          <w:tcPr>
            <w:tcW w:w="2693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Select and apply efficient mental and written strategies and appropriate digital technologies to solve problems involving all four operations with whole numbers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make estimates for these computations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 w:tooltip="View elaborations and additional details of VCMNA209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(VCMNA209)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Design algorithms involving branching and iteration to solve specific classes of mathematical problems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tooltip="View elaborations and additional details of VCMNA221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(VCMNA221)</w:t>
              </w:r>
            </w:hyperlink>
          </w:p>
        </w:tc>
        <w:tc>
          <w:tcPr>
            <w:tcW w:w="2694" w:type="dxa"/>
            <w:tcBorders>
              <w:left w:val="single" w:sz="8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Investigate the effect of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combinations of transformations on simple and composite shapes, including creating tessellations,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with and without the use of digital technologies 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tooltip="View elaborations and additional details of VCMMG229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(VCMMG229)</w:t>
              </w:r>
            </w:hyperlink>
          </w:p>
        </w:tc>
        <w:tc>
          <w:tcPr>
            <w:tcW w:w="2693" w:type="dxa"/>
            <w:tcBorders>
              <w:bottom w:val="single" w:sz="8" w:space="0" w:color="4F81BD" w:themeColor="accent1"/>
              <w:righ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  <w:tcBorders>
              <w:left w:val="single" w:sz="4" w:space="0" w:color="4F81BD" w:themeColor="accent1"/>
            </w:tcBorders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Construct,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interpret and compare a range of data displays, including side-by-side column graphs for two categorical variables 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tooltip="View elaborations and additional details of VCMSP235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(VCMSP235)</w:t>
              </w:r>
            </w:hyperlink>
          </w:p>
        </w:tc>
        <w:tc>
          <w:tcPr>
            <w:tcW w:w="2694" w:type="dxa"/>
          </w:tcPr>
          <w:p w:rsidR="00006AEF" w:rsidRPr="00F026F0" w:rsidRDefault="00006AEF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Pose and refine questions to collect categorical or numerical data by observation or survey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006AEF" w:rsidRPr="00F026F0" w:rsidRDefault="002A260E" w:rsidP="009F7E2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tooltip="View elaborations and additional details of VCMSP237" w:history="1">
              <w:r w:rsidR="00006AEF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(VCMSP237)</w:t>
              </w:r>
            </w:hyperlink>
          </w:p>
        </w:tc>
      </w:tr>
    </w:tbl>
    <w:p w:rsidR="00841B89" w:rsidRDefault="00841B89"/>
    <w:p w:rsidR="004B0739" w:rsidRDefault="00392D13">
      <w:r>
        <w:br w:type="page"/>
      </w:r>
    </w:p>
    <w:p w:rsidR="002A260E" w:rsidRPr="002A260E" w:rsidRDefault="002A260E" w:rsidP="002A260E">
      <w:pPr>
        <w:spacing w:after="0"/>
        <w:jc w:val="center"/>
        <w:rPr>
          <w:b/>
          <w:sz w:val="32"/>
          <w:szCs w:val="32"/>
        </w:rPr>
      </w:pPr>
      <w:r w:rsidRPr="002A260E">
        <w:rPr>
          <w:b/>
          <w:sz w:val="32"/>
          <w:szCs w:val="32"/>
        </w:rPr>
        <w:t xml:space="preserve">Level </w:t>
      </w:r>
      <w:r>
        <w:rPr>
          <w:b/>
          <w:sz w:val="32"/>
          <w:szCs w:val="32"/>
        </w:rPr>
        <w:t>7</w:t>
      </w:r>
      <w:r w:rsidRPr="002A260E">
        <w:rPr>
          <w:b/>
          <w:sz w:val="32"/>
          <w:szCs w:val="32"/>
        </w:rPr>
        <w:t xml:space="preserve"> to 10</w:t>
      </w:r>
      <w:r>
        <w:rPr>
          <w:b/>
          <w:sz w:val="32"/>
          <w:szCs w:val="32"/>
        </w:rPr>
        <w:t>A</w:t>
      </w:r>
    </w:p>
    <w:tbl>
      <w:tblPr>
        <w:tblStyle w:val="LightList-Accent1"/>
        <w:tblW w:w="22822" w:type="dxa"/>
        <w:tblLayout w:type="fixed"/>
        <w:tblLook w:val="04A0" w:firstRow="1" w:lastRow="0" w:firstColumn="1" w:lastColumn="0" w:noHBand="0" w:noVBand="1"/>
      </w:tblPr>
      <w:tblGrid>
        <w:gridCol w:w="1101"/>
        <w:gridCol w:w="1712"/>
        <w:gridCol w:w="1539"/>
        <w:gridCol w:w="1539"/>
        <w:gridCol w:w="1539"/>
        <w:gridCol w:w="1539"/>
        <w:gridCol w:w="1539"/>
        <w:gridCol w:w="1540"/>
        <w:gridCol w:w="1539"/>
        <w:gridCol w:w="1539"/>
        <w:gridCol w:w="1539"/>
        <w:gridCol w:w="1539"/>
        <w:gridCol w:w="1539"/>
        <w:gridCol w:w="1539"/>
        <w:gridCol w:w="1540"/>
      </w:tblGrid>
      <w:tr w:rsidR="00006AEF" w:rsidTr="002A2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8" w:space="0" w:color="4F81BD" w:themeColor="accent1"/>
            </w:tcBorders>
          </w:tcPr>
          <w:p w:rsidR="00006AEF" w:rsidRDefault="00CA1D73" w:rsidP="004B0739">
            <w:pPr>
              <w:spacing w:before="120" w:after="120"/>
              <w:jc w:val="center"/>
            </w:pPr>
            <w:r>
              <w:t>Strand</w:t>
            </w:r>
          </w:p>
        </w:tc>
        <w:tc>
          <w:tcPr>
            <w:tcW w:w="14025" w:type="dxa"/>
            <w:gridSpan w:val="9"/>
          </w:tcPr>
          <w:p w:rsidR="00006AEF" w:rsidRPr="00CA1D73" w:rsidRDefault="00006AEF" w:rsidP="004B073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1D73">
              <w:rPr>
                <w:rFonts w:ascii="Arial Narrow" w:hAnsi="Arial Narrow"/>
                <w:bCs w:val="0"/>
                <w:sz w:val="20"/>
                <w:szCs w:val="20"/>
              </w:rPr>
              <w:t>Number and Algebra</w:t>
            </w:r>
          </w:p>
        </w:tc>
        <w:tc>
          <w:tcPr>
            <w:tcW w:w="3078" w:type="dxa"/>
            <w:gridSpan w:val="2"/>
          </w:tcPr>
          <w:p w:rsidR="00006AEF" w:rsidRPr="00CA1D73" w:rsidRDefault="00006AEF" w:rsidP="004B073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1D73">
              <w:rPr>
                <w:rFonts w:ascii="Arial Narrow" w:hAnsi="Arial Narrow"/>
                <w:sz w:val="20"/>
                <w:szCs w:val="20"/>
              </w:rPr>
              <w:t>Measurement and Geometry</w:t>
            </w:r>
          </w:p>
        </w:tc>
        <w:tc>
          <w:tcPr>
            <w:tcW w:w="4618" w:type="dxa"/>
            <w:gridSpan w:val="3"/>
          </w:tcPr>
          <w:p w:rsidR="00006AEF" w:rsidRPr="00CA1D73" w:rsidRDefault="00006AEF" w:rsidP="004B0739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1D73">
              <w:rPr>
                <w:rFonts w:ascii="Arial Narrow" w:hAnsi="Arial Narrow"/>
                <w:bCs w:val="0"/>
                <w:sz w:val="20"/>
                <w:szCs w:val="20"/>
              </w:rPr>
              <w:t>Statistics and Probability</w:t>
            </w:r>
          </w:p>
        </w:tc>
      </w:tr>
      <w:tr w:rsidR="00006AEF" w:rsidTr="002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4F81BD" w:themeColor="accent1"/>
            </w:tcBorders>
          </w:tcPr>
          <w:p w:rsidR="00006AEF" w:rsidRDefault="00CA1D73" w:rsidP="004B0739">
            <w:pPr>
              <w:spacing w:before="120" w:after="120"/>
              <w:jc w:val="center"/>
            </w:pPr>
            <w:r>
              <w:t>Level</w:t>
            </w:r>
          </w:p>
        </w:tc>
        <w:tc>
          <w:tcPr>
            <w:tcW w:w="3251" w:type="dxa"/>
            <w:gridSpan w:val="2"/>
            <w:tcBorders>
              <w:left w:val="single" w:sz="4" w:space="0" w:color="4F81BD" w:themeColor="accent1"/>
            </w:tcBorders>
          </w:tcPr>
          <w:p w:rsidR="00006AEF" w:rsidRPr="00266A17" w:rsidRDefault="00006AEF" w:rsidP="004B07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A6EAD">
              <w:rPr>
                <w:rFonts w:ascii="Arial Narrow" w:hAnsi="Arial Narrow"/>
                <w:bCs/>
                <w:sz w:val="20"/>
                <w:szCs w:val="20"/>
              </w:rPr>
              <w:t>Number and place value</w:t>
            </w:r>
          </w:p>
        </w:tc>
        <w:tc>
          <w:tcPr>
            <w:tcW w:w="3078" w:type="dxa"/>
            <w:gridSpan w:val="2"/>
          </w:tcPr>
          <w:p w:rsidR="00006AEF" w:rsidRPr="00094B2F" w:rsidRDefault="00006AEF" w:rsidP="004B07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266A17">
              <w:rPr>
                <w:rFonts w:ascii="Arial Narrow" w:hAnsi="Arial Narrow"/>
                <w:bCs/>
                <w:sz w:val="20"/>
                <w:szCs w:val="20"/>
              </w:rPr>
              <w:t>Patterns and algebra</w:t>
            </w:r>
          </w:p>
        </w:tc>
        <w:tc>
          <w:tcPr>
            <w:tcW w:w="3078" w:type="dxa"/>
            <w:gridSpan w:val="2"/>
          </w:tcPr>
          <w:p w:rsidR="00006AEF" w:rsidRDefault="00006AEF" w:rsidP="004B07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B2F">
              <w:rPr>
                <w:rFonts w:ascii="Arial Narrow" w:hAnsi="Arial Narrow"/>
                <w:sz w:val="20"/>
                <w:szCs w:val="20"/>
              </w:rPr>
              <w:t>Real numbers</w:t>
            </w:r>
          </w:p>
        </w:tc>
        <w:tc>
          <w:tcPr>
            <w:tcW w:w="4618" w:type="dxa"/>
            <w:gridSpan w:val="3"/>
            <w:tcBorders>
              <w:right w:val="single" w:sz="4" w:space="0" w:color="4F81BD" w:themeColor="accent1"/>
            </w:tcBorders>
          </w:tcPr>
          <w:p w:rsidR="00006AEF" w:rsidRDefault="00006AEF" w:rsidP="004B07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6A17">
              <w:rPr>
                <w:rFonts w:ascii="Arial Narrow" w:hAnsi="Arial Narrow"/>
                <w:sz w:val="20"/>
                <w:szCs w:val="20"/>
              </w:rPr>
              <w:t>Linear and non-linear relationships</w:t>
            </w: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006AEF" w:rsidRDefault="00006AEF" w:rsidP="004B07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B2F">
              <w:rPr>
                <w:rFonts w:ascii="Arial Narrow" w:hAnsi="Arial Narrow"/>
                <w:sz w:val="20"/>
                <w:szCs w:val="20"/>
              </w:rPr>
              <w:t>Using units of measurement</w:t>
            </w:r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006AEF" w:rsidRDefault="00006AEF" w:rsidP="004B07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  <w:sz w:val="20"/>
                <w:szCs w:val="20"/>
              </w:rPr>
              <w:t>Geometric reasoning</w:t>
            </w:r>
          </w:p>
        </w:tc>
        <w:tc>
          <w:tcPr>
            <w:tcW w:w="4618" w:type="dxa"/>
            <w:gridSpan w:val="3"/>
            <w:tcBorders>
              <w:left w:val="single" w:sz="4" w:space="0" w:color="4F81BD" w:themeColor="accent1"/>
            </w:tcBorders>
          </w:tcPr>
          <w:p w:rsidR="00006AEF" w:rsidRDefault="00006AEF" w:rsidP="004B0739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94B2F">
              <w:rPr>
                <w:rFonts w:ascii="Arial Narrow" w:hAnsi="Arial Narrow"/>
                <w:bCs/>
                <w:sz w:val="20"/>
                <w:szCs w:val="20"/>
              </w:rPr>
              <w:t>Data representation and interpretation</w:t>
            </w:r>
          </w:p>
        </w:tc>
      </w:tr>
      <w:tr w:rsidR="00392D13" w:rsidTr="002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jc w:val="center"/>
            </w:pPr>
            <w:r w:rsidRPr="00F026F0">
              <w:t>7</w:t>
            </w:r>
          </w:p>
        </w:tc>
        <w:tc>
          <w:tcPr>
            <w:tcW w:w="1712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Apply the associative, commutative and distributive laws to aid mental and written computation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make estimates for these computations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hyperlink r:id="rId32" w:tooltip="View elaborations and additional details of VCMNA240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(VCMNA240)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>Investigate, interpret and analyse graphs from real life data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, including consideration of domain and range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tooltip="View elaborations and additional details of VCMNA257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(VCMNA257)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Design and implement mathematical algorithms using a simple general purpose programming language 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tooltip="View elaborations and additional details of VCMNA254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(VCMNA254)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92D13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D13" w:rsidTr="002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jc w:val="center"/>
            </w:pPr>
            <w:r w:rsidRPr="00F026F0">
              <w:t>8</w:t>
            </w:r>
          </w:p>
        </w:tc>
        <w:tc>
          <w:tcPr>
            <w:tcW w:w="1712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Carry out the four operations with rational numbers and integers, using efficient mental and written strategies and appropriate digital technologies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make estimates for these computations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hyperlink r:id="rId35" w:tooltip="View elaborations and additional details of VCMNA273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(VCMNA273)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Use algorithms and related testing procedures to identify and correct errors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tooltip="View elaborations and additional details of VCMNA282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(VCMNA282)</w:t>
              </w:r>
            </w:hyperlink>
          </w:p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Solve problems involving the use of percentages, including percentage increases and decreases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percentage error</w:t>
            </w:r>
            <w:r w:rsidRPr="00F026F0">
              <w:rPr>
                <w:rFonts w:ascii="Arial Narrow" w:hAnsi="Arial Narrow"/>
                <w:sz w:val="18"/>
                <w:szCs w:val="18"/>
              </w:rPr>
              <w:t>, with and without digital technologies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tooltip="View elaborations and additional details of VCMNA276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(VCMNA276)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>Solve a range of problems involving rates and ratios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, including distance-time problems for travel at a constant speed,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with and without digital technologies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8" w:tooltip="View elaborations and additional details of VCMNA277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(VCMNA277)</w:t>
              </w:r>
            </w:hyperlink>
          </w:p>
        </w:tc>
        <w:tc>
          <w:tcPr>
            <w:tcW w:w="1540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Plot graphs of non-linear real life data with and without the use of digital technologies, and interpret and analyse these graphs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tooltip="View elaborations and additional details of VCMNA285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(VCMNA285)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Investigate the relationship between features of circles such as circumference, area, radius and diameter. Use formulas to solve problems involving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determining radius, diameter, circumference and area from each other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tooltip="View elaborations and additional details of VCMMG288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(VCMMG288)</w:t>
              </w:r>
            </w:hyperlink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Define congruence of plane shapes using transformations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use transformations of congruent shapes to produce regular patterns in the plane including tessellations with and without the use of digital technology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tooltip="View elaborations and additional details of VCMMG291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(VCMMG291)</w:t>
              </w:r>
            </w:hyperlink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 xml:space="preserve">Distinguish between a population and a sample </w:t>
            </w:r>
            <w:r w:rsidRPr="00F026F0">
              <w:rPr>
                <w:rFonts w:ascii="Arial Narrow" w:hAnsi="Arial Narrow"/>
                <w:sz w:val="18"/>
                <w:szCs w:val="18"/>
              </w:rPr>
              <w:t>and investigate techniques for collecting data, including census, sampling and observation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2" w:tooltip="View elaborations and additional details of VCMSP297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(VCMSP297)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Investigate the effect of individual data values including outliers, on the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range,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mean and median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tooltip="View elaborations and additional details of VCMSP300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(VCMSP300)</w:t>
              </w:r>
            </w:hyperlink>
          </w:p>
        </w:tc>
        <w:tc>
          <w:tcPr>
            <w:tcW w:w="1540" w:type="dxa"/>
          </w:tcPr>
          <w:p w:rsidR="00392D13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2D13" w:rsidTr="002A260E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jc w:val="center"/>
            </w:pPr>
            <w:r w:rsidRPr="00F026F0">
              <w:t>9</w:t>
            </w:r>
          </w:p>
        </w:tc>
        <w:tc>
          <w:tcPr>
            <w:tcW w:w="1712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Apply set structures to solve real-world problems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tooltip="View elaborations and additional details of VCMNA307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(VCMNA307)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92D13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D13" w:rsidTr="002A2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jc w:val="center"/>
            </w:pPr>
            <w:r w:rsidRPr="00F026F0">
              <w:t>10</w:t>
            </w:r>
          </w:p>
        </w:tc>
        <w:tc>
          <w:tcPr>
            <w:tcW w:w="1712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Substitute values into formulas to determine an unknown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re-arrange formulas to solve for a particular term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tooltip="View elaborations and additional details of VCMNA333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(VCMNA333)</w:t>
              </w:r>
            </w:hyperlink>
          </w:p>
        </w:tc>
        <w:tc>
          <w:tcPr>
            <w:tcW w:w="1539" w:type="dxa"/>
            <w:shd w:val="clear" w:color="auto" w:fill="F2F2F2" w:themeFill="background1" w:themeFillShade="F2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Implement algorithms using data structures in a general-purpose programming language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6" w:tooltip="View elaborations and additional details of VCMNA334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(VCMNA334)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Solve simple problems involving inverse proportion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tooltip="View elaborations and additional details of VCMNA327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(VCMNA327)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Solve problems involving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gradients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of parallel and perpendicular lines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8" w:tooltip="View elaborations and additional details of VCMNA338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(VCMNA338)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Explore the connection between algebraic and graphical representations of relations such as simple quadratic,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reciprocal,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circle and exponential, using digital technology as appropriate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tooltip="View elaborations and additional details of VCMNA339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(VCMNA339)</w:t>
              </w:r>
            </w:hyperlink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Solve equations using systematic guess-check-and-refine with digital technology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0" w:tooltip="View elaborations and additional details of VCMNA342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(VCMNA342)</w:t>
              </w:r>
            </w:hyperlink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Determine quartiles and interquartile range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investigate the effect of individual data values, including outliers on the interquartile range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tooltip="View elaborations and additional details of VCMSP349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(VCMSP349)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Compare shapes of box plots to corresponding histograms and dot plots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discuss the distribution of data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392D13" w:rsidRPr="00F026F0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tooltip="View elaborations and additional details of VCMSP351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(VCMSP351)</w:t>
              </w:r>
            </w:hyperlink>
          </w:p>
        </w:tc>
        <w:tc>
          <w:tcPr>
            <w:tcW w:w="1540" w:type="dxa"/>
          </w:tcPr>
          <w:p w:rsidR="00392D13" w:rsidRDefault="00392D13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9C57BA">
              <w:rPr>
                <w:rFonts w:ascii="Arial Narrow" w:hAnsi="Arial Narrow"/>
                <w:sz w:val="20"/>
                <w:szCs w:val="20"/>
              </w:rPr>
              <w:t xml:space="preserve">Investigate and describe bivariate numerical data, </w:t>
            </w:r>
            <w:r w:rsidRPr="009C57BA">
              <w:rPr>
                <w:rFonts w:ascii="Arial Narrow" w:hAnsi="Arial Narrow"/>
                <w:b/>
                <w:sz w:val="20"/>
                <w:szCs w:val="20"/>
                <w:u w:val="single"/>
              </w:rPr>
              <w:t>including</w:t>
            </w:r>
            <w:r w:rsidRPr="009C57BA">
              <w:rPr>
                <w:rFonts w:ascii="Arial Narrow" w:hAnsi="Arial Narrow"/>
                <w:sz w:val="20"/>
                <w:szCs w:val="20"/>
              </w:rPr>
              <w:t xml:space="preserve"> where the independent variable is time</w:t>
            </w:r>
          </w:p>
          <w:p w:rsidR="00392D13" w:rsidRDefault="002A260E" w:rsidP="004B073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tooltip="View elaborations and additional details of VCMSP353" w:history="1">
              <w:r w:rsidR="00392D13" w:rsidRPr="009C57BA">
                <w:rPr>
                  <w:rStyle w:val="Hyperlink"/>
                  <w:rFonts w:ascii="Arial Narrow" w:hAnsi="Arial Narrow"/>
                  <w:sz w:val="20"/>
                  <w:szCs w:val="20"/>
                </w:rPr>
                <w:t>(VCMSP353)</w:t>
              </w:r>
            </w:hyperlink>
          </w:p>
        </w:tc>
      </w:tr>
      <w:tr w:rsidR="00392D13" w:rsidTr="002A26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jc w:val="center"/>
            </w:pPr>
            <w:r w:rsidRPr="00F026F0">
              <w:t>10A</w:t>
            </w:r>
          </w:p>
        </w:tc>
        <w:tc>
          <w:tcPr>
            <w:tcW w:w="1712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shd w:val="clear" w:color="auto" w:fill="F2F2F2" w:themeFill="background1" w:themeFillShade="F2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Devise and use algorithms and simulations to solve mathematical problems 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tooltip="View elaborations and additional details of VCMNA358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(VCMNA358)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Use the definition of a logarithm to establish and apply the laws of logarithms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and investigate logarithmic scales in measurement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tooltip="View elaborations and additional details of VCMNA356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(VCMNA356)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  <w:tcBorders>
              <w:bottom w:val="single" w:sz="8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>Use function notation to describe the relationship between dependent and independent variables in modelling contexts 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tooltip="View elaborations and additional details of VCMNA363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(VCMNA363)</w:t>
              </w:r>
            </w:hyperlink>
          </w:p>
        </w:tc>
        <w:tc>
          <w:tcPr>
            <w:tcW w:w="1539" w:type="dxa"/>
            <w:tcBorders>
              <w:bottom w:val="single" w:sz="8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b/>
                <w:sz w:val="18"/>
                <w:szCs w:val="18"/>
              </w:rPr>
              <w:t>Solve simultaneous equations using systematic guess-check-and-refine with digital technology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7" w:tooltip="View elaborations and additional details of VCMNA364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(VCMNA364)</w:t>
              </w:r>
            </w:hyperlink>
          </w:p>
        </w:tc>
        <w:tc>
          <w:tcPr>
            <w:tcW w:w="1539" w:type="dxa"/>
            <w:tcBorders>
              <w:bottom w:val="single" w:sz="8" w:space="0" w:color="4F81BD" w:themeColor="accent1"/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bottom w:val="single" w:sz="8" w:space="0" w:color="4F81BD" w:themeColor="accent1"/>
              <w:righ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  <w:tcBorders>
              <w:left w:val="single" w:sz="4" w:space="0" w:color="4F81BD" w:themeColor="accent1"/>
            </w:tcBorders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Calculate and interpret the mean and standard deviation of data and use these to compare data sets.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Investigate the effect of individual data values including outliers, on the standard deviation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8" w:tooltip="View elaborations and additional details of VCMSP372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(VCMSP372)</w:t>
              </w:r>
            </w:hyperlink>
          </w:p>
        </w:tc>
        <w:tc>
          <w:tcPr>
            <w:tcW w:w="1539" w:type="dxa"/>
          </w:tcPr>
          <w:p w:rsidR="00392D13" w:rsidRPr="00F026F0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</w:rPr>
            </w:pPr>
            <w:r w:rsidRPr="00F026F0">
              <w:rPr>
                <w:rFonts w:ascii="Arial Narrow" w:hAnsi="Arial Narrow"/>
                <w:sz w:val="18"/>
                <w:szCs w:val="18"/>
              </w:rPr>
              <w:t xml:space="preserve">Use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digital technology</w:t>
            </w:r>
            <w:r w:rsidRPr="00F026F0">
              <w:rPr>
                <w:rFonts w:ascii="Arial Narrow" w:hAnsi="Arial Narrow"/>
                <w:sz w:val="18"/>
                <w:szCs w:val="18"/>
              </w:rPr>
              <w:t xml:space="preserve"> to investigate bivariate numerical data sets. Where appropriate use a straight line to describe the relationship allowing for variation, </w:t>
            </w:r>
            <w:r w:rsidRPr="00F026F0">
              <w:rPr>
                <w:rFonts w:ascii="Arial Narrow" w:hAnsi="Arial Narrow"/>
                <w:b/>
                <w:sz w:val="18"/>
                <w:szCs w:val="18"/>
              </w:rPr>
              <w:t>make predictions based on this straight line and discuss limitations</w:t>
            </w:r>
            <w:r w:rsidRPr="00F026F0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392D13" w:rsidRPr="00F026F0" w:rsidRDefault="002A260E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9" w:tooltip="View elaborations and additional details of VCMSP373" w:history="1">
              <w:r w:rsidR="00392D13" w:rsidRPr="00F026F0">
                <w:rPr>
                  <w:rStyle w:val="Hyperlink"/>
                  <w:rFonts w:ascii="Arial Narrow" w:hAnsi="Arial Narrow"/>
                  <w:sz w:val="18"/>
                  <w:szCs w:val="18"/>
                  <w:u w:val="none"/>
                </w:rPr>
                <w:t>(VCMSP373)</w:t>
              </w:r>
            </w:hyperlink>
          </w:p>
        </w:tc>
        <w:tc>
          <w:tcPr>
            <w:tcW w:w="1540" w:type="dxa"/>
          </w:tcPr>
          <w:p w:rsidR="00392D13" w:rsidRDefault="00392D13" w:rsidP="004B073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F7E2F" w:rsidRDefault="009F7E2F"/>
    <w:sectPr w:rsidR="009F7E2F" w:rsidSect="002A260E">
      <w:pgSz w:w="23814" w:h="16839" w:orient="landscape" w:code="8"/>
      <w:pgMar w:top="567" w:right="851" w:bottom="567" w:left="680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66" w:rsidRDefault="00986C66" w:rsidP="00986C66">
      <w:pPr>
        <w:spacing w:after="0" w:line="240" w:lineRule="auto"/>
      </w:pPr>
      <w:r>
        <w:separator/>
      </w:r>
    </w:p>
  </w:endnote>
  <w:endnote w:type="continuationSeparator" w:id="0">
    <w:p w:rsidR="00986C66" w:rsidRDefault="00986C66" w:rsidP="0098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66" w:rsidRDefault="00986C66" w:rsidP="00986C66">
      <w:pPr>
        <w:spacing w:after="0" w:line="240" w:lineRule="auto"/>
      </w:pPr>
      <w:r>
        <w:separator/>
      </w:r>
    </w:p>
  </w:footnote>
  <w:footnote w:type="continuationSeparator" w:id="0">
    <w:p w:rsidR="00986C66" w:rsidRDefault="00986C66" w:rsidP="00986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87"/>
    <w:rsid w:val="00006AEF"/>
    <w:rsid w:val="00070948"/>
    <w:rsid w:val="00106714"/>
    <w:rsid w:val="001849F3"/>
    <w:rsid w:val="002A260E"/>
    <w:rsid w:val="00311B19"/>
    <w:rsid w:val="00376C19"/>
    <w:rsid w:val="00392D13"/>
    <w:rsid w:val="004B0739"/>
    <w:rsid w:val="004C5A46"/>
    <w:rsid w:val="00745F70"/>
    <w:rsid w:val="007800BE"/>
    <w:rsid w:val="00840A63"/>
    <w:rsid w:val="00841B89"/>
    <w:rsid w:val="00856887"/>
    <w:rsid w:val="00986C66"/>
    <w:rsid w:val="009B4487"/>
    <w:rsid w:val="009C5990"/>
    <w:rsid w:val="009F7E2F"/>
    <w:rsid w:val="00A8438D"/>
    <w:rsid w:val="00C15EEB"/>
    <w:rsid w:val="00C45915"/>
    <w:rsid w:val="00C51509"/>
    <w:rsid w:val="00CA1D73"/>
    <w:rsid w:val="00E72F8D"/>
    <w:rsid w:val="00F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EB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B07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66"/>
  </w:style>
  <w:style w:type="paragraph" w:styleId="Footer">
    <w:name w:val="footer"/>
    <w:basedOn w:val="Normal"/>
    <w:link w:val="FooterChar"/>
    <w:uiPriority w:val="99"/>
    <w:unhideWhenUsed/>
    <w:rsid w:val="0098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66"/>
  </w:style>
  <w:style w:type="paragraph" w:customStyle="1" w:styleId="VCAADocumenttitle">
    <w:name w:val="VCAA Document title"/>
    <w:basedOn w:val="Normal"/>
    <w:qFormat/>
    <w:rsid w:val="00E72F8D"/>
    <w:pPr>
      <w:spacing w:before="600" w:after="600" w:line="560" w:lineRule="exact"/>
    </w:pPr>
    <w:rPr>
      <w:rFonts w:ascii="Arial" w:hAnsi="Arial" w:cs="Arial"/>
      <w:b/>
      <w:noProof/>
      <w:color w:val="4F81BD" w:themeColor="accent1"/>
      <w:sz w:val="48"/>
      <w:szCs w:val="4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4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EB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4B073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8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66"/>
  </w:style>
  <w:style w:type="paragraph" w:styleId="Footer">
    <w:name w:val="footer"/>
    <w:basedOn w:val="Normal"/>
    <w:link w:val="FooterChar"/>
    <w:uiPriority w:val="99"/>
    <w:unhideWhenUsed/>
    <w:rsid w:val="00986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66"/>
  </w:style>
  <w:style w:type="paragraph" w:customStyle="1" w:styleId="VCAADocumenttitle">
    <w:name w:val="VCAA Document title"/>
    <w:basedOn w:val="Normal"/>
    <w:qFormat/>
    <w:rsid w:val="00E72F8D"/>
    <w:pPr>
      <w:spacing w:before="600" w:after="600" w:line="560" w:lineRule="exact"/>
    </w:pPr>
    <w:rPr>
      <w:rFonts w:ascii="Arial" w:hAnsi="Arial" w:cs="Arial"/>
      <w:b/>
      <w:noProof/>
      <w:color w:val="4F81BD" w:themeColor="accent1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MNA077" TargetMode="External"/><Relationship Id="rId18" Type="http://schemas.openxmlformats.org/officeDocument/2006/relationships/hyperlink" Target="http://victoriancurriculum.vcaa.vic.edu.au/Curriculum/ContentDescription/VCMMG095" TargetMode="External"/><Relationship Id="rId26" Type="http://schemas.openxmlformats.org/officeDocument/2006/relationships/hyperlink" Target="http://victoriancurriculum.vcaa.vic.edu.au/Curriculum/ContentDescription/VCMNA194" TargetMode="External"/><Relationship Id="rId39" Type="http://schemas.openxmlformats.org/officeDocument/2006/relationships/hyperlink" Target="http://victoriancurriculum.vcaa.vic.edu.au/Curriculum/ContentDescription/VCMNA285" TargetMode="External"/><Relationship Id="rId21" Type="http://schemas.openxmlformats.org/officeDocument/2006/relationships/hyperlink" Target="http://victoriancurriculum.vcaa.vic.edu.au/Curriculum/ContentDescription/VCMMG140" TargetMode="External"/><Relationship Id="rId34" Type="http://schemas.openxmlformats.org/officeDocument/2006/relationships/hyperlink" Target="http://victoriancurriculum.vcaa.vic.edu.au/Curriculum/ContentDescription/VCMNA254" TargetMode="External"/><Relationship Id="rId42" Type="http://schemas.openxmlformats.org/officeDocument/2006/relationships/hyperlink" Target="http://victoriancurriculum.vcaa.vic.edu.au/Curriculum/ContentDescription/VCMSP297" TargetMode="External"/><Relationship Id="rId47" Type="http://schemas.openxmlformats.org/officeDocument/2006/relationships/hyperlink" Target="http://victoriancurriculum.vcaa.vic.edu.au/Curriculum/ContentDescription/VCMNA327" TargetMode="External"/><Relationship Id="rId50" Type="http://schemas.openxmlformats.org/officeDocument/2006/relationships/hyperlink" Target="http://victoriancurriculum.vcaa.vic.edu.au/Curriculum/ContentDescription/VCMNA342" TargetMode="External"/><Relationship Id="rId55" Type="http://schemas.openxmlformats.org/officeDocument/2006/relationships/hyperlink" Target="http://victoriancurriculum.vcaa.vic.edu.au/Curriculum/ContentDescription/VCMNA356" TargetMode="External"/><Relationship Id="rId63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victoriancurriculum.vcaa.vic.edu.au/Curriculum/ContentDescription/VCMNA090" TargetMode="External"/><Relationship Id="rId29" Type="http://schemas.openxmlformats.org/officeDocument/2006/relationships/hyperlink" Target="http://victoriancurriculum.vcaa.vic.edu.au/Curriculum/ContentDescription/VCMMG229" TargetMode="External"/><Relationship Id="rId11" Type="http://schemas.openxmlformats.org/officeDocument/2006/relationships/hyperlink" Target="http://victoriancurriculum.vcaa.vic.edu.au/Curriculum/ContentDescription/VCMNA073" TargetMode="External"/><Relationship Id="rId24" Type="http://schemas.openxmlformats.org/officeDocument/2006/relationships/hyperlink" Target="http://victoriancurriculum.vcaa.vic.edu.au/Curriculum/ContentDescription/VCMMG171" TargetMode="External"/><Relationship Id="rId32" Type="http://schemas.openxmlformats.org/officeDocument/2006/relationships/hyperlink" Target="http://victoriancurriculum.vcaa.vic.edu.au/Curriculum/ContentDescription/VCMNA240" TargetMode="External"/><Relationship Id="rId37" Type="http://schemas.openxmlformats.org/officeDocument/2006/relationships/hyperlink" Target="http://victoriancurriculum.vcaa.vic.edu.au/Curriculum/ContentDescription/VCMNA276" TargetMode="External"/><Relationship Id="rId40" Type="http://schemas.openxmlformats.org/officeDocument/2006/relationships/hyperlink" Target="http://victoriancurriculum.vcaa.vic.edu.au/Curriculum/ContentDescription/VCMMG288" TargetMode="External"/><Relationship Id="rId45" Type="http://schemas.openxmlformats.org/officeDocument/2006/relationships/hyperlink" Target="http://victoriancurriculum.vcaa.vic.edu.au/Curriculum/ContentDescription/VCMNA333" TargetMode="External"/><Relationship Id="rId53" Type="http://schemas.openxmlformats.org/officeDocument/2006/relationships/hyperlink" Target="http://victoriancurriculum.vcaa.vic.edu.au/Curriculum/ContentDescription/VCMSP353" TargetMode="External"/><Relationship Id="rId58" Type="http://schemas.openxmlformats.org/officeDocument/2006/relationships/hyperlink" Target="http://victoriancurriculum.vcaa.vic.edu.au/Curriculum/ContentDescription/VCMSP372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victoriancurriculum.vcaa.vic.edu.au/Curriculum/ContentDescription/VCMNA114" TargetMode="External"/><Relationship Id="rId14" Type="http://schemas.openxmlformats.org/officeDocument/2006/relationships/hyperlink" Target="http://victoriancurriculum.vcaa.vic.edu.au/Curriculum/ContentDescription/VCMSP084" TargetMode="External"/><Relationship Id="rId22" Type="http://schemas.openxmlformats.org/officeDocument/2006/relationships/hyperlink" Target="http://victoriancurriculum.vcaa.vic.edu.au/Curriculum/ContentDescription/VCMMG145" TargetMode="External"/><Relationship Id="rId27" Type="http://schemas.openxmlformats.org/officeDocument/2006/relationships/hyperlink" Target="http://victoriancurriculum.vcaa.vic.edu.au/Curriculum/ContentDescription/VCMNA209" TargetMode="External"/><Relationship Id="rId30" Type="http://schemas.openxmlformats.org/officeDocument/2006/relationships/hyperlink" Target="http://victoriancurriculum.vcaa.vic.edu.au/Curriculum/ContentDescription/VCMSP235" TargetMode="External"/><Relationship Id="rId35" Type="http://schemas.openxmlformats.org/officeDocument/2006/relationships/hyperlink" Target="http://victoriancurriculum.vcaa.vic.edu.au/Curriculum/ContentDescription/VCMNA273" TargetMode="External"/><Relationship Id="rId43" Type="http://schemas.openxmlformats.org/officeDocument/2006/relationships/hyperlink" Target="http://victoriancurriculum.vcaa.vic.edu.au/Curriculum/ContentDescription/VCMSP300" TargetMode="External"/><Relationship Id="rId48" Type="http://schemas.openxmlformats.org/officeDocument/2006/relationships/hyperlink" Target="http://victoriancurriculum.vcaa.vic.edu.au/Curriculum/ContentDescription/VCMNA338" TargetMode="External"/><Relationship Id="rId56" Type="http://schemas.openxmlformats.org/officeDocument/2006/relationships/hyperlink" Target="http://victoriancurriculum.vcaa.vic.edu.au/Curriculum/ContentDescription/VCMNA363" TargetMode="External"/><Relationship Id="rId64" Type="http://schemas.openxmlformats.org/officeDocument/2006/relationships/customXml" Target="../customXml/item4.xml"/><Relationship Id="rId8" Type="http://schemas.openxmlformats.org/officeDocument/2006/relationships/image" Target="media/image1.jpg"/><Relationship Id="rId51" Type="http://schemas.openxmlformats.org/officeDocument/2006/relationships/hyperlink" Target="http://victoriancurriculum.vcaa.vic.edu.au/Curriculum/ContentDescription/VCMSP34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victoriancurriculum.vcaa.vic.edu.au/Curriculum/ContentDescription/VCMNA074" TargetMode="External"/><Relationship Id="rId17" Type="http://schemas.openxmlformats.org/officeDocument/2006/relationships/hyperlink" Target="http://victoriancurriculum.vcaa.vic.edu.au/Curriculum/ContentDescription/VCMNA094" TargetMode="External"/><Relationship Id="rId25" Type="http://schemas.openxmlformats.org/officeDocument/2006/relationships/hyperlink" Target="http://victoriancurriculum.vcaa.vic.edu.au/Curriculum/ContentDescription/VCMNA186" TargetMode="External"/><Relationship Id="rId33" Type="http://schemas.openxmlformats.org/officeDocument/2006/relationships/hyperlink" Target="http://victoriancurriculum.vcaa.vic.edu.au/Curriculum/ContentDescription/VCMNA257" TargetMode="External"/><Relationship Id="rId38" Type="http://schemas.openxmlformats.org/officeDocument/2006/relationships/hyperlink" Target="http://victoriancurriculum.vcaa.vic.edu.au/Curriculum/ContentDescription/VCMNA277" TargetMode="External"/><Relationship Id="rId46" Type="http://schemas.openxmlformats.org/officeDocument/2006/relationships/hyperlink" Target="http://victoriancurriculum.vcaa.vic.edu.au/Curriculum/ContentDescription/VCMNA334" TargetMode="External"/><Relationship Id="rId59" Type="http://schemas.openxmlformats.org/officeDocument/2006/relationships/hyperlink" Target="http://victoriancurriculum.vcaa.vic.edu.au/Curriculum/ContentDescription/VCMSP373" TargetMode="External"/><Relationship Id="rId20" Type="http://schemas.openxmlformats.org/officeDocument/2006/relationships/hyperlink" Target="http://victoriancurriculum.vcaa.vic.edu.au/Curriculum/ContentDescription/VCMNA139" TargetMode="External"/><Relationship Id="rId41" Type="http://schemas.openxmlformats.org/officeDocument/2006/relationships/hyperlink" Target="http://victoriancurriculum.vcaa.vic.edu.au/Curriculum/ContentDescription/VCMMG291" TargetMode="External"/><Relationship Id="rId54" Type="http://schemas.openxmlformats.org/officeDocument/2006/relationships/hyperlink" Target="http://victoriancurriculum.vcaa.vic.edu.au/Curriculum/ContentDescription/VCMNA358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victoriancurriculum.vcaa.vic.edu.au/Curriculum/ContentDescription/VCMSP085" TargetMode="External"/><Relationship Id="rId23" Type="http://schemas.openxmlformats.org/officeDocument/2006/relationships/hyperlink" Target="http://victoriancurriculum.vcaa.vic.edu.au/Curriculum/ContentDescription/VCMNA164" TargetMode="External"/><Relationship Id="rId28" Type="http://schemas.openxmlformats.org/officeDocument/2006/relationships/hyperlink" Target="http://victoriancurriculum.vcaa.vic.edu.au/Curriculum/ContentDescription/VCMNA221" TargetMode="External"/><Relationship Id="rId36" Type="http://schemas.openxmlformats.org/officeDocument/2006/relationships/hyperlink" Target="http://victoriancurriculum.vcaa.vic.edu.au/Curriculum/ContentDescription/VCMNA282" TargetMode="External"/><Relationship Id="rId49" Type="http://schemas.openxmlformats.org/officeDocument/2006/relationships/hyperlink" Target="http://victoriancurriculum.vcaa.vic.edu.au/Curriculum/ContentDescription/VCMNA339" TargetMode="External"/><Relationship Id="rId57" Type="http://schemas.openxmlformats.org/officeDocument/2006/relationships/hyperlink" Target="http://victoriancurriculum.vcaa.vic.edu.au/Curriculum/ContentDescription/VCMNA364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victoriancurriculum.vcaa.vic.edu.au/Curriculum/ContentDescription/VCMSP237" TargetMode="External"/><Relationship Id="rId44" Type="http://schemas.openxmlformats.org/officeDocument/2006/relationships/hyperlink" Target="http://victoriancurriculum.vcaa.vic.edu.au/Curriculum/ContentDescription/VCMNA307" TargetMode="External"/><Relationship Id="rId52" Type="http://schemas.openxmlformats.org/officeDocument/2006/relationships/hyperlink" Target="http://victoriancurriculum.vcaa.vic.edu.au/Curriculum/ContentDescription/VCMSP35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caa2015.esa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9F4C605C-FE36-4899-9A21-A604D9FF095F}"/>
</file>

<file path=customXml/itemProps2.xml><?xml version="1.0" encoding="utf-8"?>
<ds:datastoreItem xmlns:ds="http://schemas.openxmlformats.org/officeDocument/2006/customXml" ds:itemID="{A575D0F1-ED73-4D3A-B133-50DBF1A70270}"/>
</file>

<file path=customXml/itemProps3.xml><?xml version="1.0" encoding="utf-8"?>
<ds:datastoreItem xmlns:ds="http://schemas.openxmlformats.org/officeDocument/2006/customXml" ds:itemID="{29888A53-5451-4B98-9F4D-5CF2916FDAA7}"/>
</file>

<file path=customXml/itemProps4.xml><?xml version="1.0" encoding="utf-8"?>
<ds:datastoreItem xmlns:ds="http://schemas.openxmlformats.org/officeDocument/2006/customXml" ds:itemID="{9FDE2BDD-57E0-4B38-BC99-EA523F343D81}"/>
</file>

<file path=docProps/app.xml><?xml version="1.0" encoding="utf-8"?>
<Properties xmlns="http://schemas.openxmlformats.org/officeDocument/2006/extended-properties" xmlns:vt="http://schemas.openxmlformats.org/officeDocument/2006/docPropsVTypes">
  <Template>57C9D517.dotm</Template>
  <TotalTime>34</TotalTime>
  <Pages>2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Content Descriptions Summary of Changes</vt:lpstr>
    </vt:vector>
  </TitlesOfParts>
  <Company>Victorian Curriculum and Assessment Authority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Mathematics Content Descriptions</dc:title>
  <dc:creator>Campbell J Andrea</dc:creator>
  <cp:keywords/>
  <cp:lastModifiedBy>Fisher, Peter P</cp:lastModifiedBy>
  <cp:revision>5</cp:revision>
  <cp:lastPrinted>2016-06-01T04:47:00Z</cp:lastPrinted>
  <dcterms:created xsi:type="dcterms:W3CDTF">2016-06-01T04:34:00Z</dcterms:created>
  <dcterms:modified xsi:type="dcterms:W3CDTF">2016-06-01T05:07:00Z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