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7D04A34B" w:rsidR="00F4525C" w:rsidRDefault="00E41AD2" w:rsidP="009B61E5">
          <w:pPr>
            <w:pStyle w:val="VCAADocumenttitle"/>
          </w:pPr>
          <w:r w:rsidRPr="00E41AD2">
            <w:t>Unit 1 Personal Numeracy, Module 1 Focus Areas – Location and Systematics Planning a Trip to the Movies</w:t>
          </w:r>
        </w:p>
      </w:sdtContent>
    </w:sdt>
    <w:tbl>
      <w:tblPr>
        <w:tblStyle w:val="TableGrid43"/>
        <w:tblW w:w="21541" w:type="dxa"/>
        <w:tblLayout w:type="fixed"/>
        <w:tblCellMar>
          <w:top w:w="108" w:type="dxa"/>
          <w:bottom w:w="108" w:type="dxa"/>
        </w:tblCellMar>
        <w:tblLook w:val="04A0" w:firstRow="1" w:lastRow="0" w:firstColumn="1" w:lastColumn="0" w:noHBand="0" w:noVBand="1"/>
      </w:tblPr>
      <w:tblGrid>
        <w:gridCol w:w="680"/>
        <w:gridCol w:w="1709"/>
        <w:gridCol w:w="1709"/>
        <w:gridCol w:w="1709"/>
        <w:gridCol w:w="1653"/>
        <w:gridCol w:w="1654"/>
        <w:gridCol w:w="1654"/>
        <w:gridCol w:w="1701"/>
        <w:gridCol w:w="1701"/>
        <w:gridCol w:w="1701"/>
        <w:gridCol w:w="1701"/>
        <w:gridCol w:w="3969"/>
      </w:tblGrid>
      <w:tr w:rsidR="00E41AD2" w:rsidRPr="00E41AD2" w14:paraId="60E3FEE1" w14:textId="77777777" w:rsidTr="00E41AD2">
        <w:trPr>
          <w:cantSplit/>
          <w:trHeight w:val="1158"/>
        </w:trPr>
        <w:tc>
          <w:tcPr>
            <w:tcW w:w="680" w:type="dxa"/>
            <w:shd w:val="clear" w:color="auto" w:fill="auto"/>
            <w:textDirection w:val="tbRl"/>
            <w:vAlign w:val="center"/>
          </w:tcPr>
          <w:p w14:paraId="20AEE1CC" w14:textId="77777777" w:rsidR="00E41AD2" w:rsidRPr="00E41AD2" w:rsidRDefault="00E41AD2" w:rsidP="00E41AD2">
            <w:pPr>
              <w:ind w:left="113" w:right="113"/>
              <w:jc w:val="center"/>
              <w:rPr>
                <w:rFonts w:ascii="Arial Narrow" w:eastAsia="Times New Roman" w:hAnsi="Arial Narrow" w:cs="Arial"/>
                <w:b/>
                <w:sz w:val="20"/>
                <w:szCs w:val="20"/>
                <w:lang w:eastAsia="en-AU"/>
              </w:rPr>
            </w:pPr>
            <w:bookmarkStart w:id="0" w:name="TemplateOverview"/>
            <w:bookmarkEnd w:id="0"/>
            <w:r w:rsidRPr="00E41AD2">
              <w:rPr>
                <w:rFonts w:ascii="Arial Narrow" w:eastAsia="Times New Roman" w:hAnsi="Arial Narrow" w:cs="Arial"/>
                <w:b/>
                <w:sz w:val="20"/>
                <w:szCs w:val="20"/>
                <w:lang w:eastAsia="en-AU"/>
              </w:rPr>
              <w:t>Excelling</w:t>
            </w:r>
          </w:p>
        </w:tc>
        <w:tc>
          <w:tcPr>
            <w:tcW w:w="1709" w:type="dxa"/>
            <w:shd w:val="clear" w:color="auto" w:fill="auto"/>
            <w:vAlign w:val="center"/>
          </w:tcPr>
          <w:p w14:paraId="70190C06"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independently locate familiar places or objects</w:t>
            </w:r>
          </w:p>
          <w:p w14:paraId="0BEF35DF" w14:textId="77777777" w:rsidR="00E41AD2" w:rsidRPr="00E41AD2" w:rsidRDefault="00E41AD2" w:rsidP="00E41AD2">
            <w:pPr>
              <w:jc w:val="center"/>
              <w:rPr>
                <w:rFonts w:ascii="Arial Narrow" w:eastAsia="Times New Roman" w:hAnsi="Arial Narrow" w:cs="Times New Roman"/>
                <w:sz w:val="16"/>
                <w:szCs w:val="16"/>
                <w:lang w:eastAsia="en-AU"/>
              </w:rPr>
            </w:pPr>
          </w:p>
          <w:p w14:paraId="72F270DE"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independently give and follow directions between familiar locations</w:t>
            </w:r>
          </w:p>
        </w:tc>
        <w:tc>
          <w:tcPr>
            <w:tcW w:w="1709" w:type="dxa"/>
            <w:shd w:val="clear" w:color="auto" w:fill="auto"/>
            <w:vAlign w:val="center"/>
          </w:tcPr>
          <w:p w14:paraId="59E0F214"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use the features of interactive and paper maps to locate places of interest</w:t>
            </w:r>
          </w:p>
        </w:tc>
        <w:tc>
          <w:tcPr>
            <w:tcW w:w="1709" w:type="dxa"/>
            <w:tcBorders>
              <w:right w:val="single" w:sz="24" w:space="0" w:color="auto"/>
            </w:tcBorders>
            <w:shd w:val="clear" w:color="auto" w:fill="auto"/>
            <w:vAlign w:val="center"/>
          </w:tcPr>
          <w:p w14:paraId="25B3C5CE"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orally describe the location of  places or objects in the local area</w:t>
            </w:r>
          </w:p>
          <w:p w14:paraId="7CB82FD2" w14:textId="77777777" w:rsidR="00E41AD2" w:rsidRPr="00E41AD2" w:rsidRDefault="00E41AD2" w:rsidP="00E41AD2">
            <w:pPr>
              <w:jc w:val="center"/>
              <w:rPr>
                <w:rFonts w:ascii="Arial Narrow" w:eastAsia="Times New Roman" w:hAnsi="Arial Narrow" w:cs="Times New Roman"/>
                <w:sz w:val="16"/>
                <w:szCs w:val="16"/>
                <w:lang w:eastAsia="en-AU"/>
              </w:rPr>
            </w:pPr>
          </w:p>
          <w:p w14:paraId="410F9023"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Accurately uses everyday directional language to give directions</w:t>
            </w:r>
          </w:p>
        </w:tc>
        <w:tc>
          <w:tcPr>
            <w:tcW w:w="1653" w:type="dxa"/>
            <w:tcBorders>
              <w:left w:val="single" w:sz="24" w:space="0" w:color="auto"/>
            </w:tcBorders>
            <w:shd w:val="clear" w:color="auto" w:fill="auto"/>
            <w:vAlign w:val="center"/>
          </w:tcPr>
          <w:p w14:paraId="0D196A8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determine appropriate information to input into mapping, PTV or booking apps for different situations</w:t>
            </w:r>
          </w:p>
        </w:tc>
        <w:tc>
          <w:tcPr>
            <w:tcW w:w="1654" w:type="dxa"/>
            <w:shd w:val="clear" w:color="auto" w:fill="auto"/>
            <w:vAlign w:val="center"/>
          </w:tcPr>
          <w:p w14:paraId="23179DE6"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read and compare output results from varying input data</w:t>
            </w:r>
          </w:p>
        </w:tc>
        <w:tc>
          <w:tcPr>
            <w:tcW w:w="1654" w:type="dxa"/>
            <w:tcBorders>
              <w:right w:val="single" w:sz="24" w:space="0" w:color="auto"/>
            </w:tcBorders>
            <w:shd w:val="clear" w:color="auto" w:fill="auto"/>
            <w:vAlign w:val="center"/>
          </w:tcPr>
          <w:p w14:paraId="5C113B86"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summarise and interpret output data to determine the best options.</w:t>
            </w:r>
          </w:p>
        </w:tc>
        <w:tc>
          <w:tcPr>
            <w:tcW w:w="1701" w:type="dxa"/>
            <w:tcBorders>
              <w:left w:val="single" w:sz="24" w:space="0" w:color="auto"/>
            </w:tcBorders>
            <w:shd w:val="clear" w:color="auto" w:fill="auto"/>
            <w:vAlign w:val="center"/>
          </w:tcPr>
          <w:p w14:paraId="1C255BA6"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Detailed identification and interpretation of key mathematical information in the context of the task</w:t>
            </w:r>
          </w:p>
          <w:p w14:paraId="6039AC38" w14:textId="77777777" w:rsidR="00E41AD2" w:rsidRPr="00E41AD2" w:rsidRDefault="00E41AD2" w:rsidP="00E41AD2">
            <w:pPr>
              <w:jc w:val="center"/>
              <w:rPr>
                <w:rFonts w:ascii="Arial Narrow" w:eastAsia="Times New Roman" w:hAnsi="Arial Narrow" w:cs="Times New Roman"/>
                <w:sz w:val="16"/>
                <w:szCs w:val="16"/>
                <w:lang w:eastAsia="en-AU"/>
              </w:rPr>
            </w:pPr>
          </w:p>
          <w:p w14:paraId="1F90D409"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Develops a short and clear plan to complete the task</w:t>
            </w:r>
          </w:p>
        </w:tc>
        <w:tc>
          <w:tcPr>
            <w:tcW w:w="1701" w:type="dxa"/>
            <w:shd w:val="clear" w:color="auto" w:fill="auto"/>
            <w:vAlign w:val="center"/>
          </w:tcPr>
          <w:p w14:paraId="12232222"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Identifies and uses the most relevant mathematical actions and processes to complete the task.</w:t>
            </w:r>
          </w:p>
        </w:tc>
        <w:tc>
          <w:tcPr>
            <w:tcW w:w="1701" w:type="dxa"/>
            <w:shd w:val="clear" w:color="auto" w:fill="auto"/>
            <w:vAlign w:val="center"/>
          </w:tcPr>
          <w:p w14:paraId="68E1230E"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Thoroughly checks all results to see if they are as expected.</w:t>
            </w:r>
          </w:p>
          <w:p w14:paraId="200AAC7A" w14:textId="77777777" w:rsidR="00E41AD2" w:rsidRPr="00E41AD2" w:rsidRDefault="00E41AD2" w:rsidP="00E41AD2">
            <w:pPr>
              <w:jc w:val="center"/>
              <w:rPr>
                <w:rFonts w:ascii="Arial Narrow" w:eastAsia="Times New Roman" w:hAnsi="Arial Narrow" w:cs="Times New Roman"/>
                <w:sz w:val="16"/>
                <w:szCs w:val="16"/>
                <w:lang w:eastAsia="en-AU"/>
              </w:rPr>
            </w:pPr>
          </w:p>
          <w:p w14:paraId="5487765F"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Makes decisions about the appropriateness &amp; reasonableness of results adjusts where necessary.</w:t>
            </w:r>
          </w:p>
        </w:tc>
        <w:tc>
          <w:tcPr>
            <w:tcW w:w="1701" w:type="dxa"/>
            <w:tcBorders>
              <w:right w:val="single" w:sz="24" w:space="0" w:color="auto"/>
            </w:tcBorders>
            <w:shd w:val="clear" w:color="auto" w:fill="auto"/>
            <w:vAlign w:val="center"/>
          </w:tcPr>
          <w:p w14:paraId="6BD5013C"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Uses some formal written mathematical representation and language to present and discuss the results of the task.</w:t>
            </w:r>
          </w:p>
        </w:tc>
        <w:tc>
          <w:tcPr>
            <w:tcW w:w="3969" w:type="dxa"/>
            <w:tcBorders>
              <w:left w:val="single" w:sz="24" w:space="0" w:color="auto"/>
            </w:tcBorders>
            <w:shd w:val="clear" w:color="auto" w:fill="auto"/>
            <w:vAlign w:val="center"/>
          </w:tcPr>
          <w:p w14:paraId="659D5C1F"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Careful consideration and selection of the different tools and technology available for planning and organisations and used them accurately.</w:t>
            </w:r>
          </w:p>
        </w:tc>
      </w:tr>
      <w:tr w:rsidR="00E41AD2" w:rsidRPr="00E41AD2" w14:paraId="3A99F51E" w14:textId="77777777" w:rsidTr="00E41AD2">
        <w:trPr>
          <w:cantSplit/>
          <w:trHeight w:val="1339"/>
        </w:trPr>
        <w:tc>
          <w:tcPr>
            <w:tcW w:w="680" w:type="dxa"/>
            <w:shd w:val="clear" w:color="auto" w:fill="auto"/>
            <w:textDirection w:val="tbRl"/>
            <w:vAlign w:val="center"/>
          </w:tcPr>
          <w:p w14:paraId="25B5F3FA" w14:textId="77777777" w:rsidR="00E41AD2" w:rsidRPr="00E41AD2" w:rsidRDefault="00E41AD2" w:rsidP="00E41AD2">
            <w:pPr>
              <w:ind w:left="113" w:right="113"/>
              <w:jc w:val="center"/>
              <w:rPr>
                <w:rFonts w:ascii="Arial Narrow" w:eastAsia="Times New Roman" w:hAnsi="Arial Narrow" w:cs="Arial"/>
                <w:b/>
                <w:sz w:val="20"/>
                <w:szCs w:val="20"/>
                <w:lang w:eastAsia="en-AU"/>
              </w:rPr>
            </w:pPr>
            <w:r w:rsidRPr="00E41AD2">
              <w:rPr>
                <w:rFonts w:ascii="Arial Narrow" w:eastAsia="Times New Roman" w:hAnsi="Arial Narrow" w:cs="Arial"/>
                <w:b/>
                <w:sz w:val="20"/>
                <w:szCs w:val="20"/>
                <w:lang w:eastAsia="en-AU"/>
              </w:rPr>
              <w:t>Achieving</w:t>
            </w:r>
          </w:p>
        </w:tc>
        <w:tc>
          <w:tcPr>
            <w:tcW w:w="1709" w:type="dxa"/>
            <w:shd w:val="clear" w:color="auto" w:fill="auto"/>
            <w:vAlign w:val="center"/>
          </w:tcPr>
          <w:p w14:paraId="505D896C"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locate highly familiar places or objects</w:t>
            </w:r>
          </w:p>
          <w:p w14:paraId="2F6DD8A4" w14:textId="77777777" w:rsidR="00E41AD2" w:rsidRPr="00E41AD2" w:rsidRDefault="00E41AD2" w:rsidP="00E41AD2">
            <w:pPr>
              <w:jc w:val="center"/>
              <w:rPr>
                <w:rFonts w:ascii="Arial Narrow" w:eastAsia="Times New Roman" w:hAnsi="Arial Narrow" w:cs="Times New Roman"/>
                <w:sz w:val="16"/>
                <w:szCs w:val="16"/>
                <w:lang w:eastAsia="en-AU"/>
              </w:rPr>
            </w:pPr>
          </w:p>
          <w:p w14:paraId="241CCE57"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give and follow directions between familiar, everyday locations</w:t>
            </w:r>
          </w:p>
        </w:tc>
        <w:tc>
          <w:tcPr>
            <w:tcW w:w="1709" w:type="dxa"/>
            <w:shd w:val="clear" w:color="auto" w:fill="auto"/>
            <w:vAlign w:val="center"/>
          </w:tcPr>
          <w:p w14:paraId="0024B36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accurately locate familiar places or objects on interactive and paper maps</w:t>
            </w:r>
          </w:p>
        </w:tc>
        <w:tc>
          <w:tcPr>
            <w:tcW w:w="1709" w:type="dxa"/>
            <w:tcBorders>
              <w:right w:val="single" w:sz="24" w:space="0" w:color="auto"/>
            </w:tcBorders>
            <w:shd w:val="clear" w:color="auto" w:fill="auto"/>
            <w:vAlign w:val="center"/>
          </w:tcPr>
          <w:p w14:paraId="1B024690"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orally describe the location of familiar places or objects</w:t>
            </w:r>
          </w:p>
          <w:p w14:paraId="4159D03D" w14:textId="77777777" w:rsidR="00E41AD2" w:rsidRPr="00E41AD2" w:rsidRDefault="00E41AD2" w:rsidP="00E41AD2">
            <w:pPr>
              <w:jc w:val="center"/>
              <w:rPr>
                <w:rFonts w:ascii="Arial Narrow" w:eastAsia="Times New Roman" w:hAnsi="Arial Narrow" w:cs="Times New Roman"/>
                <w:sz w:val="16"/>
                <w:szCs w:val="16"/>
                <w:lang w:eastAsia="en-AU"/>
              </w:rPr>
            </w:pPr>
          </w:p>
          <w:p w14:paraId="2D9698CA"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use informal language to give directions that can be understood and followed by others</w:t>
            </w:r>
          </w:p>
        </w:tc>
        <w:tc>
          <w:tcPr>
            <w:tcW w:w="1653" w:type="dxa"/>
            <w:tcBorders>
              <w:left w:val="single" w:sz="24" w:space="0" w:color="auto"/>
            </w:tcBorders>
            <w:shd w:val="clear" w:color="auto" w:fill="auto"/>
            <w:vAlign w:val="center"/>
          </w:tcPr>
          <w:p w14:paraId="0570550E"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input different information into mapping, PTV or booking apps depending on the situation</w:t>
            </w:r>
          </w:p>
        </w:tc>
        <w:tc>
          <w:tcPr>
            <w:tcW w:w="1654" w:type="dxa"/>
            <w:shd w:val="clear" w:color="auto" w:fill="auto"/>
            <w:vAlign w:val="center"/>
          </w:tcPr>
          <w:p w14:paraId="417B9B2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read and understand output data produced for different situations.</w:t>
            </w:r>
          </w:p>
        </w:tc>
        <w:tc>
          <w:tcPr>
            <w:tcW w:w="1654" w:type="dxa"/>
            <w:tcBorders>
              <w:right w:val="single" w:sz="24" w:space="0" w:color="auto"/>
            </w:tcBorders>
            <w:shd w:val="clear" w:color="auto" w:fill="auto"/>
            <w:vAlign w:val="center"/>
          </w:tcPr>
          <w:p w14:paraId="3DFB1ECD"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summarise and interpret output data to make meaning of the information</w:t>
            </w:r>
          </w:p>
        </w:tc>
        <w:tc>
          <w:tcPr>
            <w:tcW w:w="1701" w:type="dxa"/>
            <w:tcBorders>
              <w:left w:val="single" w:sz="24" w:space="0" w:color="auto"/>
            </w:tcBorders>
            <w:shd w:val="clear" w:color="auto" w:fill="auto"/>
            <w:vAlign w:val="center"/>
          </w:tcPr>
          <w:p w14:paraId="65D961D5"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identify and interpret the relevant mathematical information in the context of the task</w:t>
            </w:r>
          </w:p>
          <w:p w14:paraId="5F8B0D88" w14:textId="77777777" w:rsidR="00E41AD2" w:rsidRPr="00E41AD2" w:rsidRDefault="00E41AD2" w:rsidP="00E41AD2">
            <w:pPr>
              <w:jc w:val="center"/>
              <w:rPr>
                <w:rFonts w:ascii="Arial Narrow" w:eastAsia="Times New Roman" w:hAnsi="Arial Narrow" w:cs="Times New Roman"/>
                <w:sz w:val="16"/>
                <w:szCs w:val="16"/>
                <w:lang w:eastAsia="en-AU"/>
              </w:rPr>
            </w:pPr>
          </w:p>
          <w:p w14:paraId="7492FC7C"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Develops a simple short plan to complete the task.</w:t>
            </w:r>
          </w:p>
        </w:tc>
        <w:tc>
          <w:tcPr>
            <w:tcW w:w="1701" w:type="dxa"/>
            <w:shd w:val="clear" w:color="auto" w:fill="auto"/>
            <w:vAlign w:val="center"/>
          </w:tcPr>
          <w:p w14:paraId="45ED1855"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Selects and uses relevant mathematical actions and processes to complete the tasks</w:t>
            </w:r>
          </w:p>
        </w:tc>
        <w:tc>
          <w:tcPr>
            <w:tcW w:w="1701" w:type="dxa"/>
            <w:shd w:val="clear" w:color="auto" w:fill="auto"/>
            <w:vAlign w:val="center"/>
          </w:tcPr>
          <w:p w14:paraId="33CB5550"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check results to see if they are as expected</w:t>
            </w:r>
          </w:p>
          <w:p w14:paraId="1A94AF23" w14:textId="77777777" w:rsidR="00E41AD2" w:rsidRPr="00E41AD2" w:rsidRDefault="00E41AD2" w:rsidP="00E41AD2">
            <w:pPr>
              <w:jc w:val="center"/>
              <w:rPr>
                <w:rFonts w:ascii="Arial Narrow" w:eastAsia="Times New Roman" w:hAnsi="Arial Narrow" w:cs="Times New Roman"/>
                <w:sz w:val="16"/>
                <w:szCs w:val="16"/>
                <w:lang w:eastAsia="en-AU"/>
              </w:rPr>
            </w:pPr>
          </w:p>
          <w:p w14:paraId="550F99B8"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review the appropriateness &amp; reasonableness of results and adjust if necessary</w:t>
            </w:r>
          </w:p>
        </w:tc>
        <w:tc>
          <w:tcPr>
            <w:tcW w:w="1701" w:type="dxa"/>
            <w:tcBorders>
              <w:right w:val="single" w:sz="24" w:space="0" w:color="auto"/>
            </w:tcBorders>
            <w:shd w:val="clear" w:color="auto" w:fill="auto"/>
            <w:vAlign w:val="center"/>
          </w:tcPr>
          <w:p w14:paraId="52891709"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Uses informal mathematical representation and language to present and discuss the results of the task</w:t>
            </w:r>
          </w:p>
        </w:tc>
        <w:tc>
          <w:tcPr>
            <w:tcW w:w="3969" w:type="dxa"/>
            <w:tcBorders>
              <w:left w:val="single" w:sz="24" w:space="0" w:color="auto"/>
            </w:tcBorders>
            <w:shd w:val="clear" w:color="auto" w:fill="auto"/>
            <w:vAlign w:val="center"/>
          </w:tcPr>
          <w:p w14:paraId="7045A363"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 xml:space="preserve">Appropriate selection and use of tools and technology for planning and organising. </w:t>
            </w:r>
          </w:p>
        </w:tc>
      </w:tr>
      <w:tr w:rsidR="00E41AD2" w:rsidRPr="00E41AD2" w14:paraId="24E0CFF0" w14:textId="77777777" w:rsidTr="00E41AD2">
        <w:trPr>
          <w:cantSplit/>
          <w:trHeight w:val="1382"/>
        </w:trPr>
        <w:tc>
          <w:tcPr>
            <w:tcW w:w="680" w:type="dxa"/>
            <w:shd w:val="clear" w:color="auto" w:fill="auto"/>
            <w:textDirection w:val="tbRl"/>
            <w:vAlign w:val="center"/>
          </w:tcPr>
          <w:p w14:paraId="3F5D45F5" w14:textId="77777777" w:rsidR="00E41AD2" w:rsidRPr="00E41AD2" w:rsidRDefault="00E41AD2" w:rsidP="00E41AD2">
            <w:pPr>
              <w:ind w:left="113" w:right="113"/>
              <w:jc w:val="center"/>
              <w:rPr>
                <w:rFonts w:ascii="Arial Narrow" w:eastAsia="Times New Roman" w:hAnsi="Arial Narrow" w:cs="Arial"/>
                <w:b/>
                <w:sz w:val="20"/>
                <w:szCs w:val="20"/>
                <w:lang w:eastAsia="en-AU"/>
              </w:rPr>
            </w:pPr>
            <w:r w:rsidRPr="00E41AD2">
              <w:rPr>
                <w:rFonts w:ascii="Arial Narrow" w:eastAsia="Times New Roman" w:hAnsi="Arial Narrow" w:cs="Arial"/>
                <w:b/>
                <w:sz w:val="20"/>
                <w:szCs w:val="20"/>
                <w:lang w:eastAsia="en-AU"/>
              </w:rPr>
              <w:t>Satisfactory</w:t>
            </w:r>
          </w:p>
        </w:tc>
        <w:tc>
          <w:tcPr>
            <w:tcW w:w="1709" w:type="dxa"/>
            <w:shd w:val="clear" w:color="auto" w:fill="auto"/>
            <w:vAlign w:val="center"/>
          </w:tcPr>
          <w:p w14:paraId="78519B79"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can locate highly familiar places or objects</w:t>
            </w:r>
          </w:p>
          <w:p w14:paraId="6DC65821" w14:textId="77777777" w:rsidR="00E41AD2" w:rsidRPr="00E41AD2" w:rsidRDefault="00E41AD2" w:rsidP="00E41AD2">
            <w:pPr>
              <w:jc w:val="center"/>
              <w:rPr>
                <w:rFonts w:ascii="Arial Narrow" w:eastAsia="Times New Roman" w:hAnsi="Arial Narrow" w:cs="Times New Roman"/>
                <w:sz w:val="16"/>
                <w:szCs w:val="16"/>
                <w:lang w:eastAsia="en-AU"/>
              </w:rPr>
            </w:pPr>
          </w:p>
          <w:p w14:paraId="6D2FEED5"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can give and follow basic directions between highly familiar locations</w:t>
            </w:r>
          </w:p>
        </w:tc>
        <w:tc>
          <w:tcPr>
            <w:tcW w:w="1709" w:type="dxa"/>
            <w:shd w:val="clear" w:color="auto" w:fill="auto"/>
            <w:vAlign w:val="center"/>
          </w:tcPr>
          <w:p w14:paraId="62EA6387"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can locate highly familiar places or objects on simple familiar interactive and paper maps</w:t>
            </w:r>
          </w:p>
        </w:tc>
        <w:tc>
          <w:tcPr>
            <w:tcW w:w="1709" w:type="dxa"/>
            <w:tcBorders>
              <w:right w:val="single" w:sz="24" w:space="0" w:color="auto"/>
            </w:tcBorders>
            <w:shd w:val="clear" w:color="auto" w:fill="auto"/>
            <w:vAlign w:val="center"/>
          </w:tcPr>
          <w:p w14:paraId="54F91F83"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orally describe the location of places or objects that can be seen.</w:t>
            </w:r>
          </w:p>
          <w:p w14:paraId="743ACCE3" w14:textId="77777777" w:rsidR="00E41AD2" w:rsidRPr="00E41AD2" w:rsidRDefault="00E41AD2" w:rsidP="00E41AD2">
            <w:pPr>
              <w:jc w:val="center"/>
              <w:rPr>
                <w:rFonts w:ascii="Arial Narrow" w:eastAsia="Times New Roman" w:hAnsi="Arial Narrow" w:cs="Times New Roman"/>
                <w:sz w:val="16"/>
                <w:szCs w:val="16"/>
                <w:lang w:eastAsia="en-AU"/>
              </w:rPr>
            </w:pPr>
          </w:p>
          <w:p w14:paraId="0ED31AAD"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can give and follow short simple oral directions to highly familiar locations</w:t>
            </w:r>
          </w:p>
        </w:tc>
        <w:tc>
          <w:tcPr>
            <w:tcW w:w="1653" w:type="dxa"/>
            <w:tcBorders>
              <w:left w:val="single" w:sz="24" w:space="0" w:color="auto"/>
            </w:tcBorders>
            <w:shd w:val="clear" w:color="auto" w:fill="auto"/>
            <w:vAlign w:val="center"/>
          </w:tcPr>
          <w:p w14:paraId="53B31C37"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choose information to input into mapping, PTV or booking apps</w:t>
            </w:r>
          </w:p>
        </w:tc>
        <w:tc>
          <w:tcPr>
            <w:tcW w:w="1654" w:type="dxa"/>
            <w:shd w:val="clear" w:color="auto" w:fill="auto"/>
            <w:vAlign w:val="center"/>
          </w:tcPr>
          <w:p w14:paraId="194E3AC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can read simple output data produced from chosen input data.</w:t>
            </w:r>
          </w:p>
        </w:tc>
        <w:tc>
          <w:tcPr>
            <w:tcW w:w="1654" w:type="dxa"/>
            <w:tcBorders>
              <w:right w:val="single" w:sz="24" w:space="0" w:color="auto"/>
            </w:tcBorders>
            <w:shd w:val="clear" w:color="auto" w:fill="auto"/>
            <w:vAlign w:val="center"/>
          </w:tcPr>
          <w:p w14:paraId="6930D09B"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can summarise the input and output information received</w:t>
            </w:r>
          </w:p>
        </w:tc>
        <w:tc>
          <w:tcPr>
            <w:tcW w:w="1701" w:type="dxa"/>
            <w:tcBorders>
              <w:left w:val="single" w:sz="24" w:space="0" w:color="auto"/>
            </w:tcBorders>
            <w:shd w:val="clear" w:color="auto" w:fill="auto"/>
            <w:vAlign w:val="center"/>
          </w:tcPr>
          <w:p w14:paraId="10BFC9FD"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prompting and advice can identify the purpose of the task and make a simple short plan to complete the task.</w:t>
            </w:r>
          </w:p>
        </w:tc>
        <w:tc>
          <w:tcPr>
            <w:tcW w:w="1701" w:type="dxa"/>
            <w:shd w:val="clear" w:color="auto" w:fill="auto"/>
            <w:vAlign w:val="center"/>
          </w:tcPr>
          <w:p w14:paraId="28B4B62B"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Undertakes the given mathematical actions and process to complete the task</w:t>
            </w:r>
          </w:p>
        </w:tc>
        <w:tc>
          <w:tcPr>
            <w:tcW w:w="1701" w:type="dxa"/>
            <w:shd w:val="clear" w:color="auto" w:fill="auto"/>
            <w:vAlign w:val="center"/>
          </w:tcPr>
          <w:p w14:paraId="37BD5F7F"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respond to prompting or questioning to check the appropriateness and reasonableness of results</w:t>
            </w:r>
          </w:p>
        </w:tc>
        <w:tc>
          <w:tcPr>
            <w:tcW w:w="1701" w:type="dxa"/>
            <w:tcBorders>
              <w:right w:val="single" w:sz="24" w:space="0" w:color="auto"/>
            </w:tcBorders>
            <w:shd w:val="clear" w:color="auto" w:fill="auto"/>
            <w:vAlign w:val="center"/>
          </w:tcPr>
          <w:p w14:paraId="770556BD"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Uses mostly informal language and some written mathematical representations to present and discuss the results of the task</w:t>
            </w:r>
          </w:p>
        </w:tc>
        <w:tc>
          <w:tcPr>
            <w:tcW w:w="3969" w:type="dxa"/>
            <w:tcBorders>
              <w:left w:val="single" w:sz="24" w:space="0" w:color="auto"/>
            </w:tcBorders>
            <w:shd w:val="clear" w:color="auto" w:fill="auto"/>
            <w:vAlign w:val="center"/>
          </w:tcPr>
          <w:p w14:paraId="22DD751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Appropriate use of tools and technology for planning and organising, when supported and scaffolded by the teacher.</w:t>
            </w:r>
          </w:p>
        </w:tc>
      </w:tr>
      <w:tr w:rsidR="00E41AD2" w:rsidRPr="00E41AD2" w14:paraId="00B09DF1" w14:textId="77777777" w:rsidTr="00E41AD2">
        <w:trPr>
          <w:cantSplit/>
          <w:trHeight w:val="1500"/>
        </w:trPr>
        <w:tc>
          <w:tcPr>
            <w:tcW w:w="680" w:type="dxa"/>
            <w:vMerge w:val="restart"/>
            <w:shd w:val="clear" w:color="auto" w:fill="auto"/>
            <w:textDirection w:val="tbRl"/>
            <w:vAlign w:val="center"/>
          </w:tcPr>
          <w:p w14:paraId="5F95FDF5" w14:textId="77777777" w:rsidR="00E41AD2" w:rsidRPr="00E41AD2" w:rsidRDefault="00E41AD2" w:rsidP="00E41AD2">
            <w:pPr>
              <w:ind w:left="113" w:right="113"/>
              <w:jc w:val="center"/>
              <w:rPr>
                <w:rFonts w:ascii="Arial Narrow" w:eastAsia="Times New Roman" w:hAnsi="Arial Narrow" w:cs="Arial"/>
                <w:b/>
                <w:sz w:val="20"/>
                <w:szCs w:val="20"/>
                <w:lang w:eastAsia="en-AU"/>
              </w:rPr>
            </w:pPr>
            <w:r w:rsidRPr="00E41AD2">
              <w:rPr>
                <w:rFonts w:ascii="Arial Narrow" w:eastAsia="Times New Roman" w:hAnsi="Arial Narrow" w:cs="Arial"/>
                <w:b/>
                <w:sz w:val="20"/>
                <w:szCs w:val="20"/>
                <w:lang w:eastAsia="en-AU"/>
              </w:rPr>
              <w:t>Not yet satisfactory</w:t>
            </w:r>
          </w:p>
        </w:tc>
        <w:tc>
          <w:tcPr>
            <w:tcW w:w="1709" w:type="dxa"/>
            <w:shd w:val="clear" w:color="auto" w:fill="auto"/>
            <w:vAlign w:val="center"/>
          </w:tcPr>
          <w:p w14:paraId="183C7CB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identify highly familiar locations within the vicinity</w:t>
            </w:r>
          </w:p>
          <w:p w14:paraId="63886039" w14:textId="77777777" w:rsidR="00E41AD2" w:rsidRPr="00E41AD2" w:rsidRDefault="00E41AD2" w:rsidP="00E41AD2">
            <w:pPr>
              <w:jc w:val="center"/>
              <w:rPr>
                <w:rFonts w:ascii="Arial Narrow" w:eastAsia="Times New Roman" w:hAnsi="Arial Narrow" w:cs="Times New Roman"/>
                <w:sz w:val="16"/>
                <w:szCs w:val="16"/>
                <w:lang w:eastAsia="en-AU"/>
              </w:rPr>
            </w:pPr>
          </w:p>
          <w:p w14:paraId="01E0675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follow basic directions between highly familiar locations</w:t>
            </w:r>
          </w:p>
        </w:tc>
        <w:tc>
          <w:tcPr>
            <w:tcW w:w="1709" w:type="dxa"/>
            <w:shd w:val="clear" w:color="auto" w:fill="auto"/>
            <w:vAlign w:val="center"/>
          </w:tcPr>
          <w:p w14:paraId="18E84487"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identify specific highly familiar places on simple familiar maps e.g. classroom on the school map</w:t>
            </w:r>
          </w:p>
        </w:tc>
        <w:tc>
          <w:tcPr>
            <w:tcW w:w="1709" w:type="dxa"/>
            <w:tcBorders>
              <w:right w:val="single" w:sz="24" w:space="0" w:color="auto"/>
            </w:tcBorders>
            <w:shd w:val="clear" w:color="auto" w:fill="auto"/>
            <w:vAlign w:val="center"/>
          </w:tcPr>
          <w:p w14:paraId="2199A81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use 1-2 words or phrases to describe the location of places or objects that can be seen.</w:t>
            </w:r>
          </w:p>
          <w:p w14:paraId="1ED1676C" w14:textId="77777777" w:rsidR="00E41AD2" w:rsidRPr="00E41AD2" w:rsidRDefault="00E41AD2" w:rsidP="00E41AD2">
            <w:pPr>
              <w:jc w:val="center"/>
              <w:rPr>
                <w:rFonts w:ascii="Arial Narrow" w:eastAsia="Times New Roman" w:hAnsi="Arial Narrow" w:cs="Times New Roman"/>
                <w:sz w:val="16"/>
                <w:szCs w:val="16"/>
                <w:lang w:eastAsia="en-AU"/>
              </w:rPr>
            </w:pPr>
          </w:p>
          <w:p w14:paraId="62796C8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follow 1-2 step simple directions to highly familiar locations.</w:t>
            </w:r>
          </w:p>
        </w:tc>
        <w:tc>
          <w:tcPr>
            <w:tcW w:w="1653" w:type="dxa"/>
            <w:tcBorders>
              <w:left w:val="single" w:sz="24" w:space="0" w:color="auto"/>
            </w:tcBorders>
            <w:shd w:val="clear" w:color="auto" w:fill="auto"/>
            <w:vAlign w:val="center"/>
          </w:tcPr>
          <w:p w14:paraId="67447BA2"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enter provided input data into mapping, PTV or booking apps</w:t>
            </w:r>
          </w:p>
        </w:tc>
        <w:tc>
          <w:tcPr>
            <w:tcW w:w="1654" w:type="dxa"/>
            <w:shd w:val="clear" w:color="auto" w:fill="auto"/>
            <w:vAlign w:val="center"/>
          </w:tcPr>
          <w:p w14:paraId="4947EFD6"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 xml:space="preserve">Can read simple output data from provided data inputs </w:t>
            </w:r>
          </w:p>
        </w:tc>
        <w:tc>
          <w:tcPr>
            <w:tcW w:w="1654" w:type="dxa"/>
            <w:tcBorders>
              <w:right w:val="single" w:sz="24" w:space="0" w:color="auto"/>
            </w:tcBorders>
            <w:shd w:val="clear" w:color="auto" w:fill="auto"/>
            <w:vAlign w:val="center"/>
          </w:tcPr>
          <w:p w14:paraId="67C8B37D"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Can list the input and output data results</w:t>
            </w:r>
          </w:p>
        </w:tc>
        <w:tc>
          <w:tcPr>
            <w:tcW w:w="1701" w:type="dxa"/>
            <w:tcBorders>
              <w:left w:val="single" w:sz="24" w:space="0" w:color="auto"/>
            </w:tcBorders>
            <w:shd w:val="clear" w:color="auto" w:fill="auto"/>
            <w:vAlign w:val="center"/>
          </w:tcPr>
          <w:p w14:paraId="199ABEF2"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Understands the purpose of the tasks and can follow a given plan to complete the tasks.</w:t>
            </w:r>
          </w:p>
        </w:tc>
        <w:tc>
          <w:tcPr>
            <w:tcW w:w="1701" w:type="dxa"/>
            <w:shd w:val="clear" w:color="auto" w:fill="auto"/>
            <w:vAlign w:val="center"/>
          </w:tcPr>
          <w:p w14:paraId="609BF90B"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With support undertakes the given mathematical actions and processes to complete the task</w:t>
            </w:r>
          </w:p>
        </w:tc>
        <w:tc>
          <w:tcPr>
            <w:tcW w:w="1701" w:type="dxa"/>
            <w:shd w:val="clear" w:color="auto" w:fill="auto"/>
            <w:vAlign w:val="center"/>
          </w:tcPr>
          <w:p w14:paraId="5AADFE80"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Requires significant support to review the appropriateness and reasonableness of results</w:t>
            </w:r>
          </w:p>
        </w:tc>
        <w:tc>
          <w:tcPr>
            <w:tcW w:w="1701" w:type="dxa"/>
            <w:tcBorders>
              <w:right w:val="single" w:sz="24" w:space="0" w:color="auto"/>
            </w:tcBorders>
            <w:shd w:val="clear" w:color="auto" w:fill="auto"/>
            <w:vAlign w:val="center"/>
          </w:tcPr>
          <w:p w14:paraId="600956BB"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Uses limited informal language to present and discuss the results of the task.</w:t>
            </w:r>
          </w:p>
        </w:tc>
        <w:tc>
          <w:tcPr>
            <w:tcW w:w="3969" w:type="dxa"/>
            <w:tcBorders>
              <w:left w:val="single" w:sz="24" w:space="0" w:color="auto"/>
            </w:tcBorders>
            <w:shd w:val="clear" w:color="auto" w:fill="auto"/>
            <w:vAlign w:val="center"/>
          </w:tcPr>
          <w:p w14:paraId="615122CB"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Very limited or inappropriate use of tools and technology for planning and organising.</w:t>
            </w:r>
          </w:p>
        </w:tc>
      </w:tr>
      <w:tr w:rsidR="00E41AD2" w:rsidRPr="00E41AD2" w14:paraId="467854C9" w14:textId="77777777" w:rsidTr="00E41AD2">
        <w:trPr>
          <w:cantSplit/>
          <w:trHeight w:val="20"/>
        </w:trPr>
        <w:tc>
          <w:tcPr>
            <w:tcW w:w="680" w:type="dxa"/>
            <w:vMerge/>
            <w:shd w:val="clear" w:color="auto" w:fill="auto"/>
            <w:textDirection w:val="tbRl"/>
            <w:vAlign w:val="center"/>
          </w:tcPr>
          <w:p w14:paraId="12A7D203" w14:textId="77777777" w:rsidR="00E41AD2" w:rsidRPr="00E41AD2" w:rsidRDefault="00E41AD2" w:rsidP="00E41AD2">
            <w:pPr>
              <w:ind w:left="113" w:right="113"/>
              <w:jc w:val="center"/>
              <w:rPr>
                <w:rFonts w:ascii="Arial Narrow" w:eastAsia="Times New Roman" w:hAnsi="Arial Narrow" w:cs="Arial"/>
                <w:b/>
                <w:sz w:val="20"/>
                <w:szCs w:val="20"/>
                <w:lang w:eastAsia="en-AU"/>
              </w:rPr>
            </w:pPr>
          </w:p>
        </w:tc>
        <w:tc>
          <w:tcPr>
            <w:tcW w:w="1709" w:type="dxa"/>
            <w:shd w:val="clear" w:color="auto" w:fill="auto"/>
            <w:vAlign w:val="center"/>
          </w:tcPr>
          <w:p w14:paraId="4B307E0E"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Not Shown</w:t>
            </w:r>
          </w:p>
        </w:tc>
        <w:tc>
          <w:tcPr>
            <w:tcW w:w="1709" w:type="dxa"/>
            <w:shd w:val="clear" w:color="auto" w:fill="auto"/>
            <w:vAlign w:val="center"/>
          </w:tcPr>
          <w:p w14:paraId="1E60B093"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Not Shown</w:t>
            </w:r>
          </w:p>
        </w:tc>
        <w:tc>
          <w:tcPr>
            <w:tcW w:w="1709" w:type="dxa"/>
            <w:tcBorders>
              <w:right w:val="single" w:sz="24" w:space="0" w:color="auto"/>
            </w:tcBorders>
            <w:shd w:val="clear" w:color="auto" w:fill="auto"/>
            <w:vAlign w:val="center"/>
          </w:tcPr>
          <w:p w14:paraId="7E62AC26"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Not Shown</w:t>
            </w:r>
          </w:p>
        </w:tc>
        <w:tc>
          <w:tcPr>
            <w:tcW w:w="1653" w:type="dxa"/>
            <w:tcBorders>
              <w:left w:val="single" w:sz="24" w:space="0" w:color="auto"/>
            </w:tcBorders>
            <w:shd w:val="clear" w:color="auto" w:fill="auto"/>
            <w:vAlign w:val="center"/>
          </w:tcPr>
          <w:p w14:paraId="2A732937"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Not Shown</w:t>
            </w:r>
          </w:p>
        </w:tc>
        <w:tc>
          <w:tcPr>
            <w:tcW w:w="1654" w:type="dxa"/>
            <w:shd w:val="clear" w:color="auto" w:fill="auto"/>
            <w:vAlign w:val="center"/>
          </w:tcPr>
          <w:p w14:paraId="1F00DCC1"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Not Shown</w:t>
            </w:r>
          </w:p>
        </w:tc>
        <w:tc>
          <w:tcPr>
            <w:tcW w:w="1654" w:type="dxa"/>
            <w:tcBorders>
              <w:right w:val="single" w:sz="24" w:space="0" w:color="auto"/>
            </w:tcBorders>
            <w:shd w:val="clear" w:color="auto" w:fill="auto"/>
            <w:vAlign w:val="center"/>
          </w:tcPr>
          <w:p w14:paraId="7F218D4F"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Not Shown</w:t>
            </w:r>
          </w:p>
        </w:tc>
        <w:tc>
          <w:tcPr>
            <w:tcW w:w="1701" w:type="dxa"/>
            <w:tcBorders>
              <w:left w:val="single" w:sz="24" w:space="0" w:color="auto"/>
            </w:tcBorders>
            <w:shd w:val="clear" w:color="auto" w:fill="auto"/>
          </w:tcPr>
          <w:p w14:paraId="45370E8E" w14:textId="77777777" w:rsidR="00E41AD2" w:rsidRPr="00E41AD2" w:rsidRDefault="00E41AD2" w:rsidP="00E41AD2">
            <w:pPr>
              <w:jc w:val="center"/>
              <w:rPr>
                <w:rFonts w:ascii="Arial Narrow" w:eastAsia="Times New Roman" w:hAnsi="Arial Narrow" w:cs="Times New Roman"/>
                <w:bCs/>
                <w:sz w:val="16"/>
                <w:szCs w:val="16"/>
                <w:lang w:eastAsia="en-AU"/>
              </w:rPr>
            </w:pPr>
            <w:r w:rsidRPr="00E41AD2">
              <w:rPr>
                <w:rFonts w:ascii="Arial Narrow" w:eastAsia="Times New Roman" w:hAnsi="Arial Narrow" w:cs="Times New Roman"/>
                <w:bCs/>
                <w:sz w:val="16"/>
                <w:szCs w:val="16"/>
                <w:lang w:eastAsia="en-AU"/>
              </w:rPr>
              <w:t>Not Shown</w:t>
            </w:r>
          </w:p>
        </w:tc>
        <w:tc>
          <w:tcPr>
            <w:tcW w:w="1701" w:type="dxa"/>
            <w:shd w:val="clear" w:color="auto" w:fill="auto"/>
          </w:tcPr>
          <w:p w14:paraId="6C3624FD" w14:textId="77777777" w:rsidR="00E41AD2" w:rsidRPr="00E41AD2" w:rsidRDefault="00E41AD2" w:rsidP="00E41AD2">
            <w:pPr>
              <w:jc w:val="center"/>
              <w:rPr>
                <w:rFonts w:ascii="Arial Narrow" w:eastAsia="Times New Roman" w:hAnsi="Arial Narrow" w:cs="Times New Roman"/>
                <w:bCs/>
                <w:sz w:val="16"/>
                <w:szCs w:val="16"/>
                <w:lang w:eastAsia="en-AU"/>
              </w:rPr>
            </w:pPr>
            <w:r w:rsidRPr="00E41AD2">
              <w:rPr>
                <w:rFonts w:ascii="Arial Narrow" w:eastAsia="Times New Roman" w:hAnsi="Arial Narrow" w:cs="Times New Roman"/>
                <w:bCs/>
                <w:sz w:val="16"/>
                <w:szCs w:val="16"/>
                <w:lang w:eastAsia="en-AU"/>
              </w:rPr>
              <w:t>Not Shown</w:t>
            </w:r>
          </w:p>
        </w:tc>
        <w:tc>
          <w:tcPr>
            <w:tcW w:w="1701" w:type="dxa"/>
            <w:shd w:val="clear" w:color="auto" w:fill="auto"/>
          </w:tcPr>
          <w:p w14:paraId="74360215" w14:textId="77777777" w:rsidR="00E41AD2" w:rsidRPr="00E41AD2" w:rsidRDefault="00E41AD2" w:rsidP="00E41AD2">
            <w:pPr>
              <w:jc w:val="center"/>
              <w:rPr>
                <w:rFonts w:ascii="Arial Narrow" w:eastAsia="Times New Roman" w:hAnsi="Arial Narrow" w:cs="Times New Roman"/>
                <w:sz w:val="16"/>
                <w:szCs w:val="16"/>
                <w:lang w:eastAsia="en-AU"/>
              </w:rPr>
            </w:pPr>
            <w:r w:rsidRPr="00E41AD2">
              <w:rPr>
                <w:rFonts w:ascii="Arial Narrow" w:eastAsia="Times New Roman" w:hAnsi="Arial Narrow" w:cs="Times New Roman"/>
                <w:sz w:val="16"/>
                <w:szCs w:val="16"/>
                <w:lang w:eastAsia="en-AU"/>
              </w:rPr>
              <w:t>Not Shown</w:t>
            </w:r>
          </w:p>
        </w:tc>
        <w:tc>
          <w:tcPr>
            <w:tcW w:w="1701" w:type="dxa"/>
            <w:tcBorders>
              <w:right w:val="single" w:sz="24" w:space="0" w:color="auto"/>
            </w:tcBorders>
            <w:shd w:val="clear" w:color="auto" w:fill="auto"/>
          </w:tcPr>
          <w:p w14:paraId="56FAC95A" w14:textId="77777777" w:rsidR="00E41AD2" w:rsidRPr="00E41AD2" w:rsidRDefault="00E41AD2" w:rsidP="00E41AD2">
            <w:pPr>
              <w:jc w:val="center"/>
              <w:rPr>
                <w:rFonts w:ascii="Arial Narrow" w:eastAsia="Times New Roman" w:hAnsi="Arial Narrow" w:cs="Times New Roman"/>
                <w:bCs/>
                <w:sz w:val="16"/>
                <w:szCs w:val="16"/>
                <w:lang w:eastAsia="en-AU"/>
              </w:rPr>
            </w:pPr>
            <w:r w:rsidRPr="00E41AD2">
              <w:rPr>
                <w:rFonts w:ascii="Arial Narrow" w:eastAsia="Times New Roman" w:hAnsi="Arial Narrow" w:cs="Times New Roman"/>
                <w:bCs/>
                <w:sz w:val="16"/>
                <w:szCs w:val="16"/>
                <w:lang w:eastAsia="en-AU"/>
              </w:rPr>
              <w:t>Not Shown</w:t>
            </w:r>
          </w:p>
        </w:tc>
        <w:tc>
          <w:tcPr>
            <w:tcW w:w="3969" w:type="dxa"/>
            <w:tcBorders>
              <w:left w:val="single" w:sz="24" w:space="0" w:color="auto"/>
            </w:tcBorders>
            <w:shd w:val="clear" w:color="auto" w:fill="auto"/>
            <w:vAlign w:val="center"/>
          </w:tcPr>
          <w:p w14:paraId="6E0B66EC" w14:textId="77777777" w:rsidR="00E41AD2" w:rsidRPr="00E41AD2" w:rsidRDefault="00E41AD2" w:rsidP="00E41AD2">
            <w:pPr>
              <w:jc w:val="center"/>
              <w:rPr>
                <w:rFonts w:ascii="Arial Narrow" w:eastAsia="Times New Roman" w:hAnsi="Arial Narrow" w:cs="Times New Roman"/>
                <w:bCs/>
                <w:sz w:val="16"/>
                <w:szCs w:val="16"/>
                <w:lang w:eastAsia="en-AU"/>
              </w:rPr>
            </w:pPr>
            <w:r w:rsidRPr="00E41AD2">
              <w:rPr>
                <w:rFonts w:ascii="Arial Narrow" w:eastAsia="Times New Roman" w:hAnsi="Arial Narrow" w:cs="Times New Roman"/>
                <w:bCs/>
                <w:sz w:val="16"/>
                <w:szCs w:val="16"/>
                <w:lang w:eastAsia="en-AU"/>
              </w:rPr>
              <w:t>Not Shown</w:t>
            </w:r>
          </w:p>
        </w:tc>
      </w:tr>
      <w:tr w:rsidR="00E41AD2" w:rsidRPr="00E41AD2" w14:paraId="733E8D2B" w14:textId="77777777" w:rsidTr="00E41AD2">
        <w:trPr>
          <w:trHeight w:val="193"/>
        </w:trPr>
        <w:tc>
          <w:tcPr>
            <w:tcW w:w="680" w:type="dxa"/>
            <w:vMerge w:val="restart"/>
            <w:shd w:val="clear" w:color="auto" w:fill="auto"/>
            <w:textDirection w:val="tbRl"/>
            <w:vAlign w:val="center"/>
          </w:tcPr>
          <w:p w14:paraId="11596FF9" w14:textId="77777777" w:rsidR="00E41AD2" w:rsidRPr="00E41AD2" w:rsidRDefault="00E41AD2" w:rsidP="00E41AD2">
            <w:pPr>
              <w:ind w:left="113" w:right="113"/>
              <w:jc w:val="center"/>
              <w:rPr>
                <w:rFonts w:ascii="Arial Narrow" w:eastAsia="Times New Roman" w:hAnsi="Arial Narrow" w:cs="Arial"/>
                <w:b/>
                <w:bCs/>
                <w:sz w:val="20"/>
                <w:szCs w:val="20"/>
                <w:lang w:eastAsia="en-AU"/>
              </w:rPr>
            </w:pPr>
            <w:r w:rsidRPr="00E41AD2">
              <w:rPr>
                <w:rFonts w:ascii="Arial Narrow" w:eastAsia="Times New Roman" w:hAnsi="Arial Narrow" w:cs="Arial"/>
                <w:b/>
                <w:bCs/>
                <w:sz w:val="20"/>
                <w:szCs w:val="20"/>
                <w:lang w:eastAsia="en-AU"/>
              </w:rPr>
              <w:t>Criteria</w:t>
            </w:r>
          </w:p>
        </w:tc>
        <w:tc>
          <w:tcPr>
            <w:tcW w:w="1709" w:type="dxa"/>
            <w:shd w:val="clear" w:color="auto" w:fill="auto"/>
            <w:vAlign w:val="center"/>
          </w:tcPr>
          <w:p w14:paraId="2F296BD7"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Locations and directions</w:t>
            </w:r>
          </w:p>
        </w:tc>
        <w:tc>
          <w:tcPr>
            <w:tcW w:w="1709" w:type="dxa"/>
            <w:shd w:val="clear" w:color="auto" w:fill="auto"/>
            <w:vAlign w:val="center"/>
          </w:tcPr>
          <w:p w14:paraId="631ADC6A" w14:textId="77777777" w:rsidR="00E41AD2" w:rsidRPr="00E41AD2" w:rsidRDefault="00E41AD2" w:rsidP="00E41AD2">
            <w:pPr>
              <w:autoSpaceDE w:val="0"/>
              <w:autoSpaceDN w:val="0"/>
              <w:adjustRightInd w:val="0"/>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Maps and Technologies</w:t>
            </w:r>
          </w:p>
        </w:tc>
        <w:tc>
          <w:tcPr>
            <w:tcW w:w="1709" w:type="dxa"/>
            <w:tcBorders>
              <w:right w:val="single" w:sz="24" w:space="0" w:color="auto"/>
            </w:tcBorders>
            <w:shd w:val="clear" w:color="auto" w:fill="auto"/>
            <w:vAlign w:val="center"/>
          </w:tcPr>
          <w:p w14:paraId="1886A906"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Calibri" w:hAnsi="Arial Narrow" w:cs="Times New Roman"/>
                <w:b/>
                <w:color w:val="000000"/>
                <w:sz w:val="16"/>
                <w:szCs w:val="16"/>
              </w:rPr>
              <w:t>Oral directions</w:t>
            </w:r>
          </w:p>
        </w:tc>
        <w:tc>
          <w:tcPr>
            <w:tcW w:w="1653" w:type="dxa"/>
            <w:tcBorders>
              <w:left w:val="single" w:sz="24" w:space="0" w:color="auto"/>
            </w:tcBorders>
            <w:shd w:val="clear" w:color="auto" w:fill="auto"/>
            <w:vAlign w:val="center"/>
          </w:tcPr>
          <w:p w14:paraId="010F0ED8"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Data Inputs</w:t>
            </w:r>
          </w:p>
        </w:tc>
        <w:tc>
          <w:tcPr>
            <w:tcW w:w="1654" w:type="dxa"/>
            <w:shd w:val="clear" w:color="auto" w:fill="auto"/>
            <w:vAlign w:val="center"/>
          </w:tcPr>
          <w:p w14:paraId="39B928C5"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Data Outputs</w:t>
            </w:r>
          </w:p>
        </w:tc>
        <w:tc>
          <w:tcPr>
            <w:tcW w:w="1654" w:type="dxa"/>
            <w:tcBorders>
              <w:right w:val="single" w:sz="24" w:space="0" w:color="auto"/>
            </w:tcBorders>
            <w:shd w:val="clear" w:color="auto" w:fill="auto"/>
            <w:vAlign w:val="center"/>
          </w:tcPr>
          <w:p w14:paraId="0F5DDF2B"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Interpret and Summarise information</w:t>
            </w:r>
          </w:p>
        </w:tc>
        <w:tc>
          <w:tcPr>
            <w:tcW w:w="1701" w:type="dxa"/>
            <w:tcBorders>
              <w:left w:val="single" w:sz="24" w:space="0" w:color="auto"/>
            </w:tcBorders>
            <w:shd w:val="clear" w:color="auto" w:fill="auto"/>
            <w:vAlign w:val="center"/>
          </w:tcPr>
          <w:p w14:paraId="1F472C25"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Identify the mathematics</w:t>
            </w:r>
          </w:p>
        </w:tc>
        <w:tc>
          <w:tcPr>
            <w:tcW w:w="1701" w:type="dxa"/>
            <w:shd w:val="clear" w:color="auto" w:fill="auto"/>
            <w:vAlign w:val="center"/>
          </w:tcPr>
          <w:p w14:paraId="087551C6"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Act on and use mathematics</w:t>
            </w:r>
          </w:p>
        </w:tc>
        <w:tc>
          <w:tcPr>
            <w:tcW w:w="1701" w:type="dxa"/>
            <w:shd w:val="clear" w:color="auto" w:fill="auto"/>
            <w:vAlign w:val="center"/>
          </w:tcPr>
          <w:p w14:paraId="17CED39A"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Evaluate and Reflect</w:t>
            </w:r>
          </w:p>
        </w:tc>
        <w:tc>
          <w:tcPr>
            <w:tcW w:w="1701" w:type="dxa"/>
            <w:tcBorders>
              <w:right w:val="single" w:sz="24" w:space="0" w:color="auto"/>
            </w:tcBorders>
            <w:shd w:val="clear" w:color="auto" w:fill="auto"/>
            <w:vAlign w:val="center"/>
          </w:tcPr>
          <w:p w14:paraId="74987709"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Communicate and report</w:t>
            </w:r>
          </w:p>
        </w:tc>
        <w:tc>
          <w:tcPr>
            <w:tcW w:w="3969" w:type="dxa"/>
            <w:tcBorders>
              <w:left w:val="single" w:sz="24" w:space="0" w:color="auto"/>
            </w:tcBorders>
            <w:shd w:val="clear" w:color="auto" w:fill="auto"/>
            <w:vAlign w:val="center"/>
          </w:tcPr>
          <w:p w14:paraId="181B8809" w14:textId="77777777" w:rsidR="00E41AD2" w:rsidRPr="00E41AD2" w:rsidRDefault="00E41AD2" w:rsidP="00E41AD2">
            <w:pPr>
              <w:jc w:val="center"/>
              <w:rPr>
                <w:rFonts w:ascii="Arial Narrow" w:eastAsia="Times New Roman" w:hAnsi="Arial Narrow" w:cs="Times New Roman"/>
                <w:b/>
                <w:sz w:val="16"/>
                <w:szCs w:val="16"/>
                <w:lang w:eastAsia="en-AU"/>
              </w:rPr>
            </w:pPr>
            <w:r w:rsidRPr="00E41AD2">
              <w:rPr>
                <w:rFonts w:ascii="Arial Narrow" w:eastAsia="Times New Roman" w:hAnsi="Arial Narrow" w:cs="Times New Roman"/>
                <w:b/>
                <w:sz w:val="16"/>
                <w:szCs w:val="16"/>
                <w:lang w:eastAsia="en-AU"/>
              </w:rPr>
              <w:t>Tools and technology</w:t>
            </w:r>
          </w:p>
        </w:tc>
      </w:tr>
      <w:tr w:rsidR="00E41AD2" w:rsidRPr="00E41AD2" w14:paraId="332A2262" w14:textId="77777777" w:rsidTr="00E41AD2">
        <w:trPr>
          <w:trHeight w:val="347"/>
        </w:trPr>
        <w:tc>
          <w:tcPr>
            <w:tcW w:w="680" w:type="dxa"/>
            <w:vMerge/>
            <w:shd w:val="clear" w:color="auto" w:fill="auto"/>
            <w:vAlign w:val="center"/>
          </w:tcPr>
          <w:p w14:paraId="41BAAAE6" w14:textId="77777777" w:rsidR="00E41AD2" w:rsidRPr="00E41AD2" w:rsidRDefault="00E41AD2" w:rsidP="00E41AD2">
            <w:pPr>
              <w:jc w:val="center"/>
              <w:rPr>
                <w:rFonts w:ascii="Arial Narrow" w:eastAsia="Times New Roman" w:hAnsi="Arial Narrow" w:cs="Times New Roman"/>
                <w:b/>
                <w:sz w:val="20"/>
                <w:szCs w:val="20"/>
                <w:lang w:eastAsia="en-AU"/>
              </w:rPr>
            </w:pPr>
          </w:p>
        </w:tc>
        <w:tc>
          <w:tcPr>
            <w:tcW w:w="5127" w:type="dxa"/>
            <w:gridSpan w:val="3"/>
            <w:tcBorders>
              <w:right w:val="single" w:sz="24" w:space="0" w:color="auto"/>
            </w:tcBorders>
            <w:shd w:val="clear" w:color="auto" w:fill="auto"/>
            <w:vAlign w:val="center"/>
          </w:tcPr>
          <w:p w14:paraId="313B1232" w14:textId="77777777" w:rsidR="00E41AD2" w:rsidRPr="00E41AD2" w:rsidRDefault="00E41AD2" w:rsidP="00E41AD2">
            <w:pPr>
              <w:jc w:val="center"/>
              <w:rPr>
                <w:rFonts w:ascii="Arial Narrow" w:eastAsia="Times New Roman" w:hAnsi="Arial Narrow" w:cs="Times New Roman"/>
                <w:b/>
                <w:sz w:val="36"/>
                <w:szCs w:val="36"/>
                <w:lang w:eastAsia="en-AU"/>
              </w:rPr>
            </w:pPr>
            <w:r w:rsidRPr="00E41AD2">
              <w:rPr>
                <w:rFonts w:ascii="Arial Narrow" w:eastAsia="Times New Roman" w:hAnsi="Arial Narrow" w:cs="Times New Roman"/>
                <w:b/>
                <w:sz w:val="36"/>
                <w:szCs w:val="36"/>
                <w:lang w:eastAsia="en-AU"/>
              </w:rPr>
              <w:t>Learning Requirement 1</w:t>
            </w:r>
          </w:p>
          <w:p w14:paraId="4235DD6F" w14:textId="77777777" w:rsidR="00E41AD2" w:rsidRPr="00E41AD2" w:rsidRDefault="00E41AD2" w:rsidP="00E41AD2">
            <w:pPr>
              <w:jc w:val="center"/>
              <w:rPr>
                <w:rFonts w:ascii="Arial Narrow" w:eastAsia="Times New Roman" w:hAnsi="Arial Narrow" w:cs="Times New Roman"/>
                <w:b/>
                <w:sz w:val="36"/>
                <w:szCs w:val="36"/>
                <w:lang w:eastAsia="en-AU"/>
              </w:rPr>
            </w:pPr>
            <w:r w:rsidRPr="00E41AD2">
              <w:rPr>
                <w:rFonts w:ascii="Arial Narrow" w:eastAsia="Times New Roman" w:hAnsi="Arial Narrow" w:cs="Times New Roman"/>
                <w:b/>
                <w:sz w:val="36"/>
                <w:szCs w:val="36"/>
                <w:lang w:eastAsia="en-AU"/>
              </w:rPr>
              <w:t>Focus Area: Location</w:t>
            </w:r>
          </w:p>
        </w:tc>
        <w:tc>
          <w:tcPr>
            <w:tcW w:w="4961" w:type="dxa"/>
            <w:gridSpan w:val="3"/>
            <w:tcBorders>
              <w:left w:val="single" w:sz="24" w:space="0" w:color="auto"/>
              <w:right w:val="single" w:sz="24" w:space="0" w:color="auto"/>
            </w:tcBorders>
            <w:shd w:val="clear" w:color="auto" w:fill="auto"/>
            <w:vAlign w:val="center"/>
          </w:tcPr>
          <w:p w14:paraId="277CB9ED" w14:textId="77777777" w:rsidR="00E41AD2" w:rsidRPr="00E41AD2" w:rsidRDefault="00E41AD2" w:rsidP="00E41AD2">
            <w:pPr>
              <w:jc w:val="center"/>
              <w:rPr>
                <w:rFonts w:ascii="Arial Narrow" w:eastAsia="Times New Roman" w:hAnsi="Arial Narrow" w:cs="Times New Roman"/>
                <w:b/>
                <w:sz w:val="36"/>
                <w:szCs w:val="36"/>
                <w:lang w:eastAsia="en-AU"/>
              </w:rPr>
            </w:pPr>
            <w:r w:rsidRPr="00E41AD2">
              <w:rPr>
                <w:rFonts w:ascii="Arial Narrow" w:eastAsia="Times New Roman" w:hAnsi="Arial Narrow" w:cs="Times New Roman"/>
                <w:b/>
                <w:sz w:val="36"/>
                <w:szCs w:val="36"/>
                <w:lang w:eastAsia="en-AU"/>
              </w:rPr>
              <w:t>Learning Requirement 1</w:t>
            </w:r>
          </w:p>
          <w:p w14:paraId="76F58153" w14:textId="77777777" w:rsidR="00E41AD2" w:rsidRPr="00E41AD2" w:rsidRDefault="00E41AD2" w:rsidP="00E41AD2">
            <w:pPr>
              <w:jc w:val="center"/>
              <w:rPr>
                <w:rFonts w:ascii="Arial Narrow" w:eastAsia="Times New Roman" w:hAnsi="Arial Narrow" w:cs="Times New Roman"/>
                <w:b/>
                <w:sz w:val="36"/>
                <w:szCs w:val="36"/>
                <w:lang w:eastAsia="en-AU"/>
              </w:rPr>
            </w:pPr>
            <w:r w:rsidRPr="00E41AD2">
              <w:rPr>
                <w:rFonts w:ascii="Arial Narrow" w:eastAsia="Times New Roman" w:hAnsi="Arial Narrow" w:cs="Times New Roman"/>
                <w:b/>
                <w:sz w:val="36"/>
                <w:szCs w:val="36"/>
                <w:lang w:eastAsia="en-AU"/>
              </w:rPr>
              <w:t>Focus Area: Systematics</w:t>
            </w:r>
          </w:p>
        </w:tc>
        <w:tc>
          <w:tcPr>
            <w:tcW w:w="6804" w:type="dxa"/>
            <w:gridSpan w:val="4"/>
            <w:tcBorders>
              <w:left w:val="single" w:sz="24" w:space="0" w:color="auto"/>
              <w:right w:val="single" w:sz="24" w:space="0" w:color="auto"/>
            </w:tcBorders>
            <w:shd w:val="clear" w:color="auto" w:fill="auto"/>
          </w:tcPr>
          <w:p w14:paraId="436F5140" w14:textId="77777777" w:rsidR="00E41AD2" w:rsidRPr="00E41AD2" w:rsidRDefault="00E41AD2" w:rsidP="00E41AD2">
            <w:pPr>
              <w:jc w:val="center"/>
              <w:rPr>
                <w:rFonts w:ascii="Arial Narrow" w:eastAsia="Times New Roman" w:hAnsi="Arial Narrow" w:cs="Times New Roman"/>
                <w:b/>
                <w:sz w:val="36"/>
                <w:szCs w:val="36"/>
                <w:lang w:eastAsia="en-AU"/>
              </w:rPr>
            </w:pPr>
            <w:r w:rsidRPr="00E41AD2">
              <w:rPr>
                <w:rFonts w:ascii="Arial Narrow" w:eastAsia="Times New Roman" w:hAnsi="Arial Narrow" w:cs="Times New Roman"/>
                <w:b/>
                <w:sz w:val="36"/>
                <w:szCs w:val="36"/>
                <w:lang w:eastAsia="en-AU"/>
              </w:rPr>
              <w:t>Learning Requirement 2</w:t>
            </w:r>
          </w:p>
          <w:p w14:paraId="208CE715" w14:textId="77777777" w:rsidR="00E41AD2" w:rsidRPr="00E41AD2" w:rsidRDefault="00E41AD2" w:rsidP="00E41AD2">
            <w:pPr>
              <w:jc w:val="center"/>
              <w:rPr>
                <w:rFonts w:ascii="Arial Narrow" w:eastAsia="Times New Roman" w:hAnsi="Arial Narrow" w:cs="Times New Roman"/>
                <w:b/>
                <w:sz w:val="36"/>
                <w:szCs w:val="36"/>
                <w:lang w:eastAsia="en-AU"/>
              </w:rPr>
            </w:pPr>
            <w:r w:rsidRPr="00E41AD2">
              <w:rPr>
                <w:rFonts w:ascii="Arial Narrow" w:eastAsia="Times New Roman" w:hAnsi="Arial Narrow" w:cs="Times New Roman"/>
                <w:b/>
                <w:sz w:val="36"/>
                <w:szCs w:val="36"/>
                <w:lang w:eastAsia="en-AU"/>
              </w:rPr>
              <w:t>Problem Solving</w:t>
            </w:r>
          </w:p>
        </w:tc>
        <w:tc>
          <w:tcPr>
            <w:tcW w:w="3969" w:type="dxa"/>
            <w:tcBorders>
              <w:left w:val="single" w:sz="24" w:space="0" w:color="auto"/>
            </w:tcBorders>
            <w:shd w:val="clear" w:color="auto" w:fill="auto"/>
            <w:vAlign w:val="center"/>
          </w:tcPr>
          <w:p w14:paraId="5889DA82" w14:textId="77777777" w:rsidR="00E41AD2" w:rsidRPr="00E41AD2" w:rsidRDefault="00E41AD2" w:rsidP="00E41AD2">
            <w:pPr>
              <w:jc w:val="center"/>
              <w:rPr>
                <w:rFonts w:ascii="Arial Narrow" w:eastAsia="Times New Roman" w:hAnsi="Arial Narrow" w:cs="Times New Roman"/>
                <w:b/>
                <w:sz w:val="36"/>
                <w:szCs w:val="52"/>
                <w:lang w:eastAsia="en-AU"/>
              </w:rPr>
            </w:pPr>
            <w:r w:rsidRPr="00E41AD2">
              <w:rPr>
                <w:rFonts w:ascii="Arial Narrow" w:eastAsia="Times New Roman" w:hAnsi="Arial Narrow" w:cs="Times New Roman"/>
                <w:b/>
                <w:sz w:val="36"/>
                <w:szCs w:val="52"/>
                <w:lang w:eastAsia="en-AU"/>
              </w:rPr>
              <w:t>Learning Requirement 3</w:t>
            </w:r>
          </w:p>
          <w:p w14:paraId="3B908AD0" w14:textId="77777777" w:rsidR="00E41AD2" w:rsidRPr="00E41AD2" w:rsidRDefault="00E41AD2" w:rsidP="00E41AD2">
            <w:pPr>
              <w:jc w:val="center"/>
              <w:rPr>
                <w:rFonts w:ascii="Arial Narrow" w:eastAsia="Times New Roman" w:hAnsi="Arial Narrow" w:cs="Times New Roman"/>
                <w:b/>
                <w:sz w:val="36"/>
                <w:szCs w:val="36"/>
                <w:lang w:eastAsia="en-AU"/>
              </w:rPr>
            </w:pPr>
            <w:r w:rsidRPr="00E41AD2">
              <w:rPr>
                <w:rFonts w:ascii="Arial Narrow" w:eastAsia="Times New Roman" w:hAnsi="Arial Narrow" w:cs="Times New Roman"/>
                <w:b/>
                <w:sz w:val="36"/>
                <w:szCs w:val="36"/>
                <w:lang w:eastAsia="en-AU"/>
              </w:rPr>
              <w:t>Mathematical toolkit</w:t>
            </w:r>
          </w:p>
        </w:tc>
      </w:tr>
      <w:tr w:rsidR="00E41AD2" w:rsidRPr="00E41AD2" w14:paraId="47A1E75C" w14:textId="77777777" w:rsidTr="00E41AD2">
        <w:trPr>
          <w:trHeight w:val="857"/>
        </w:trPr>
        <w:tc>
          <w:tcPr>
            <w:tcW w:w="680" w:type="dxa"/>
            <w:vMerge/>
            <w:shd w:val="clear" w:color="auto" w:fill="auto"/>
            <w:vAlign w:val="center"/>
          </w:tcPr>
          <w:p w14:paraId="7275D4C0" w14:textId="77777777" w:rsidR="00E41AD2" w:rsidRPr="00E41AD2" w:rsidRDefault="00E41AD2" w:rsidP="00E41AD2">
            <w:pPr>
              <w:jc w:val="center"/>
              <w:rPr>
                <w:rFonts w:ascii="Arial Narrow" w:eastAsia="Times New Roman" w:hAnsi="Arial Narrow" w:cs="Times New Roman"/>
                <w:b/>
                <w:sz w:val="20"/>
                <w:szCs w:val="20"/>
                <w:lang w:eastAsia="en-AU"/>
              </w:rPr>
            </w:pPr>
          </w:p>
        </w:tc>
        <w:tc>
          <w:tcPr>
            <w:tcW w:w="5127" w:type="dxa"/>
            <w:gridSpan w:val="3"/>
            <w:tcBorders>
              <w:right w:val="single" w:sz="24" w:space="0" w:color="auto"/>
            </w:tcBorders>
            <w:shd w:val="clear" w:color="auto" w:fill="auto"/>
            <w:vAlign w:val="center"/>
          </w:tcPr>
          <w:p w14:paraId="2D6FD112" w14:textId="77777777" w:rsidR="00E41AD2" w:rsidRPr="00E41AD2" w:rsidRDefault="00E41AD2" w:rsidP="00E41AD2">
            <w:pPr>
              <w:jc w:val="center"/>
              <w:rPr>
                <w:rFonts w:ascii="Arial Narrow" w:eastAsia="Times New Roman" w:hAnsi="Arial Narrow" w:cs="Times New Roman"/>
                <w:sz w:val="20"/>
                <w:szCs w:val="20"/>
                <w:lang w:eastAsia="en-AU"/>
              </w:rPr>
            </w:pPr>
            <w:r w:rsidRPr="00E41AD2">
              <w:rPr>
                <w:rFonts w:ascii="Arial Narrow" w:eastAsia="Times New Roman" w:hAnsi="Arial Narrow" w:cs="Times New Roman"/>
                <w:sz w:val="20"/>
                <w:szCs w:val="20"/>
                <w:lang w:eastAsia="en-AU"/>
              </w:rPr>
              <w:t>The focus of location includes understanding of space, direction and location in relation to highly familiar local places. Students should be able to follow simple and familiar directions to locations based on digital or printed maps. Students should demonstrate an awareness of their place in space.</w:t>
            </w:r>
          </w:p>
        </w:tc>
        <w:tc>
          <w:tcPr>
            <w:tcW w:w="4961" w:type="dxa"/>
            <w:gridSpan w:val="3"/>
            <w:tcBorders>
              <w:left w:val="single" w:sz="24" w:space="0" w:color="auto"/>
              <w:right w:val="single" w:sz="24" w:space="0" w:color="auto"/>
            </w:tcBorders>
            <w:shd w:val="clear" w:color="auto" w:fill="auto"/>
            <w:vAlign w:val="center"/>
          </w:tcPr>
          <w:p w14:paraId="35B47B2D" w14:textId="77777777" w:rsidR="00E41AD2" w:rsidRPr="00E41AD2" w:rsidRDefault="00E41AD2" w:rsidP="00E41AD2">
            <w:pPr>
              <w:jc w:val="center"/>
              <w:rPr>
                <w:rFonts w:ascii="Arial Narrow" w:eastAsia="Times New Roman" w:hAnsi="Arial Narrow" w:cs="Times New Roman"/>
                <w:i/>
                <w:sz w:val="20"/>
                <w:szCs w:val="20"/>
                <w:lang w:eastAsia="en-AU"/>
              </w:rPr>
            </w:pPr>
            <w:r w:rsidRPr="00E41AD2">
              <w:rPr>
                <w:rFonts w:ascii="Arial Narrow" w:eastAsia="Times New Roman" w:hAnsi="Arial Narrow" w:cs="Times New Roman"/>
                <w:sz w:val="20"/>
                <w:szCs w:val="20"/>
                <w:lang w:eastAsia="en-AU"/>
              </w:rPr>
              <w:t>The focus of systematics includes using everyday technology to input and output information for the purposes of planning and scheduling. Students should be able to choose a number of inputs of familiar data and read the outputs, and any summary information derived from the technology.</w:t>
            </w:r>
          </w:p>
        </w:tc>
        <w:tc>
          <w:tcPr>
            <w:tcW w:w="6804" w:type="dxa"/>
            <w:gridSpan w:val="4"/>
            <w:tcBorders>
              <w:left w:val="single" w:sz="24" w:space="0" w:color="auto"/>
              <w:right w:val="single" w:sz="24" w:space="0" w:color="auto"/>
            </w:tcBorders>
            <w:shd w:val="clear" w:color="auto" w:fill="auto"/>
            <w:vAlign w:val="center"/>
          </w:tcPr>
          <w:p w14:paraId="67E64CCE" w14:textId="77777777" w:rsidR="00E41AD2" w:rsidRPr="00E41AD2" w:rsidRDefault="00E41AD2" w:rsidP="00E41AD2">
            <w:pPr>
              <w:jc w:val="center"/>
              <w:rPr>
                <w:rFonts w:ascii="Arial Narrow" w:eastAsia="Times New Roman" w:hAnsi="Arial Narrow" w:cs="Times New Roman"/>
                <w:sz w:val="20"/>
                <w:szCs w:val="20"/>
                <w:lang w:eastAsia="en-AU"/>
              </w:rPr>
            </w:pPr>
            <w:r w:rsidRPr="00E41AD2">
              <w:rPr>
                <w:rFonts w:ascii="Arial Narrow" w:eastAsia="Times New Roman" w:hAnsi="Arial Narrow" w:cs="Times New Roman"/>
                <w:sz w:val="20"/>
                <w:szCs w:val="20"/>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3969" w:type="dxa"/>
            <w:tcBorders>
              <w:left w:val="single" w:sz="24" w:space="0" w:color="auto"/>
            </w:tcBorders>
            <w:shd w:val="clear" w:color="auto" w:fill="auto"/>
            <w:vAlign w:val="center"/>
          </w:tcPr>
          <w:p w14:paraId="091D646A" w14:textId="77777777" w:rsidR="00E41AD2" w:rsidRPr="00E41AD2" w:rsidRDefault="00E41AD2" w:rsidP="00E41AD2">
            <w:pPr>
              <w:jc w:val="center"/>
              <w:rPr>
                <w:rFonts w:ascii="Arial Narrow" w:eastAsia="Times New Roman" w:hAnsi="Arial Narrow" w:cs="Times New Roman"/>
                <w:i/>
                <w:sz w:val="20"/>
                <w:szCs w:val="20"/>
                <w:lang w:eastAsia="en-AU"/>
              </w:rPr>
            </w:pPr>
            <w:r w:rsidRPr="00E41AD2">
              <w:rPr>
                <w:rFonts w:ascii="Arial Narrow" w:eastAsia="Times New Roman" w:hAnsi="Arial Narrow" w:cs="Times New Roman"/>
                <w:sz w:val="20"/>
                <w:szCs w:val="20"/>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40119936" w:rsidR="00A922F4" w:rsidRPr="00D86DE4" w:rsidRDefault="00E41AD2"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1 Personal Numeracy, Module 1 Focus Areas – Location and Systematics Planning a Trip to the Movies</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C7CB0"/>
    <w:multiLevelType w:val="hybridMultilevel"/>
    <w:tmpl w:val="0646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AA41B4"/>
    <w:multiLevelType w:val="hybridMultilevel"/>
    <w:tmpl w:val="7150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BA7AE1"/>
    <w:multiLevelType w:val="hybridMultilevel"/>
    <w:tmpl w:val="C6484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533F7F"/>
    <w:multiLevelType w:val="hybridMultilevel"/>
    <w:tmpl w:val="EB78E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F92D3F"/>
    <w:multiLevelType w:val="hybridMultilevel"/>
    <w:tmpl w:val="1472B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4687F19"/>
    <w:multiLevelType w:val="hybridMultilevel"/>
    <w:tmpl w:val="66BA4C44"/>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7A9A3265"/>
    <w:multiLevelType w:val="hybridMultilevel"/>
    <w:tmpl w:val="EB78E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566039"/>
    <w:multiLevelType w:val="hybridMultilevel"/>
    <w:tmpl w:val="847C178E"/>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16cid:durableId="1589189947">
    <w:abstractNumId w:val="13"/>
  </w:num>
  <w:num w:numId="2" w16cid:durableId="1289504498">
    <w:abstractNumId w:val="8"/>
  </w:num>
  <w:num w:numId="3" w16cid:durableId="28457807">
    <w:abstractNumId w:val="4"/>
  </w:num>
  <w:num w:numId="4" w16cid:durableId="572936984">
    <w:abstractNumId w:val="0"/>
  </w:num>
  <w:num w:numId="5" w16cid:durableId="1544515874">
    <w:abstractNumId w:val="12"/>
  </w:num>
  <w:num w:numId="6" w16cid:durableId="1035733301">
    <w:abstractNumId w:val="14"/>
  </w:num>
  <w:num w:numId="7" w16cid:durableId="1098067048">
    <w:abstractNumId w:val="2"/>
  </w:num>
  <w:num w:numId="8" w16cid:durableId="1096710467">
    <w:abstractNumId w:val="1"/>
  </w:num>
  <w:num w:numId="9" w16cid:durableId="1403526075">
    <w:abstractNumId w:val="7"/>
  </w:num>
  <w:num w:numId="10" w16cid:durableId="142085479">
    <w:abstractNumId w:val="6"/>
  </w:num>
  <w:num w:numId="11" w16cid:durableId="35284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095892">
    <w:abstractNumId w:val="5"/>
  </w:num>
  <w:num w:numId="13" w16cid:durableId="325213570">
    <w:abstractNumId w:val="17"/>
  </w:num>
  <w:num w:numId="14" w16cid:durableId="175776732">
    <w:abstractNumId w:val="3"/>
  </w:num>
  <w:num w:numId="15" w16cid:durableId="600183428">
    <w:abstractNumId w:val="11"/>
  </w:num>
  <w:num w:numId="16" w16cid:durableId="180626574">
    <w:abstractNumId w:val="9"/>
  </w:num>
  <w:num w:numId="17" w16cid:durableId="490365938">
    <w:abstractNumId w:val="10"/>
  </w:num>
  <w:num w:numId="18" w16cid:durableId="397243964">
    <w:abstractNumId w:val="16"/>
  </w:num>
  <w:num w:numId="19" w16cid:durableId="632684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qwUAmxYPUCwAAAA="/>
  </w:docVars>
  <w:rsids>
    <w:rsidRoot w:val="00EC4FF7"/>
    <w:rsid w:val="00003885"/>
    <w:rsid w:val="0003270F"/>
    <w:rsid w:val="0003772A"/>
    <w:rsid w:val="0005780E"/>
    <w:rsid w:val="00065CC6"/>
    <w:rsid w:val="00077A65"/>
    <w:rsid w:val="000A71F7"/>
    <w:rsid w:val="000E60B8"/>
    <w:rsid w:val="000F09E4"/>
    <w:rsid w:val="000F0FE6"/>
    <w:rsid w:val="000F16FD"/>
    <w:rsid w:val="001105E9"/>
    <w:rsid w:val="0015274C"/>
    <w:rsid w:val="00181ABF"/>
    <w:rsid w:val="001E7DDE"/>
    <w:rsid w:val="002279BA"/>
    <w:rsid w:val="002329F3"/>
    <w:rsid w:val="00243F0D"/>
    <w:rsid w:val="00260767"/>
    <w:rsid w:val="00262DE9"/>
    <w:rsid w:val="002647BB"/>
    <w:rsid w:val="00270E30"/>
    <w:rsid w:val="002754C1"/>
    <w:rsid w:val="002841C8"/>
    <w:rsid w:val="0028516B"/>
    <w:rsid w:val="00285C47"/>
    <w:rsid w:val="002C6F90"/>
    <w:rsid w:val="002E4FB5"/>
    <w:rsid w:val="00302FB8"/>
    <w:rsid w:val="0030358C"/>
    <w:rsid w:val="00304EA1"/>
    <w:rsid w:val="00314D81"/>
    <w:rsid w:val="00320F5E"/>
    <w:rsid w:val="00322FC6"/>
    <w:rsid w:val="0035293F"/>
    <w:rsid w:val="003755E7"/>
    <w:rsid w:val="00391986"/>
    <w:rsid w:val="003A00B4"/>
    <w:rsid w:val="003B6D30"/>
    <w:rsid w:val="003E5593"/>
    <w:rsid w:val="003E59CE"/>
    <w:rsid w:val="00414657"/>
    <w:rsid w:val="00417AA3"/>
    <w:rsid w:val="00440B32"/>
    <w:rsid w:val="00447636"/>
    <w:rsid w:val="0046078D"/>
    <w:rsid w:val="004A2ED8"/>
    <w:rsid w:val="004F30FB"/>
    <w:rsid w:val="004F5BDA"/>
    <w:rsid w:val="0051631E"/>
    <w:rsid w:val="00526802"/>
    <w:rsid w:val="00537A1F"/>
    <w:rsid w:val="00566029"/>
    <w:rsid w:val="00570B45"/>
    <w:rsid w:val="00572D14"/>
    <w:rsid w:val="005923CB"/>
    <w:rsid w:val="00593445"/>
    <w:rsid w:val="00596B77"/>
    <w:rsid w:val="005B066C"/>
    <w:rsid w:val="005B391B"/>
    <w:rsid w:val="005C5C46"/>
    <w:rsid w:val="005D3D78"/>
    <w:rsid w:val="005E2EF0"/>
    <w:rsid w:val="00602C96"/>
    <w:rsid w:val="00626762"/>
    <w:rsid w:val="0068471E"/>
    <w:rsid w:val="00684F98"/>
    <w:rsid w:val="00693FFD"/>
    <w:rsid w:val="006D2159"/>
    <w:rsid w:val="006F787C"/>
    <w:rsid w:val="00702636"/>
    <w:rsid w:val="00705881"/>
    <w:rsid w:val="007158A8"/>
    <w:rsid w:val="00724507"/>
    <w:rsid w:val="007329DA"/>
    <w:rsid w:val="00735D24"/>
    <w:rsid w:val="00761E91"/>
    <w:rsid w:val="00773E6C"/>
    <w:rsid w:val="0077623A"/>
    <w:rsid w:val="00781FB1"/>
    <w:rsid w:val="00787C19"/>
    <w:rsid w:val="007B429C"/>
    <w:rsid w:val="008012D2"/>
    <w:rsid w:val="00813C37"/>
    <w:rsid w:val="008154B5"/>
    <w:rsid w:val="00823962"/>
    <w:rsid w:val="0084485F"/>
    <w:rsid w:val="00852719"/>
    <w:rsid w:val="00860115"/>
    <w:rsid w:val="0088783C"/>
    <w:rsid w:val="008A74EB"/>
    <w:rsid w:val="008E210E"/>
    <w:rsid w:val="0090003A"/>
    <w:rsid w:val="009370BC"/>
    <w:rsid w:val="00946FF5"/>
    <w:rsid w:val="00970580"/>
    <w:rsid w:val="00983362"/>
    <w:rsid w:val="0098739B"/>
    <w:rsid w:val="009A5E59"/>
    <w:rsid w:val="009B61E5"/>
    <w:rsid w:val="009D1E89"/>
    <w:rsid w:val="00A17661"/>
    <w:rsid w:val="00A24B2D"/>
    <w:rsid w:val="00A40966"/>
    <w:rsid w:val="00A66098"/>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91FE7"/>
    <w:rsid w:val="00CB68E8"/>
    <w:rsid w:val="00D00600"/>
    <w:rsid w:val="00D04F01"/>
    <w:rsid w:val="00D06414"/>
    <w:rsid w:val="00D338E4"/>
    <w:rsid w:val="00D51947"/>
    <w:rsid w:val="00D532F0"/>
    <w:rsid w:val="00D75D2A"/>
    <w:rsid w:val="00D77413"/>
    <w:rsid w:val="00D82759"/>
    <w:rsid w:val="00D83EB1"/>
    <w:rsid w:val="00D85BBF"/>
    <w:rsid w:val="00D86DE4"/>
    <w:rsid w:val="00DE51DB"/>
    <w:rsid w:val="00DE63A4"/>
    <w:rsid w:val="00E23F1D"/>
    <w:rsid w:val="00E30E05"/>
    <w:rsid w:val="00E36361"/>
    <w:rsid w:val="00E41AD2"/>
    <w:rsid w:val="00E55AE9"/>
    <w:rsid w:val="00E86FF9"/>
    <w:rsid w:val="00E96ED5"/>
    <w:rsid w:val="00EA46F7"/>
    <w:rsid w:val="00EB0C84"/>
    <w:rsid w:val="00EB1378"/>
    <w:rsid w:val="00EC4FF7"/>
    <w:rsid w:val="00F40D53"/>
    <w:rsid w:val="00F4525C"/>
    <w:rsid w:val="00F50C1A"/>
    <w:rsid w:val="00F50D86"/>
    <w:rsid w:val="00F56B39"/>
    <w:rsid w:val="00F652AD"/>
    <w:rsid w:val="00FB3AF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3A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58A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58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2676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5B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E60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B06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1A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BF"/>
    <w:rPr>
      <w:sz w:val="16"/>
      <w:szCs w:val="16"/>
    </w:rPr>
  </w:style>
  <w:style w:type="paragraph" w:styleId="CommentText">
    <w:name w:val="annotation text"/>
    <w:basedOn w:val="Normal"/>
    <w:link w:val="CommentTextChar"/>
    <w:uiPriority w:val="99"/>
    <w:semiHidden/>
    <w:unhideWhenUsed/>
    <w:rsid w:val="00181ABF"/>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81ABF"/>
    <w:rPr>
      <w:rFonts w:ascii="Times New Roman" w:eastAsia="Times New Roman" w:hAnsi="Times New Roman" w:cs="Times New Roman"/>
      <w:sz w:val="20"/>
      <w:szCs w:val="20"/>
      <w:lang w:val="en-AU" w:eastAsia="en-AU"/>
    </w:rPr>
  </w:style>
  <w:style w:type="table" w:customStyle="1" w:styleId="TableGrid23">
    <w:name w:val="Table Grid23"/>
    <w:basedOn w:val="TableNormal"/>
    <w:next w:val="TableGrid"/>
    <w:uiPriority w:val="39"/>
    <w:rsid w:val="00761E9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A74E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F30F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75D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59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91F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4485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72D1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85C4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105E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559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2680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934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70E3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7B429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000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1465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A6609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7C1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C5C4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41AD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4A624E5-7D9C-421C-9E00-12E9FC498A44}"/>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Personal Numeracy, Module 1 Focus Areas – Location and Systematics Planning a Trip to the Movies</dc:title>
  <dc:creator>Derek Tolan</dc:creator>
  <cp:lastModifiedBy>Thomas Heeren</cp:lastModifiedBy>
  <cp:revision>2</cp:revision>
  <cp:lastPrinted>2015-05-15T02:36:00Z</cp:lastPrinted>
  <dcterms:created xsi:type="dcterms:W3CDTF">2022-04-20T21:22:00Z</dcterms:created>
  <dcterms:modified xsi:type="dcterms:W3CDTF">2022-04-20T21:22:00Z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