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73EC8495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7925EE56" w:rsidR="004F6DE0" w:rsidRPr="008C0A84" w:rsidRDefault="00EF733F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Dance</w:t>
      </w:r>
      <w:r w:rsidR="004F6DE0" w:rsidRPr="008C0A84">
        <w:rPr>
          <w:lang w:val="en-AU"/>
        </w:rPr>
        <w:t xml:space="preserve">, Levels </w:t>
      </w:r>
      <w:r w:rsidR="004A22F9">
        <w:rPr>
          <w:lang w:val="en-AU"/>
        </w:rPr>
        <w:t xml:space="preserve">9 and </w:t>
      </w:r>
      <w:r>
        <w:rPr>
          <w:lang w:val="en-AU"/>
        </w:rPr>
        <w:t>10</w:t>
      </w:r>
    </w:p>
    <w:p w14:paraId="2E354ED1" w14:textId="53A73560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54C30125" w:rsidR="008B1278" w:rsidRPr="008C0A84" w:rsidRDefault="008B1278" w:rsidP="00B51FA6">
      <w:pPr>
        <w:pStyle w:val="VCAAbody-withlargetabandhangingindent"/>
        <w:spacing w:before="360"/>
      </w:pPr>
      <w:r w:rsidRPr="008C0A84">
        <w:rPr>
          <w:b/>
        </w:rPr>
        <w:t>Curriculum area and levels:</w:t>
      </w:r>
      <w:r w:rsidRPr="008C0A84">
        <w:tab/>
      </w:r>
      <w:r w:rsidR="00EF733F">
        <w:t>Dance</w:t>
      </w:r>
      <w:r w:rsidRPr="008C0A84">
        <w:t>, Levels</w:t>
      </w:r>
      <w:r w:rsidR="004A22F9">
        <w:t xml:space="preserve"> 9 and</w:t>
      </w:r>
      <w:r w:rsidRPr="008C0A84">
        <w:t xml:space="preserve"> </w:t>
      </w:r>
      <w:r w:rsidR="00EF733F">
        <w:t>10</w:t>
      </w:r>
    </w:p>
    <w:p w14:paraId="280396D4" w14:textId="77777777" w:rsidR="004E1393" w:rsidRPr="00DA1BDD" w:rsidRDefault="00254888" w:rsidP="00DA1BDD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4E1393" w:rsidRPr="00DA1BDD">
        <w:t>Structure dances using movement motifs, choreographic devices and form </w:t>
      </w:r>
      <w:hyperlink r:id="rId11" w:tooltip="View elaborations and additional details of VCADAD043" w:history="1">
        <w:r w:rsidR="004E1393" w:rsidRPr="00DA1BDD">
          <w:rPr>
            <w:rStyle w:val="Hyperlink"/>
            <w:color w:val="000000" w:themeColor="text1"/>
            <w:u w:val="none"/>
          </w:rPr>
          <w:t>(</w:t>
        </w:r>
        <w:r w:rsidR="004E1393" w:rsidRPr="00DA1BDD">
          <w:rPr>
            <w:rStyle w:val="Hyperlink"/>
          </w:rPr>
          <w:t>VCADAD043</w:t>
        </w:r>
        <w:r w:rsidR="004E1393" w:rsidRPr="00DA1BDD">
          <w:rPr>
            <w:rStyle w:val="Hyperlink"/>
            <w:color w:val="000000" w:themeColor="text1"/>
            <w:u w:val="none"/>
          </w:rPr>
          <w:t>)</w:t>
        </w:r>
      </w:hyperlink>
    </w:p>
    <w:p w14:paraId="1FB5B60B" w14:textId="76157CF1" w:rsidR="008B1278" w:rsidRPr="00DA1BDD" w:rsidRDefault="004E1393" w:rsidP="00DA1BDD">
      <w:pPr>
        <w:pStyle w:val="VCAAbody-withlargetabandhangingindent"/>
      </w:pPr>
      <w:r w:rsidRPr="00DA1BDD">
        <w:tab/>
        <w:t>Evaluate their own choreography and performance, and that of others, to inform and refine future work </w:t>
      </w:r>
      <w:hyperlink r:id="rId12" w:tooltip="View elaborations and additional details of VCADAR045" w:history="1">
        <w:r w:rsidRPr="00DA1BDD">
          <w:rPr>
            <w:rStyle w:val="Hyperlink"/>
            <w:color w:val="000000" w:themeColor="text1"/>
            <w:u w:val="none"/>
          </w:rPr>
          <w:t>(</w:t>
        </w:r>
        <w:r w:rsidRPr="00DA1BDD">
          <w:rPr>
            <w:rStyle w:val="Hyperlink"/>
          </w:rPr>
          <w:t>VCADAR045</w:t>
        </w:r>
        <w:r w:rsidRPr="00DA1BDD">
          <w:rPr>
            <w:rStyle w:val="Hyperlink"/>
            <w:color w:val="000000" w:themeColor="text1"/>
            <w:u w:val="none"/>
          </w:rPr>
          <w:t>)</w:t>
        </w:r>
      </w:hyperlink>
    </w:p>
    <w:p w14:paraId="36A2C730" w14:textId="674FE71A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EF733F">
        <w:t>Choreographing and performing a dance that manipulat</w:t>
      </w:r>
      <w:r w:rsidR="002E6AA0">
        <w:t>es</w:t>
      </w:r>
      <w:r w:rsidR="00EF733F">
        <w:t xml:space="preserve"> the elements of dance to explore </w:t>
      </w:r>
      <w:r w:rsidR="007F1690">
        <w:t>a concept such as ‘journey’ or ‘identity’</w:t>
      </w:r>
      <w:r w:rsidR="00EF733F">
        <w:t>.</w:t>
      </w:r>
    </w:p>
    <w:p w14:paraId="2364A01C" w14:textId="75A9E0F3" w:rsidR="00421DB1" w:rsidRPr="008C0A84" w:rsidRDefault="00421DB1" w:rsidP="008435AF">
      <w:pPr>
        <w:pStyle w:val="VCAAbody-withlargetabandhangingindent"/>
      </w:pPr>
      <w:r w:rsidRPr="009E3D46">
        <w:rPr>
          <w:b/>
        </w:rPr>
        <w:t>Summary of adaptation, change, addition:</w:t>
      </w:r>
      <w:r w:rsidRPr="009E3D46">
        <w:rPr>
          <w:b/>
        </w:rPr>
        <w:tab/>
      </w:r>
      <w:r w:rsidR="008435AF">
        <w:rPr>
          <w:color w:val="auto"/>
        </w:rPr>
        <w:t xml:space="preserve">Considering the career skills inherent in the existing activity and their applications in other areas. </w:t>
      </w:r>
      <w:r w:rsidR="002A1960">
        <w:rPr>
          <w:color w:val="auto"/>
        </w:rPr>
        <w:t xml:space="preserve"> </w:t>
      </w:r>
    </w:p>
    <w:p w14:paraId="65DFB73F" w14:textId="1127C52A" w:rsidR="00254888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944"/>
        <w:gridCol w:w="4945"/>
      </w:tblGrid>
      <w:tr w:rsidR="00254888" w:rsidRPr="008C0A84" w14:paraId="47FFE019" w14:textId="77777777" w:rsidTr="00273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4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494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273239">
        <w:tc>
          <w:tcPr>
            <w:tcW w:w="4944" w:type="dxa"/>
          </w:tcPr>
          <w:p w14:paraId="2E02C624" w14:textId="28D6C8F5" w:rsidR="00254888" w:rsidRDefault="00EF733F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In pairs</w:t>
            </w:r>
            <w:r w:rsidR="00B40917">
              <w:rPr>
                <w:lang w:val="en-AU"/>
              </w:rPr>
              <w:t>,</w:t>
            </w:r>
            <w:r>
              <w:rPr>
                <w:lang w:val="en-AU"/>
              </w:rPr>
              <w:t xml:space="preserve"> students </w:t>
            </w:r>
            <w:r w:rsidR="00D77881">
              <w:rPr>
                <w:lang w:val="en-AU"/>
              </w:rPr>
              <w:t>brainstorm a</w:t>
            </w:r>
            <w:r>
              <w:rPr>
                <w:lang w:val="en-AU"/>
              </w:rPr>
              <w:t xml:space="preserve"> list of </w:t>
            </w:r>
            <w:r w:rsidR="00D77881">
              <w:rPr>
                <w:lang w:val="en-AU"/>
              </w:rPr>
              <w:t>ideas</w:t>
            </w:r>
            <w:r>
              <w:rPr>
                <w:lang w:val="en-AU"/>
              </w:rPr>
              <w:t xml:space="preserve"> to choreograph a dance </w:t>
            </w:r>
            <w:r w:rsidR="00B40917">
              <w:rPr>
                <w:lang w:val="en-AU"/>
              </w:rPr>
              <w:t>around</w:t>
            </w:r>
            <w:r w:rsidR="00D77881">
              <w:rPr>
                <w:lang w:val="en-AU"/>
              </w:rPr>
              <w:t xml:space="preserve"> the theme </w:t>
            </w:r>
            <w:r w:rsidR="007F1690">
              <w:rPr>
                <w:lang w:val="en-AU"/>
              </w:rPr>
              <w:t xml:space="preserve">such as </w:t>
            </w:r>
            <w:r w:rsidR="00D77881">
              <w:rPr>
                <w:lang w:val="en-AU"/>
              </w:rPr>
              <w:t>‘journey’</w:t>
            </w:r>
            <w:r w:rsidR="007F1690">
              <w:rPr>
                <w:lang w:val="en-AU"/>
              </w:rPr>
              <w:t xml:space="preserve"> or ‘identity’</w:t>
            </w:r>
            <w:r w:rsidR="00D77881">
              <w:rPr>
                <w:lang w:val="en-AU"/>
              </w:rPr>
              <w:t>.</w:t>
            </w:r>
            <w:r w:rsidR="00AA17DC">
              <w:rPr>
                <w:lang w:val="en-AU"/>
              </w:rPr>
              <w:t xml:space="preserve"> Students/teacher can view the ABC Education videos linked below for more information/inspiration on these themes.</w:t>
            </w:r>
          </w:p>
          <w:p w14:paraId="151B23F4" w14:textId="77777777" w:rsidR="007F1690" w:rsidRDefault="007F1690" w:rsidP="007F169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choose two of their favourite ideas to develop into more specific ideas for choreography. </w:t>
            </w:r>
          </w:p>
          <w:p w14:paraId="46A85701" w14:textId="2B0869E6" w:rsidR="00D77881" w:rsidRPr="00EF733F" w:rsidRDefault="00D77881" w:rsidP="00273239">
            <w:pPr>
              <w:pStyle w:val="VCAAtablecondensedbullet"/>
              <w:numPr>
                <w:ilvl w:val="0"/>
                <w:numId w:val="0"/>
              </w:numPr>
              <w:ind w:left="425"/>
            </w:pPr>
          </w:p>
        </w:tc>
        <w:tc>
          <w:tcPr>
            <w:tcW w:w="4945" w:type="dxa"/>
          </w:tcPr>
          <w:p w14:paraId="092660B4" w14:textId="29533E1D" w:rsidR="00C04A4D" w:rsidRPr="008C0A84" w:rsidRDefault="008435AF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Throughout the activity, s</w:t>
            </w:r>
            <w:r w:rsidR="00C5311D">
              <w:rPr>
                <w:lang w:val="en-AU"/>
              </w:rPr>
              <w:t xml:space="preserve">tudents extend their thinking to explore the work of a choreographer. They research the skills, knowledge and training typical of a choreographer. </w:t>
            </w:r>
            <w:r>
              <w:rPr>
                <w:lang w:val="en-AU"/>
              </w:rPr>
              <w:t xml:space="preserve">They </w:t>
            </w:r>
            <w:r w:rsidR="00DA1BDD">
              <w:rPr>
                <w:lang w:val="en-AU"/>
              </w:rPr>
              <w:t xml:space="preserve">can </w:t>
            </w:r>
            <w:r>
              <w:rPr>
                <w:lang w:val="en-AU"/>
              </w:rPr>
              <w:t>watch Steven Butler’s T</w:t>
            </w:r>
            <w:r w:rsidR="002C60B2">
              <w:rPr>
                <w:lang w:val="en-AU"/>
              </w:rPr>
              <w:t>EDx</w:t>
            </w:r>
            <w:r>
              <w:rPr>
                <w:lang w:val="en-AU"/>
              </w:rPr>
              <w:t xml:space="preserve"> Talk: ‘</w:t>
            </w:r>
            <w:r w:rsidRPr="008435AF">
              <w:rPr>
                <w:lang w:val="en-AU"/>
              </w:rPr>
              <w:t xml:space="preserve">The </w:t>
            </w:r>
            <w:r w:rsidR="00DA1BDD">
              <w:rPr>
                <w:lang w:val="en-AU"/>
              </w:rPr>
              <w:t>p</w:t>
            </w:r>
            <w:r w:rsidRPr="008435AF">
              <w:rPr>
                <w:lang w:val="en-AU"/>
              </w:rPr>
              <w:t xml:space="preserve">rocess of a </w:t>
            </w:r>
            <w:r w:rsidR="00DA1BDD">
              <w:rPr>
                <w:lang w:val="en-AU"/>
              </w:rPr>
              <w:t>c</w:t>
            </w:r>
            <w:r w:rsidRPr="008435AF">
              <w:rPr>
                <w:lang w:val="en-AU"/>
              </w:rPr>
              <w:t xml:space="preserve">horeographer: A </w:t>
            </w:r>
            <w:r w:rsidR="00DA1BDD">
              <w:rPr>
                <w:lang w:val="en-AU"/>
              </w:rPr>
              <w:t>n</w:t>
            </w:r>
            <w:r w:rsidRPr="008435AF">
              <w:rPr>
                <w:lang w:val="en-AU"/>
              </w:rPr>
              <w:t xml:space="preserve">ew </w:t>
            </w:r>
            <w:r w:rsidR="00DA1BDD">
              <w:rPr>
                <w:lang w:val="en-AU"/>
              </w:rPr>
              <w:t>w</w:t>
            </w:r>
            <w:r w:rsidRPr="008435AF">
              <w:rPr>
                <w:lang w:val="en-AU"/>
              </w:rPr>
              <w:t xml:space="preserve">ay to </w:t>
            </w:r>
            <w:r w:rsidR="00DA1BDD">
              <w:rPr>
                <w:lang w:val="en-AU"/>
              </w:rPr>
              <w:t>v</w:t>
            </w:r>
            <w:r w:rsidRPr="008435AF">
              <w:rPr>
                <w:lang w:val="en-AU"/>
              </w:rPr>
              <w:t xml:space="preserve">iew </w:t>
            </w:r>
            <w:r w:rsidR="00DA1BDD">
              <w:rPr>
                <w:lang w:val="en-AU"/>
              </w:rPr>
              <w:t>d</w:t>
            </w:r>
            <w:r w:rsidRPr="008435AF">
              <w:rPr>
                <w:lang w:val="en-AU"/>
              </w:rPr>
              <w:t>ance</w:t>
            </w:r>
            <w:r>
              <w:rPr>
                <w:lang w:val="en-AU"/>
              </w:rPr>
              <w:t xml:space="preserve">’ </w:t>
            </w:r>
            <w:r w:rsidR="007F72C3">
              <w:rPr>
                <w:lang w:val="en-AU"/>
              </w:rPr>
              <w:t xml:space="preserve">or read about the work/training of a </w:t>
            </w:r>
            <w:proofErr w:type="gramStart"/>
            <w:r w:rsidR="007F72C3">
              <w:rPr>
                <w:lang w:val="en-AU"/>
              </w:rPr>
              <w:t xml:space="preserve">choreographer, </w:t>
            </w:r>
            <w:r>
              <w:rPr>
                <w:lang w:val="en-AU"/>
              </w:rPr>
              <w:t>and</w:t>
            </w:r>
            <w:proofErr w:type="gramEnd"/>
            <w:r>
              <w:rPr>
                <w:lang w:val="en-AU"/>
              </w:rPr>
              <w:t xml:space="preserve"> </w:t>
            </w:r>
            <w:r w:rsidR="007F72C3">
              <w:rPr>
                <w:lang w:val="en-AU"/>
              </w:rPr>
              <w:t>learn more</w:t>
            </w:r>
            <w:r>
              <w:rPr>
                <w:lang w:val="en-AU"/>
              </w:rPr>
              <w:t xml:space="preserve"> </w:t>
            </w:r>
            <w:r w:rsidR="007F72C3">
              <w:rPr>
                <w:lang w:val="en-AU"/>
              </w:rPr>
              <w:t>about</w:t>
            </w:r>
            <w:r>
              <w:rPr>
                <w:lang w:val="en-AU"/>
              </w:rPr>
              <w:t xml:space="preserve"> the choreography planning process. </w:t>
            </w:r>
          </w:p>
        </w:tc>
      </w:tr>
      <w:tr w:rsidR="00254888" w:rsidRPr="008C0A84" w14:paraId="47C09381" w14:textId="77777777" w:rsidTr="00273239">
        <w:tc>
          <w:tcPr>
            <w:tcW w:w="4944" w:type="dxa"/>
          </w:tcPr>
          <w:p w14:paraId="52DDAD4E" w14:textId="688B1EB8" w:rsidR="00254888" w:rsidRDefault="001534AA" w:rsidP="00D7788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p</w:t>
            </w:r>
            <w:r w:rsidR="00EF733F">
              <w:rPr>
                <w:lang w:val="en-AU"/>
              </w:rPr>
              <w:t>rovide</w:t>
            </w:r>
            <w:r>
              <w:rPr>
                <w:lang w:val="en-AU"/>
              </w:rPr>
              <w:t>s</w:t>
            </w:r>
            <w:r w:rsidR="00EF733F">
              <w:rPr>
                <w:lang w:val="en-AU"/>
              </w:rPr>
              <w:t xml:space="preserve"> a </w:t>
            </w:r>
            <w:r w:rsidR="00D77881">
              <w:rPr>
                <w:lang w:val="en-AU"/>
              </w:rPr>
              <w:t>planning</w:t>
            </w:r>
            <w:r w:rsidR="00EF733F">
              <w:rPr>
                <w:lang w:val="en-AU"/>
              </w:rPr>
              <w:t xml:space="preserve"> sheet with the </w:t>
            </w:r>
            <w:r w:rsidR="00DA1BDD">
              <w:rPr>
                <w:lang w:val="en-AU"/>
              </w:rPr>
              <w:t>e</w:t>
            </w:r>
            <w:r w:rsidR="00476378">
              <w:rPr>
                <w:lang w:val="en-AU"/>
              </w:rPr>
              <w:t xml:space="preserve">lements of </w:t>
            </w:r>
            <w:r w:rsidR="00DA1BDD">
              <w:rPr>
                <w:lang w:val="en-AU"/>
              </w:rPr>
              <w:t>d</w:t>
            </w:r>
            <w:r w:rsidR="00EF733F">
              <w:rPr>
                <w:lang w:val="en-AU"/>
              </w:rPr>
              <w:t xml:space="preserve">ance to help </w:t>
            </w:r>
            <w:r>
              <w:rPr>
                <w:lang w:val="en-AU"/>
              </w:rPr>
              <w:t xml:space="preserve">students </w:t>
            </w:r>
            <w:r w:rsidR="00D77881">
              <w:rPr>
                <w:lang w:val="en-AU"/>
              </w:rPr>
              <w:t>plan</w:t>
            </w:r>
            <w:r>
              <w:rPr>
                <w:lang w:val="en-AU"/>
              </w:rPr>
              <w:t xml:space="preserve"> their concept </w:t>
            </w:r>
            <w:r w:rsidR="00EF733F">
              <w:rPr>
                <w:lang w:val="en-AU"/>
              </w:rPr>
              <w:t xml:space="preserve">and approach </w:t>
            </w:r>
            <w:r w:rsidR="00AD7694">
              <w:rPr>
                <w:lang w:val="en-AU"/>
              </w:rPr>
              <w:t xml:space="preserve">to </w:t>
            </w:r>
            <w:r w:rsidR="00EF733F">
              <w:rPr>
                <w:lang w:val="en-AU"/>
              </w:rPr>
              <w:t xml:space="preserve">manipulating the elements to </w:t>
            </w:r>
            <w:r w:rsidR="00DA1BDD">
              <w:rPr>
                <w:lang w:val="en-AU"/>
              </w:rPr>
              <w:t>convey the theme of their dance</w:t>
            </w:r>
            <w:r w:rsidR="00EF733F">
              <w:rPr>
                <w:lang w:val="en-AU"/>
              </w:rPr>
              <w:t>.</w:t>
            </w:r>
          </w:p>
          <w:p w14:paraId="123E135F" w14:textId="0BE4A6BA" w:rsidR="00D77881" w:rsidRPr="008C0A84" w:rsidRDefault="00D77881" w:rsidP="00D7788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</w:t>
            </w:r>
            <w:r w:rsidR="006E71EC">
              <w:rPr>
                <w:lang w:val="en-AU"/>
              </w:rPr>
              <w:t>s</w:t>
            </w:r>
            <w:r>
              <w:rPr>
                <w:lang w:val="en-AU"/>
              </w:rPr>
              <w:t xml:space="preserve"> finalise </w:t>
            </w:r>
            <w:r w:rsidR="008435AF">
              <w:rPr>
                <w:lang w:val="en-AU"/>
              </w:rPr>
              <w:t>the choreography of their dance, recording the movement creation process</w:t>
            </w:r>
            <w:r w:rsidR="00DA1BDD">
              <w:rPr>
                <w:lang w:val="en-AU"/>
              </w:rPr>
              <w:t xml:space="preserve"> as they go</w:t>
            </w:r>
            <w:r w:rsidR="008435AF">
              <w:rPr>
                <w:lang w:val="en-AU"/>
              </w:rPr>
              <w:t>.</w:t>
            </w:r>
            <w:r w:rsidR="00DA1BDD">
              <w:rPr>
                <w:lang w:val="en-AU"/>
              </w:rPr>
              <w:t xml:space="preserve"> This recording can be used to refine their choreography.</w:t>
            </w:r>
          </w:p>
        </w:tc>
        <w:tc>
          <w:tcPr>
            <w:tcW w:w="4945" w:type="dxa"/>
          </w:tcPr>
          <w:p w14:paraId="36A1C58C" w14:textId="77777777" w:rsidR="00DA1BDD" w:rsidRDefault="008435AF" w:rsidP="00B51FA6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Students incorporate their insight into the work of the choreographer into the planning process. </w:t>
            </w:r>
          </w:p>
          <w:p w14:paraId="7815C83E" w14:textId="42E06C26" w:rsidR="008435AF" w:rsidRDefault="008435AF" w:rsidP="00B51FA6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Teacher also links the work they are doing (critical and creative thinking, planning, teamwork) to skills students would utilise in the workplace – as a choreographer but also in other industries.</w:t>
            </w:r>
          </w:p>
          <w:p w14:paraId="7279DA82" w14:textId="230C3130" w:rsidR="00F620C2" w:rsidRPr="00B74D78" w:rsidRDefault="00F620C2" w:rsidP="00387FB2">
            <w:pPr>
              <w:pStyle w:val="VCAAtablecondensed"/>
              <w:rPr>
                <w:color w:val="auto"/>
                <w:lang w:val="en-AU"/>
              </w:rPr>
            </w:pPr>
          </w:p>
        </w:tc>
      </w:tr>
      <w:tr w:rsidR="00DB533D" w:rsidRPr="008C0A84" w14:paraId="560CBCE7" w14:textId="77777777" w:rsidTr="00273239">
        <w:tc>
          <w:tcPr>
            <w:tcW w:w="4944" w:type="dxa"/>
          </w:tcPr>
          <w:p w14:paraId="0B6D57C4" w14:textId="6DD9E43D" w:rsidR="00DB533D" w:rsidRPr="008C0A84" w:rsidRDefault="00332174" w:rsidP="008A258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p</w:t>
            </w:r>
            <w:r w:rsidR="008A258F">
              <w:rPr>
                <w:lang w:val="en-AU"/>
              </w:rPr>
              <w:t>erform</w:t>
            </w:r>
            <w:r>
              <w:rPr>
                <w:lang w:val="en-AU"/>
              </w:rPr>
              <w:t xml:space="preserve"> their dances</w:t>
            </w:r>
            <w:r w:rsidR="008A258F">
              <w:rPr>
                <w:lang w:val="en-AU"/>
              </w:rPr>
              <w:t xml:space="preserve"> to class. </w:t>
            </w:r>
            <w:r>
              <w:rPr>
                <w:lang w:val="en-AU"/>
              </w:rPr>
              <w:t>All performances are recorded</w:t>
            </w:r>
            <w:r w:rsidR="008A258F">
              <w:rPr>
                <w:lang w:val="en-AU"/>
              </w:rPr>
              <w:t>.</w:t>
            </w:r>
            <w:r>
              <w:rPr>
                <w:lang w:val="en-AU"/>
              </w:rPr>
              <w:t xml:space="preserve"> After all performances are complete, each pair of students watch their recording and assess their performance. </w:t>
            </w:r>
            <w:r>
              <w:rPr>
                <w:lang w:val="en-AU"/>
              </w:rPr>
              <w:lastRenderedPageBreak/>
              <w:t>They should identify things they did well, as well as areas for improvement. This can be compared with feedback from the rest of the class about each performance.</w:t>
            </w:r>
          </w:p>
        </w:tc>
        <w:tc>
          <w:tcPr>
            <w:tcW w:w="4945" w:type="dxa"/>
          </w:tcPr>
          <w:p w14:paraId="7CCCC0C8" w14:textId="4C25C4C1" w:rsidR="00DB533D" w:rsidRPr="00B74D78" w:rsidRDefault="007F1690" w:rsidP="00072AF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consider their creative process in relation to the T</w:t>
            </w:r>
            <w:r w:rsidR="002C60B2">
              <w:rPr>
                <w:lang w:val="en-AU"/>
              </w:rPr>
              <w:t xml:space="preserve">EDx </w:t>
            </w:r>
            <w:r>
              <w:rPr>
                <w:lang w:val="en-AU"/>
              </w:rPr>
              <w:t xml:space="preserve">Talk. They discuss how thinking like a professional choreographer influenced their approach to the project and the </w:t>
            </w:r>
            <w:r>
              <w:rPr>
                <w:lang w:val="en-AU"/>
              </w:rPr>
              <w:lastRenderedPageBreak/>
              <w:t xml:space="preserve">results. They discuss what elements of the choreography process and performance they enjoyed, and why. </w:t>
            </w:r>
          </w:p>
        </w:tc>
      </w:tr>
      <w:tr w:rsidR="00DB533D" w:rsidRPr="008C0A84" w14:paraId="7B455691" w14:textId="77777777" w:rsidTr="00273239">
        <w:tc>
          <w:tcPr>
            <w:tcW w:w="4944" w:type="dxa"/>
          </w:tcPr>
          <w:p w14:paraId="329F48EA" w14:textId="6BD2F894" w:rsidR="00B74E7A" w:rsidRDefault="008B3377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reflect on their experience using question prompts such as:</w:t>
            </w:r>
            <w:r w:rsidR="00B74E7A">
              <w:rPr>
                <w:lang w:val="en-AU"/>
              </w:rPr>
              <w:t xml:space="preserve"> </w:t>
            </w:r>
          </w:p>
          <w:p w14:paraId="2FB57E98" w14:textId="17D8652E" w:rsidR="007F1690" w:rsidRDefault="007F1690" w:rsidP="007F1690">
            <w:pPr>
              <w:pStyle w:val="VCAAtablecondensedbullet"/>
            </w:pPr>
            <w:r>
              <w:t>How does focusing on manipulating the elements of dance improve the quality of your choreography?</w:t>
            </w:r>
          </w:p>
          <w:p w14:paraId="13CF685C" w14:textId="4013121D" w:rsidR="00DB533D" w:rsidRDefault="008B3377">
            <w:pPr>
              <w:pStyle w:val="VCAAtablecondensedbullet"/>
            </w:pPr>
            <w:r>
              <w:t xml:space="preserve">What </w:t>
            </w:r>
            <w:r w:rsidR="00B74E7A">
              <w:t>strengths</w:t>
            </w:r>
            <w:r w:rsidR="00476378">
              <w:t xml:space="preserve"> </w:t>
            </w:r>
            <w:r>
              <w:t xml:space="preserve">did you bring </w:t>
            </w:r>
            <w:r w:rsidR="00476378">
              <w:t xml:space="preserve">to this task and </w:t>
            </w:r>
            <w:r>
              <w:t xml:space="preserve">what are some </w:t>
            </w:r>
            <w:r w:rsidR="00B74E7A">
              <w:t>areas for improvement</w:t>
            </w:r>
            <w:r>
              <w:t>?</w:t>
            </w:r>
          </w:p>
          <w:p w14:paraId="034BBE6A" w14:textId="77777777" w:rsidR="007F1690" w:rsidRDefault="007F1690">
            <w:pPr>
              <w:pStyle w:val="VCAAtablecondensedbullet"/>
            </w:pPr>
            <w:r>
              <w:t>How did you overcome hurdles in the planning process?</w:t>
            </w:r>
          </w:p>
          <w:p w14:paraId="09415F00" w14:textId="77777777" w:rsidR="007F1690" w:rsidRDefault="007F1690" w:rsidP="007F1690">
            <w:pPr>
              <w:pStyle w:val="VCAAtablecondensedbullet"/>
            </w:pPr>
            <w:r>
              <w:t>How did you use dance to communicate information to the audience?</w:t>
            </w:r>
          </w:p>
          <w:p w14:paraId="2BE639ED" w14:textId="77777777" w:rsidR="007F1690" w:rsidRDefault="007F1690" w:rsidP="007F1690">
            <w:pPr>
              <w:pStyle w:val="VCAAtablecondensedbullet"/>
            </w:pPr>
            <w:r>
              <w:t xml:space="preserve">Do you think your communication was successful or could it be improved? If so, how? </w:t>
            </w:r>
          </w:p>
          <w:p w14:paraId="506A7574" w14:textId="33529C87" w:rsidR="007F1690" w:rsidRPr="008C0A84" w:rsidRDefault="007F1690" w:rsidP="00273239">
            <w:pPr>
              <w:pStyle w:val="VCAAtablecondensedbullet"/>
              <w:numPr>
                <w:ilvl w:val="0"/>
                <w:numId w:val="0"/>
              </w:numPr>
            </w:pPr>
          </w:p>
        </w:tc>
        <w:tc>
          <w:tcPr>
            <w:tcW w:w="4945" w:type="dxa"/>
          </w:tcPr>
          <w:p w14:paraId="22EF263F" w14:textId="054974D1" w:rsidR="00DB533D" w:rsidRDefault="00471FC8" w:rsidP="0047637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reflect on the</w:t>
            </w:r>
            <w:r w:rsidR="007F1690">
              <w:rPr>
                <w:lang w:val="en-AU"/>
              </w:rPr>
              <w:t xml:space="preserve"> employability</w:t>
            </w:r>
            <w:r>
              <w:rPr>
                <w:lang w:val="en-AU"/>
              </w:rPr>
              <w:t xml:space="preserve"> skills they developed while working through this activity, using prompts such as:</w:t>
            </w:r>
          </w:p>
          <w:p w14:paraId="544A2CC4" w14:textId="77777777" w:rsidR="00476378" w:rsidRDefault="00476378" w:rsidP="00273239">
            <w:pPr>
              <w:pStyle w:val="VCAAtablecondensedbullet"/>
            </w:pPr>
            <w:r>
              <w:t xml:space="preserve">What was the value of working collaboratively? </w:t>
            </w:r>
          </w:p>
          <w:p w14:paraId="094046FD" w14:textId="6E133743" w:rsidR="00476378" w:rsidRDefault="00476378" w:rsidP="00273239">
            <w:pPr>
              <w:pStyle w:val="VCAAtablecondensedbullet"/>
            </w:pPr>
            <w:r>
              <w:t>What was required for good teamwork?</w:t>
            </w:r>
          </w:p>
          <w:p w14:paraId="30804BB0" w14:textId="748679D0" w:rsidR="00476378" w:rsidRDefault="00471FC8" w:rsidP="00273239">
            <w:pPr>
              <w:pStyle w:val="VCAAtablecondensedbullet"/>
            </w:pPr>
            <w:r>
              <w:t>How</w:t>
            </w:r>
            <w:r w:rsidR="00476378">
              <w:t xml:space="preserve"> could you improve </w:t>
            </w:r>
            <w:r>
              <w:t xml:space="preserve">your </w:t>
            </w:r>
            <w:r w:rsidR="00476378">
              <w:t>teamwork</w:t>
            </w:r>
            <w:r>
              <w:t xml:space="preserve"> skills</w:t>
            </w:r>
            <w:r w:rsidR="00476378">
              <w:t>?</w:t>
            </w:r>
          </w:p>
          <w:p w14:paraId="5A668C0C" w14:textId="3829A196" w:rsidR="00FC3937" w:rsidRDefault="00FC3937">
            <w:pPr>
              <w:pStyle w:val="VCAAtablecondensedbullet"/>
            </w:pPr>
            <w:r>
              <w:t>What do you feel you learned through this creative process? How might this benefit you in the future outside a dance context?</w:t>
            </w:r>
          </w:p>
          <w:p w14:paraId="3028BA68" w14:textId="60B7DDE2" w:rsidR="00257C2A" w:rsidRDefault="00257C2A">
            <w:pPr>
              <w:pStyle w:val="VCAAtablecondensedbullet"/>
            </w:pPr>
            <w:r>
              <w:t>In what other careers might you use the skills developed in this activity?</w:t>
            </w:r>
          </w:p>
          <w:p w14:paraId="2CC6B81B" w14:textId="305DA110" w:rsidR="002C60B2" w:rsidRDefault="002C60B2" w:rsidP="00273239">
            <w:pPr>
              <w:pStyle w:val="VCAAtablecondensedbullet"/>
            </w:pPr>
            <w:r>
              <w:t>How did the performance effect your confidence in your ability to present yourself?</w:t>
            </w:r>
          </w:p>
          <w:p w14:paraId="1F28CCCB" w14:textId="59FC0D45" w:rsidR="00AB63BF" w:rsidRPr="00B74D78" w:rsidRDefault="000537FB" w:rsidP="0047637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Any</w:t>
            </w:r>
            <w:r w:rsidR="00AB63BF">
              <w:rPr>
                <w:lang w:val="en-AU"/>
              </w:rPr>
              <w:t xml:space="preserve"> new insight</w:t>
            </w:r>
            <w:r w:rsidR="00DA1BDD">
              <w:rPr>
                <w:lang w:val="en-AU"/>
              </w:rPr>
              <w:t xml:space="preserve"> used</w:t>
            </w:r>
            <w:r w:rsidR="00AB63BF">
              <w:rPr>
                <w:lang w:val="en-AU"/>
              </w:rPr>
              <w:t xml:space="preserve"> to form career goals or future research ideas</w:t>
            </w:r>
            <w:r>
              <w:rPr>
                <w:lang w:val="en-AU"/>
              </w:rPr>
              <w:t xml:space="preserve"> can be </w:t>
            </w:r>
            <w:r>
              <w:t>documented via a career planning tool,</w:t>
            </w:r>
            <w:r w:rsidR="00AB63BF">
              <w:rPr>
                <w:lang w:val="en-AU"/>
              </w:rPr>
              <w:t xml:space="preserve"> such as an e-portfolio.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597ED5CA" w14:textId="7A64E55C" w:rsidR="00B74E7A" w:rsidRPr="00B74E7A" w:rsidRDefault="00B74E7A" w:rsidP="00911D06">
      <w:pPr>
        <w:pStyle w:val="VCAAbullet"/>
        <w:rPr>
          <w:lang w:val="en-AU" w:eastAsia="en-AU"/>
        </w:rPr>
      </w:pPr>
      <w:r>
        <w:t xml:space="preserve">Explicit teaching of the Elements of Dance, Movement Creation Process and Realising a Dance Process </w:t>
      </w:r>
      <w:r w:rsidR="001E2878">
        <w:t xml:space="preserve">should </w:t>
      </w:r>
      <w:r>
        <w:t xml:space="preserve">have taken place </w:t>
      </w:r>
      <w:r w:rsidR="001E2878">
        <w:t xml:space="preserve">prior to </w:t>
      </w:r>
      <w:r>
        <w:t xml:space="preserve">the </w:t>
      </w:r>
      <w:r w:rsidR="001E2878">
        <w:t>activity</w:t>
      </w:r>
      <w:r>
        <w:t>.</w:t>
      </w:r>
    </w:p>
    <w:p w14:paraId="287968AA" w14:textId="77777777" w:rsidR="002C60B2" w:rsidRPr="003C4978" w:rsidRDefault="002C60B2" w:rsidP="002C60B2">
      <w:pPr>
        <w:pStyle w:val="VCAAHeading4"/>
      </w:pPr>
      <w:r>
        <w:t xml:space="preserve">Additional resources to help when adapting the learning activity </w:t>
      </w:r>
    </w:p>
    <w:p w14:paraId="36E5740C" w14:textId="2381BCCB" w:rsidR="002C60B2" w:rsidRDefault="002C60B2" w:rsidP="00911D06">
      <w:pPr>
        <w:pStyle w:val="VCAAbullet"/>
      </w:pPr>
      <w:proofErr w:type="spellStart"/>
      <w:r>
        <w:t>ArtsHub</w:t>
      </w:r>
      <w:proofErr w:type="spellEnd"/>
      <w:r>
        <w:t>, ‘</w:t>
      </w:r>
      <w:hyperlink r:id="rId13" w:history="1">
        <w:r w:rsidRPr="002C60B2">
          <w:rPr>
            <w:rStyle w:val="Hyperlink"/>
          </w:rPr>
          <w:t>Career Spotlight: Choreographer</w:t>
        </w:r>
      </w:hyperlink>
      <w:r>
        <w:t xml:space="preserve">’ </w:t>
      </w:r>
    </w:p>
    <w:p w14:paraId="581B0295" w14:textId="24DFC3F5" w:rsidR="002C60B2" w:rsidRDefault="002C60B2" w:rsidP="00273239">
      <w:pPr>
        <w:pStyle w:val="VCAAbullet"/>
      </w:pPr>
      <w:r>
        <w:t>TEDx Talks, Steven But</w:t>
      </w:r>
      <w:r w:rsidR="00AA17DC">
        <w:t>l</w:t>
      </w:r>
      <w:r>
        <w:t>er, ‘</w:t>
      </w:r>
      <w:hyperlink r:id="rId14" w:history="1">
        <w:r w:rsidRPr="00AA17DC">
          <w:rPr>
            <w:rStyle w:val="Hyperlink"/>
          </w:rPr>
          <w:t xml:space="preserve">The </w:t>
        </w:r>
        <w:r w:rsidR="00DA1BDD">
          <w:rPr>
            <w:rStyle w:val="Hyperlink"/>
          </w:rPr>
          <w:t>p</w:t>
        </w:r>
        <w:r w:rsidRPr="00AA17DC">
          <w:rPr>
            <w:rStyle w:val="Hyperlink"/>
          </w:rPr>
          <w:t xml:space="preserve">rocess of a </w:t>
        </w:r>
        <w:r w:rsidR="00DA1BDD">
          <w:rPr>
            <w:rStyle w:val="Hyperlink"/>
          </w:rPr>
          <w:t>c</w:t>
        </w:r>
        <w:r w:rsidRPr="00AA17DC">
          <w:rPr>
            <w:rStyle w:val="Hyperlink"/>
          </w:rPr>
          <w:t xml:space="preserve">horeographer: A </w:t>
        </w:r>
        <w:r w:rsidR="00DA1BDD">
          <w:rPr>
            <w:rStyle w:val="Hyperlink"/>
          </w:rPr>
          <w:t>n</w:t>
        </w:r>
        <w:r w:rsidRPr="00AA17DC">
          <w:rPr>
            <w:rStyle w:val="Hyperlink"/>
          </w:rPr>
          <w:t xml:space="preserve">ew </w:t>
        </w:r>
        <w:r w:rsidR="00DA1BDD">
          <w:rPr>
            <w:rStyle w:val="Hyperlink"/>
          </w:rPr>
          <w:t>w</w:t>
        </w:r>
        <w:r w:rsidRPr="00AA17DC">
          <w:rPr>
            <w:rStyle w:val="Hyperlink"/>
          </w:rPr>
          <w:t xml:space="preserve">ay to </w:t>
        </w:r>
        <w:r w:rsidR="00DA1BDD">
          <w:rPr>
            <w:rStyle w:val="Hyperlink"/>
          </w:rPr>
          <w:t>v</w:t>
        </w:r>
        <w:r w:rsidRPr="00AA17DC">
          <w:rPr>
            <w:rStyle w:val="Hyperlink"/>
          </w:rPr>
          <w:t xml:space="preserve">iew </w:t>
        </w:r>
        <w:r w:rsidR="00DA1BDD">
          <w:rPr>
            <w:rStyle w:val="Hyperlink"/>
          </w:rPr>
          <w:t>d</w:t>
        </w:r>
        <w:r w:rsidRPr="00AA17DC">
          <w:rPr>
            <w:rStyle w:val="Hyperlink"/>
          </w:rPr>
          <w:t>ance</w:t>
        </w:r>
      </w:hyperlink>
      <w:r>
        <w:t>’</w:t>
      </w:r>
    </w:p>
    <w:p w14:paraId="3CA99F23" w14:textId="60BEB702" w:rsidR="002C60B2" w:rsidRDefault="00AA17DC" w:rsidP="00911D06">
      <w:pPr>
        <w:pStyle w:val="VCAAbullet"/>
      </w:pPr>
      <w:r>
        <w:t>ABC Education, ‘</w:t>
      </w:r>
      <w:hyperlink r:id="rId15" w:anchor="!/media/1607427/kindred-spirits-dancing-our-identity" w:history="1">
        <w:r w:rsidRPr="00AA17DC">
          <w:rPr>
            <w:rStyle w:val="Hyperlink"/>
          </w:rPr>
          <w:t>Kindred Spirits: Dancing our identity’</w:t>
        </w:r>
      </w:hyperlink>
    </w:p>
    <w:p w14:paraId="0F7FAA43" w14:textId="5BBD9863" w:rsidR="00AA17DC" w:rsidRDefault="00AA17DC" w:rsidP="00911D06">
      <w:pPr>
        <w:pStyle w:val="VCAAbullet"/>
      </w:pPr>
      <w:r>
        <w:t>ABC Education, ‘</w:t>
      </w:r>
      <w:hyperlink r:id="rId16" w:anchor="!/media/1646777/dancing-identity&quot; " w:history="1">
        <w:r w:rsidRPr="00AA17DC">
          <w:rPr>
            <w:rStyle w:val="Hyperlink"/>
          </w:rPr>
          <w:t>Dancing identity’</w:t>
        </w:r>
      </w:hyperlink>
    </w:p>
    <w:p w14:paraId="27F01E67" w14:textId="127C22C8" w:rsidR="00AA17DC" w:rsidRDefault="00AA17DC" w:rsidP="00911D06">
      <w:pPr>
        <w:pStyle w:val="VCAAbullet"/>
      </w:pPr>
      <w:r>
        <w:t>ABC Education, ‘</w:t>
      </w:r>
      <w:hyperlink r:id="rId17" w:anchor="!/media/1666761/dancing-a-life-story" w:history="1">
        <w:r w:rsidRPr="00AA17DC">
          <w:rPr>
            <w:rStyle w:val="Hyperlink"/>
          </w:rPr>
          <w:t>Dancing a life story’</w:t>
        </w:r>
      </w:hyperlink>
    </w:p>
    <w:p w14:paraId="5B6532E0" w14:textId="6768D1B2" w:rsidR="00F01253" w:rsidRPr="008C0A84" w:rsidRDefault="00905484" w:rsidP="00114DAA">
      <w:pPr>
        <w:pStyle w:val="VCAAHeading3"/>
      </w:pPr>
      <w:r w:rsidRPr="008C0A84">
        <w:t>B</w:t>
      </w:r>
      <w:r w:rsidR="0038622E" w:rsidRPr="008C0A84">
        <w:t>enefit</w:t>
      </w:r>
      <w:r w:rsidR="00425FD1" w:rsidRPr="008C0A84">
        <w:t>s for</w:t>
      </w:r>
      <w:r w:rsidR="0038622E" w:rsidRPr="008C0A84">
        <w:t xml:space="preserve"> </w:t>
      </w:r>
      <w:r w:rsidR="007E7D1F" w:rsidRPr="008C0A84">
        <w:t>students</w:t>
      </w:r>
    </w:p>
    <w:p w14:paraId="7D5FAB03" w14:textId="4F3E41A4" w:rsidR="00F01253" w:rsidRPr="00273239" w:rsidRDefault="00A650CF">
      <w:pPr>
        <w:pStyle w:val="VCAAbody"/>
      </w:pPr>
      <w:r>
        <w:t>Know yourself – s</w:t>
      </w:r>
      <w:r w:rsidRPr="00273239">
        <w:t>elf</w:t>
      </w:r>
      <w:r w:rsidR="00F01253" w:rsidRPr="00273239">
        <w:t xml:space="preserve">-development: </w:t>
      </w:r>
    </w:p>
    <w:p w14:paraId="455EF087" w14:textId="08C80D88" w:rsidR="008734B6" w:rsidRPr="008734B6" w:rsidRDefault="00114DAA" w:rsidP="00911D06">
      <w:pPr>
        <w:pStyle w:val="VCAAbullet"/>
      </w:pPr>
      <w:r>
        <w:t>As they work with their partner to choreograph a dance, s</w:t>
      </w:r>
      <w:r w:rsidR="00E054CD">
        <w:t xml:space="preserve">tudents build collaboration skills. </w:t>
      </w:r>
    </w:p>
    <w:p w14:paraId="5F5AFC63" w14:textId="0CE0E6DD" w:rsidR="008734B6" w:rsidRPr="008734B6" w:rsidRDefault="00381D47" w:rsidP="00911D06">
      <w:pPr>
        <w:pStyle w:val="VCAAbullet"/>
      </w:pPr>
      <w:r>
        <w:t xml:space="preserve">Students </w:t>
      </w:r>
      <w:r w:rsidR="007F72C3">
        <w:t>develop self-confidence, performance, communication,</w:t>
      </w:r>
      <w:r w:rsidR="008734B6" w:rsidRPr="008734B6">
        <w:t xml:space="preserve"> research, planning and organisation skills</w:t>
      </w:r>
      <w:r w:rsidR="00DA1BDD">
        <w:t xml:space="preserve"> through the planning and delivery of their dance</w:t>
      </w:r>
      <w:r w:rsidR="008734B6" w:rsidRPr="008734B6">
        <w:t>.</w:t>
      </w:r>
    </w:p>
    <w:p w14:paraId="66FA02DD" w14:textId="07FFF266" w:rsidR="00F01253" w:rsidRPr="008C0A84" w:rsidRDefault="00A650CF" w:rsidP="00F01253">
      <w:pPr>
        <w:pStyle w:val="VCAAbody"/>
        <w:rPr>
          <w:lang w:val="en-AU"/>
        </w:rPr>
      </w:pPr>
      <w:r>
        <w:rPr>
          <w:lang w:val="en-AU"/>
        </w:rPr>
        <w:t>Know your world –</w:t>
      </w:r>
      <w:r>
        <w:t xml:space="preserve"> c</w:t>
      </w:r>
      <w:proofErr w:type="spellStart"/>
      <w:r w:rsidR="00F01253" w:rsidRPr="008C0A84">
        <w:rPr>
          <w:lang w:val="en-AU"/>
        </w:rPr>
        <w:t>areer</w:t>
      </w:r>
      <w:proofErr w:type="spellEnd"/>
      <w:r w:rsidR="00F01253" w:rsidRPr="008C0A84">
        <w:rPr>
          <w:lang w:val="en-AU"/>
        </w:rPr>
        <w:t xml:space="preserve"> exploration: </w:t>
      </w:r>
    </w:p>
    <w:p w14:paraId="12DBCB7A" w14:textId="4C4AEDB3" w:rsidR="009371CE" w:rsidRPr="00273239" w:rsidRDefault="00147D39" w:rsidP="00911D06">
      <w:pPr>
        <w:pStyle w:val="VCAAbullet"/>
      </w:pPr>
      <w:r>
        <w:t xml:space="preserve">Students consider the benefits </w:t>
      </w:r>
      <w:r w:rsidR="009371CE" w:rsidRPr="00114312">
        <w:t>of the creative process</w:t>
      </w:r>
      <w:r>
        <w:t xml:space="preserve"> outside a dance context</w:t>
      </w:r>
      <w:r w:rsidR="007F72C3">
        <w:t>, such as enhanced communication skills, self-confidence, and adaptability</w:t>
      </w:r>
      <w:r w:rsidR="009371CE" w:rsidRPr="00114312">
        <w:t xml:space="preserve">. </w:t>
      </w:r>
    </w:p>
    <w:p w14:paraId="29F5D430" w14:textId="71CB02B8" w:rsidR="007F72C3" w:rsidRPr="00273239" w:rsidRDefault="007F72C3" w:rsidP="00911D06">
      <w:pPr>
        <w:pStyle w:val="VCAAbullet"/>
      </w:pPr>
      <w:r>
        <w:t xml:space="preserve">Students learn about the work of a </w:t>
      </w:r>
      <w:proofErr w:type="gramStart"/>
      <w:r>
        <w:t>choreographer, and</w:t>
      </w:r>
      <w:proofErr w:type="gramEnd"/>
      <w:r>
        <w:t xml:space="preserve"> consider how the skills they develop can be used in other career settings.</w:t>
      </w:r>
    </w:p>
    <w:p w14:paraId="5E11C16D" w14:textId="14343F90" w:rsidR="00F01253" w:rsidRPr="008C0A84" w:rsidRDefault="00A650CF" w:rsidP="00F01253">
      <w:pPr>
        <w:pStyle w:val="VCAAbody"/>
        <w:rPr>
          <w:lang w:val="en-AU"/>
        </w:rPr>
      </w:pPr>
      <w:r>
        <w:rPr>
          <w:lang w:val="en-AU"/>
        </w:rPr>
        <w:t>Manage your future –</w:t>
      </w:r>
      <w:r>
        <w:t xml:space="preserve"> be proactive</w:t>
      </w:r>
      <w:r w:rsidR="00F01253" w:rsidRPr="008C0A84">
        <w:rPr>
          <w:lang w:val="en-AU"/>
        </w:rPr>
        <w:t xml:space="preserve">: </w:t>
      </w:r>
    </w:p>
    <w:p w14:paraId="597A4BF5" w14:textId="0B94EEF7" w:rsidR="009371CE" w:rsidRPr="00273239" w:rsidRDefault="00FA21F5" w:rsidP="00911D06">
      <w:pPr>
        <w:pStyle w:val="VCAAbullet"/>
      </w:pPr>
      <w:r>
        <w:t>Students use c</w:t>
      </w:r>
      <w:r w:rsidR="009371CE" w:rsidRPr="00114312">
        <w:t>reativ</w:t>
      </w:r>
      <w:r>
        <w:t xml:space="preserve">e and critical thinking to </w:t>
      </w:r>
      <w:r w:rsidR="009371CE" w:rsidRPr="00114312">
        <w:t>choreograph</w:t>
      </w:r>
      <w:r>
        <w:t xml:space="preserve"> a routine </w:t>
      </w:r>
      <w:r w:rsidR="007F72C3">
        <w:t>to express a concept</w:t>
      </w:r>
      <w:r w:rsidR="009371CE" w:rsidRPr="00114312">
        <w:t xml:space="preserve">. </w:t>
      </w:r>
    </w:p>
    <w:p w14:paraId="7C99D534" w14:textId="0D32E021" w:rsidR="007F1522" w:rsidRPr="008435AF" w:rsidRDefault="007F72C3" w:rsidP="00273239">
      <w:pPr>
        <w:pStyle w:val="VCAAbullet"/>
      </w:pPr>
      <w:r>
        <w:t>Students reflect on the skills they have developed in the activity, and can build insights and or/goals that arose from reflection into their career planning.</w:t>
      </w:r>
    </w:p>
    <w:sectPr w:rsidR="007F1522" w:rsidRPr="008435AF" w:rsidSect="00B230DB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114DAA" w:rsidRDefault="00114DAA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114DAA" w:rsidRDefault="00114DA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114DAA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114DAA" w:rsidRPr="00D06414" w:rsidRDefault="00114DA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114DAA" w:rsidRPr="00D06414" w:rsidRDefault="00114DA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9B98997" w:rsidR="00114DAA" w:rsidRPr="00D06414" w:rsidRDefault="00114DA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4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14DAA" w:rsidRPr="00D06414" w:rsidRDefault="00114DA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114DAA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14DAA" w:rsidRPr="00D06414" w:rsidRDefault="00114DA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14DAA" w:rsidRPr="00D06414" w:rsidRDefault="00114DA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14DAA" w:rsidRPr="00D06414" w:rsidRDefault="00114DA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14DAA" w:rsidRPr="00D06414" w:rsidRDefault="00114DA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114DAA" w:rsidRDefault="00114DAA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114DAA" w:rsidRDefault="00114DA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516ECEE3" w:rsidR="00114DAA" w:rsidRPr="0038622E" w:rsidRDefault="00114DAA" w:rsidP="0038622E">
    <w:pPr>
      <w:pStyle w:val="VCAAbody"/>
      <w:rPr>
        <w:color w:val="0F7EB4"/>
      </w:rPr>
    </w:pPr>
    <w:r>
      <w:t>Embedding career education in the Victorian Curriculum F–10 – Dance, 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114DAA" w:rsidRPr="009370BC" w:rsidRDefault="00114DAA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AEA5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B4D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061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A0DB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16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B03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5E7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E63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2B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FA5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C7D2ADE"/>
    <w:multiLevelType w:val="hybridMultilevel"/>
    <w:tmpl w:val="6B340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168C7D08"/>
    <w:lvl w:ilvl="0" w:tplc="257C6B3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 w15:restartNumberingAfterBreak="0">
    <w:nsid w:val="7A030E16"/>
    <w:multiLevelType w:val="hybridMultilevel"/>
    <w:tmpl w:val="34920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A3789"/>
    <w:multiLevelType w:val="hybridMultilevel"/>
    <w:tmpl w:val="3F48255A"/>
    <w:lvl w:ilvl="0" w:tplc="301E3B44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10"/>
  </w:num>
  <w:num w:numId="23">
    <w:abstractNumId w:val="23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478"/>
    <w:rsid w:val="00002E48"/>
    <w:rsid w:val="00003885"/>
    <w:rsid w:val="0001358D"/>
    <w:rsid w:val="00031E57"/>
    <w:rsid w:val="00033048"/>
    <w:rsid w:val="000537FB"/>
    <w:rsid w:val="0005780E"/>
    <w:rsid w:val="00065CC6"/>
    <w:rsid w:val="00072AF1"/>
    <w:rsid w:val="00086CFC"/>
    <w:rsid w:val="00097F58"/>
    <w:rsid w:val="000A399C"/>
    <w:rsid w:val="000A71F7"/>
    <w:rsid w:val="000B152F"/>
    <w:rsid w:val="000C4D0E"/>
    <w:rsid w:val="000F09E4"/>
    <w:rsid w:val="000F16FD"/>
    <w:rsid w:val="000F5AAF"/>
    <w:rsid w:val="000F7100"/>
    <w:rsid w:val="00114312"/>
    <w:rsid w:val="00114DAA"/>
    <w:rsid w:val="0012374D"/>
    <w:rsid w:val="00143520"/>
    <w:rsid w:val="00147D39"/>
    <w:rsid w:val="0015156B"/>
    <w:rsid w:val="001534AA"/>
    <w:rsid w:val="00153AD2"/>
    <w:rsid w:val="001779EA"/>
    <w:rsid w:val="001926FE"/>
    <w:rsid w:val="001A39A9"/>
    <w:rsid w:val="001D3246"/>
    <w:rsid w:val="001E2878"/>
    <w:rsid w:val="001F5D88"/>
    <w:rsid w:val="002279BA"/>
    <w:rsid w:val="0023169F"/>
    <w:rsid w:val="002329F3"/>
    <w:rsid w:val="00243F0D"/>
    <w:rsid w:val="00254888"/>
    <w:rsid w:val="00255852"/>
    <w:rsid w:val="00257C2A"/>
    <w:rsid w:val="00260767"/>
    <w:rsid w:val="002647BB"/>
    <w:rsid w:val="00273239"/>
    <w:rsid w:val="002754C1"/>
    <w:rsid w:val="002841C8"/>
    <w:rsid w:val="0028516B"/>
    <w:rsid w:val="002A1960"/>
    <w:rsid w:val="002B103A"/>
    <w:rsid w:val="002B46CF"/>
    <w:rsid w:val="002C60B2"/>
    <w:rsid w:val="002C6F90"/>
    <w:rsid w:val="002E4FB5"/>
    <w:rsid w:val="002E6AA0"/>
    <w:rsid w:val="002F69AF"/>
    <w:rsid w:val="00302FB8"/>
    <w:rsid w:val="00304EA1"/>
    <w:rsid w:val="003114DE"/>
    <w:rsid w:val="00314D81"/>
    <w:rsid w:val="00322FC6"/>
    <w:rsid w:val="00332174"/>
    <w:rsid w:val="0035293F"/>
    <w:rsid w:val="00381D47"/>
    <w:rsid w:val="0038622E"/>
    <w:rsid w:val="00387FB2"/>
    <w:rsid w:val="00391986"/>
    <w:rsid w:val="00392864"/>
    <w:rsid w:val="003A00B4"/>
    <w:rsid w:val="003C394F"/>
    <w:rsid w:val="003C5E71"/>
    <w:rsid w:val="003F73A3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617E5"/>
    <w:rsid w:val="00471FC8"/>
    <w:rsid w:val="00476378"/>
    <w:rsid w:val="00495C80"/>
    <w:rsid w:val="004A22F9"/>
    <w:rsid w:val="004A2ED8"/>
    <w:rsid w:val="004D70CD"/>
    <w:rsid w:val="004E1393"/>
    <w:rsid w:val="004F52E4"/>
    <w:rsid w:val="004F5BDA"/>
    <w:rsid w:val="004F6DE0"/>
    <w:rsid w:val="0051631E"/>
    <w:rsid w:val="0052618C"/>
    <w:rsid w:val="00537A1F"/>
    <w:rsid w:val="00563E1D"/>
    <w:rsid w:val="00566029"/>
    <w:rsid w:val="00567FD3"/>
    <w:rsid w:val="0057412E"/>
    <w:rsid w:val="00580C74"/>
    <w:rsid w:val="005923CB"/>
    <w:rsid w:val="005B391B"/>
    <w:rsid w:val="005D3D78"/>
    <w:rsid w:val="005D6C9C"/>
    <w:rsid w:val="005D7236"/>
    <w:rsid w:val="005E2EF0"/>
    <w:rsid w:val="005F4092"/>
    <w:rsid w:val="00610518"/>
    <w:rsid w:val="00674307"/>
    <w:rsid w:val="0068471E"/>
    <w:rsid w:val="00684F98"/>
    <w:rsid w:val="00693FFD"/>
    <w:rsid w:val="006D2159"/>
    <w:rsid w:val="006E71EC"/>
    <w:rsid w:val="006F787C"/>
    <w:rsid w:val="00702636"/>
    <w:rsid w:val="00724507"/>
    <w:rsid w:val="00761A97"/>
    <w:rsid w:val="007623B9"/>
    <w:rsid w:val="00770092"/>
    <w:rsid w:val="00773E6C"/>
    <w:rsid w:val="00781FB1"/>
    <w:rsid w:val="00794B6F"/>
    <w:rsid w:val="007A0E4B"/>
    <w:rsid w:val="007A7001"/>
    <w:rsid w:val="007D01DB"/>
    <w:rsid w:val="007D1B6D"/>
    <w:rsid w:val="007E7D1F"/>
    <w:rsid w:val="007F1522"/>
    <w:rsid w:val="007F1690"/>
    <w:rsid w:val="007F72C3"/>
    <w:rsid w:val="00806064"/>
    <w:rsid w:val="00810386"/>
    <w:rsid w:val="00813C37"/>
    <w:rsid w:val="008142A4"/>
    <w:rsid w:val="008154B5"/>
    <w:rsid w:val="0082050A"/>
    <w:rsid w:val="00823962"/>
    <w:rsid w:val="0082652D"/>
    <w:rsid w:val="008435AF"/>
    <w:rsid w:val="0084518D"/>
    <w:rsid w:val="00852719"/>
    <w:rsid w:val="00860115"/>
    <w:rsid w:val="008734B6"/>
    <w:rsid w:val="0088783C"/>
    <w:rsid w:val="008A258F"/>
    <w:rsid w:val="008B0F82"/>
    <w:rsid w:val="008B1278"/>
    <w:rsid w:val="008B3377"/>
    <w:rsid w:val="008B3ABE"/>
    <w:rsid w:val="008C0A84"/>
    <w:rsid w:val="008D0ABF"/>
    <w:rsid w:val="008D57CA"/>
    <w:rsid w:val="008D63FD"/>
    <w:rsid w:val="008F7BFC"/>
    <w:rsid w:val="00905484"/>
    <w:rsid w:val="00911D06"/>
    <w:rsid w:val="009370BC"/>
    <w:rsid w:val="009371CE"/>
    <w:rsid w:val="00955F72"/>
    <w:rsid w:val="00970580"/>
    <w:rsid w:val="0098739B"/>
    <w:rsid w:val="009B61E5"/>
    <w:rsid w:val="009D1E89"/>
    <w:rsid w:val="009E3D46"/>
    <w:rsid w:val="009E5707"/>
    <w:rsid w:val="00A13223"/>
    <w:rsid w:val="00A17661"/>
    <w:rsid w:val="00A24B2D"/>
    <w:rsid w:val="00A27371"/>
    <w:rsid w:val="00A27DCD"/>
    <w:rsid w:val="00A40966"/>
    <w:rsid w:val="00A45B23"/>
    <w:rsid w:val="00A50E81"/>
    <w:rsid w:val="00A650CF"/>
    <w:rsid w:val="00A832F1"/>
    <w:rsid w:val="00A921E0"/>
    <w:rsid w:val="00A922F4"/>
    <w:rsid w:val="00AA17DC"/>
    <w:rsid w:val="00AB63BF"/>
    <w:rsid w:val="00AD59D5"/>
    <w:rsid w:val="00AD7694"/>
    <w:rsid w:val="00AE4040"/>
    <w:rsid w:val="00AE5526"/>
    <w:rsid w:val="00AF051B"/>
    <w:rsid w:val="00B01578"/>
    <w:rsid w:val="00B0738F"/>
    <w:rsid w:val="00B07465"/>
    <w:rsid w:val="00B13D3B"/>
    <w:rsid w:val="00B230DB"/>
    <w:rsid w:val="00B26601"/>
    <w:rsid w:val="00B30E01"/>
    <w:rsid w:val="00B40917"/>
    <w:rsid w:val="00B41951"/>
    <w:rsid w:val="00B51FA6"/>
    <w:rsid w:val="00B53229"/>
    <w:rsid w:val="00B62480"/>
    <w:rsid w:val="00B74D78"/>
    <w:rsid w:val="00B74E7A"/>
    <w:rsid w:val="00B81B70"/>
    <w:rsid w:val="00B9686F"/>
    <w:rsid w:val="00BB3BAB"/>
    <w:rsid w:val="00BD0724"/>
    <w:rsid w:val="00BD2B91"/>
    <w:rsid w:val="00BE5521"/>
    <w:rsid w:val="00BF6C23"/>
    <w:rsid w:val="00C04A4D"/>
    <w:rsid w:val="00C2005D"/>
    <w:rsid w:val="00C32C42"/>
    <w:rsid w:val="00C5311D"/>
    <w:rsid w:val="00C53263"/>
    <w:rsid w:val="00C6415E"/>
    <w:rsid w:val="00C75F1D"/>
    <w:rsid w:val="00C879DB"/>
    <w:rsid w:val="00C95156"/>
    <w:rsid w:val="00CA0DC2"/>
    <w:rsid w:val="00CB68E8"/>
    <w:rsid w:val="00D04F01"/>
    <w:rsid w:val="00D06414"/>
    <w:rsid w:val="00D24E5A"/>
    <w:rsid w:val="00D338E4"/>
    <w:rsid w:val="00D35D07"/>
    <w:rsid w:val="00D36FA7"/>
    <w:rsid w:val="00D4304F"/>
    <w:rsid w:val="00D51947"/>
    <w:rsid w:val="00D52F0C"/>
    <w:rsid w:val="00D532F0"/>
    <w:rsid w:val="00D77413"/>
    <w:rsid w:val="00D77881"/>
    <w:rsid w:val="00D82759"/>
    <w:rsid w:val="00D86DE4"/>
    <w:rsid w:val="00D86F54"/>
    <w:rsid w:val="00DA1BDD"/>
    <w:rsid w:val="00DB533D"/>
    <w:rsid w:val="00DE1909"/>
    <w:rsid w:val="00DE51DB"/>
    <w:rsid w:val="00E054CD"/>
    <w:rsid w:val="00E23F1D"/>
    <w:rsid w:val="00E30E05"/>
    <w:rsid w:val="00E36361"/>
    <w:rsid w:val="00E55AE9"/>
    <w:rsid w:val="00E56D1D"/>
    <w:rsid w:val="00E63B88"/>
    <w:rsid w:val="00E9592C"/>
    <w:rsid w:val="00EA0BDB"/>
    <w:rsid w:val="00EA2830"/>
    <w:rsid w:val="00EB0C84"/>
    <w:rsid w:val="00EF1E25"/>
    <w:rsid w:val="00EF733F"/>
    <w:rsid w:val="00F01253"/>
    <w:rsid w:val="00F17FDE"/>
    <w:rsid w:val="00F40D53"/>
    <w:rsid w:val="00F4525C"/>
    <w:rsid w:val="00F50D86"/>
    <w:rsid w:val="00F620C2"/>
    <w:rsid w:val="00F6610F"/>
    <w:rsid w:val="00FA21F5"/>
    <w:rsid w:val="00FB23F1"/>
    <w:rsid w:val="00FB25B0"/>
    <w:rsid w:val="00FC3937"/>
    <w:rsid w:val="00FD10F5"/>
    <w:rsid w:val="00FD29D3"/>
    <w:rsid w:val="00FE1A17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E7D1F"/>
  </w:style>
  <w:style w:type="paragraph" w:styleId="Heading1">
    <w:name w:val="heading 1"/>
    <w:basedOn w:val="Normal"/>
    <w:link w:val="Heading1Char"/>
    <w:uiPriority w:val="9"/>
    <w:qFormat/>
    <w:rsid w:val="002C6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911D06"/>
    <w:pPr>
      <w:numPr>
        <w:numId w:val="25"/>
      </w:numPr>
      <w:spacing w:before="60" w:after="60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257C2A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A22F9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A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435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60B2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rforming.artshub.com.au/news-article/career-advice/performing-arts/richard-watts/career-spotlight-choreographer-254228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ADAR045" TargetMode="External"/><Relationship Id="rId17" Type="http://schemas.openxmlformats.org/officeDocument/2006/relationships/hyperlink" Target="&#8226;%09https:/education.abc.net.au/ho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abc.net.au/hom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ADAD04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cation.abc.net.au/hom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hEVQdkRtbqI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C0EDF2-62B2-4AE7-8A2F-CCC32F514B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A049ED-1D95-4150-8595-DAF4D207B340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dance</cp:keywords>
  <cp:lastPrinted>2020-03-04T04:43:00Z</cp:lastPrinted>
  <dcterms:created xsi:type="dcterms:W3CDTF">2020-09-22T08:59:00Z</dcterms:created>
  <dcterms:modified xsi:type="dcterms:W3CDTF">2020-09-25T00:04:00Z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