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2F221E23" w:rsidR="00086CFC" w:rsidRDefault="00C2005D" w:rsidP="00FE17F8">
      <w:pPr>
        <w:pStyle w:val="VCAAHeading1"/>
      </w:pPr>
      <w:r>
        <w:t>E</w:t>
      </w:r>
      <w:r w:rsidR="00E56D1D">
        <w:t>m</w:t>
      </w:r>
      <w:r w:rsidR="007E7D1F">
        <w:t xml:space="preserve">bedding career education in </w:t>
      </w:r>
      <w:r w:rsidR="00E56D1D">
        <w:t>the Victorian Curriculum F–10</w:t>
      </w:r>
      <w:r w:rsidR="00086CFC">
        <w:t xml:space="preserve"> </w:t>
      </w:r>
    </w:p>
    <w:p w14:paraId="309AA2D5" w14:textId="1F3BD37E" w:rsidR="004F6DE0" w:rsidRPr="008C0A84" w:rsidRDefault="00092F94" w:rsidP="004F6DE0">
      <w:pPr>
        <w:pStyle w:val="VCAAHeading2"/>
        <w:rPr>
          <w:lang w:val="en-AU"/>
        </w:rPr>
      </w:pPr>
      <w:bookmarkStart w:id="0" w:name="TemplateOverview"/>
      <w:bookmarkEnd w:id="0"/>
      <w:r>
        <w:rPr>
          <w:lang w:val="en-AU"/>
        </w:rPr>
        <w:t>Design and Technologies</w:t>
      </w:r>
      <w:r w:rsidR="00297F30">
        <w:rPr>
          <w:lang w:val="en-AU"/>
        </w:rPr>
        <w:t xml:space="preserve"> </w:t>
      </w:r>
      <w:r w:rsidR="0028206C">
        <w:rPr>
          <w:lang w:val="en-AU"/>
        </w:rPr>
        <w:t xml:space="preserve">– </w:t>
      </w:r>
      <w:r w:rsidR="00297F30">
        <w:rPr>
          <w:lang w:val="en-AU"/>
        </w:rPr>
        <w:t>Food specialisations</w:t>
      </w:r>
      <w:r w:rsidR="004F6DE0" w:rsidRPr="008C0A84">
        <w:rPr>
          <w:lang w:val="en-AU"/>
        </w:rPr>
        <w:t xml:space="preserve">, Levels </w:t>
      </w:r>
      <w:r w:rsidR="00755979">
        <w:rPr>
          <w:lang w:val="en-AU"/>
        </w:rPr>
        <w:t>9</w:t>
      </w:r>
      <w:r w:rsidR="004F6DE0" w:rsidRPr="008C0A84">
        <w:rPr>
          <w:lang w:val="en-AU"/>
        </w:rPr>
        <w:t xml:space="preserve"> and </w:t>
      </w:r>
      <w:r w:rsidR="00755979">
        <w:rPr>
          <w:lang w:val="en-AU"/>
        </w:rPr>
        <w:t>10</w:t>
      </w:r>
    </w:p>
    <w:p w14:paraId="2E354ED1" w14:textId="4AEAE40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03ACD0A" w:rsidR="008B1278" w:rsidRPr="008C0A84" w:rsidRDefault="008B1278" w:rsidP="00297F30">
      <w:pPr>
        <w:pStyle w:val="VCAAbody-withlargetabandhangingindent"/>
      </w:pPr>
      <w:r w:rsidRPr="008C0A84">
        <w:rPr>
          <w:b/>
        </w:rPr>
        <w:t>Curriculum area</w:t>
      </w:r>
      <w:r w:rsidR="0028206C">
        <w:rPr>
          <w:b/>
        </w:rPr>
        <w:t xml:space="preserve">, </w:t>
      </w:r>
      <w:r w:rsidR="002A1BA3">
        <w:rPr>
          <w:b/>
        </w:rPr>
        <w:t>sub-</w:t>
      </w:r>
      <w:proofErr w:type="gramStart"/>
      <w:r w:rsidR="0028206C">
        <w:rPr>
          <w:b/>
        </w:rPr>
        <w:t>strand</w:t>
      </w:r>
      <w:proofErr w:type="gramEnd"/>
      <w:r w:rsidRPr="008C0A84">
        <w:rPr>
          <w:b/>
        </w:rPr>
        <w:t xml:space="preserve"> and levels:</w:t>
      </w:r>
      <w:r w:rsidRPr="008C0A84">
        <w:tab/>
      </w:r>
      <w:r w:rsidR="00092F94">
        <w:t>Design and Technologies</w:t>
      </w:r>
      <w:r w:rsidR="002A1BA3">
        <w:t xml:space="preserve"> –</w:t>
      </w:r>
      <w:r w:rsidR="00297F30">
        <w:t xml:space="preserve"> Food specialisations</w:t>
      </w:r>
      <w:r w:rsidR="0028206C">
        <w:t>,</w:t>
      </w:r>
      <w:r w:rsidRPr="008C0A84">
        <w:t xml:space="preserve"> Levels </w:t>
      </w:r>
      <w:r w:rsidR="00755979">
        <w:t>9</w:t>
      </w:r>
      <w:r w:rsidRPr="008C0A84">
        <w:t xml:space="preserve"> and </w:t>
      </w:r>
      <w:r w:rsidR="00755979">
        <w:t>10</w:t>
      </w:r>
    </w:p>
    <w:p w14:paraId="0E180513" w14:textId="719C2523" w:rsidR="00092F94" w:rsidRDefault="00254888" w:rsidP="00B51FA6">
      <w:pPr>
        <w:pStyle w:val="VCAAbody-withlargetabandhangingindent"/>
      </w:pPr>
      <w:r w:rsidRPr="008C0A84">
        <w:rPr>
          <w:b/>
        </w:rPr>
        <w:t>Relevant c</w:t>
      </w:r>
      <w:r w:rsidR="008B1278" w:rsidRPr="008C0A84">
        <w:rPr>
          <w:b/>
        </w:rPr>
        <w:t>ontent description:</w:t>
      </w:r>
      <w:r w:rsidR="008B1278" w:rsidRPr="008C0A84">
        <w:tab/>
      </w:r>
      <w:r w:rsidR="00FD1B0D">
        <w:t>Explain how designed solutions evolve with consideration of preferred futures and the impact of emerging technologies on design decisions</w:t>
      </w:r>
      <w:r w:rsidR="005B0B27">
        <w:t>.</w:t>
      </w:r>
      <w:r w:rsidR="00DB20C9">
        <w:t xml:space="preserve"> </w:t>
      </w:r>
      <w:r w:rsidR="0028206C">
        <w:t>(</w:t>
      </w:r>
      <w:hyperlink r:id="rId11" w:history="1">
        <w:r w:rsidR="00FD1B0D" w:rsidRPr="00FD1B0D">
          <w:rPr>
            <w:rStyle w:val="Hyperlink"/>
          </w:rPr>
          <w:t>VCDSTS055</w:t>
        </w:r>
      </w:hyperlink>
      <w:r w:rsidR="00B821A2" w:rsidRPr="00B821A2">
        <w:rPr>
          <w:rStyle w:val="Hyperlink"/>
          <w:color w:val="auto"/>
          <w:u w:val="none"/>
        </w:rPr>
        <w:t>)</w:t>
      </w:r>
    </w:p>
    <w:p w14:paraId="36A2C730" w14:textId="4B263C98" w:rsidR="007E7D1F" w:rsidRPr="00FE17F8" w:rsidRDefault="00B51FA6" w:rsidP="00B51FA6">
      <w:pPr>
        <w:pStyle w:val="VCAAbody-withlargetabandhangingindent"/>
        <w:rPr>
          <w:b/>
          <w:bCs/>
        </w:rPr>
      </w:pPr>
      <w:r w:rsidRPr="008C0A84">
        <w:rPr>
          <w:b/>
        </w:rPr>
        <w:t>Existing a</w:t>
      </w:r>
      <w:r w:rsidR="00254888" w:rsidRPr="008C0A84">
        <w:rPr>
          <w:b/>
        </w:rPr>
        <w:t>ctivity</w:t>
      </w:r>
      <w:r w:rsidR="00097F58">
        <w:rPr>
          <w:b/>
        </w:rPr>
        <w:t>:</w:t>
      </w:r>
      <w:r w:rsidR="00254888" w:rsidRPr="008C0A84">
        <w:tab/>
      </w:r>
      <w:r w:rsidR="00FD1B0D" w:rsidRPr="00902691">
        <w:rPr>
          <w:rFonts w:eastAsia="Arial"/>
        </w:rPr>
        <w:t>Research</w:t>
      </w:r>
      <w:r w:rsidR="0028206C">
        <w:rPr>
          <w:rFonts w:eastAsia="Arial"/>
        </w:rPr>
        <w:t>ing</w:t>
      </w:r>
      <w:r w:rsidR="00FD1B0D" w:rsidRPr="00902691">
        <w:rPr>
          <w:rFonts w:eastAsia="Arial"/>
        </w:rPr>
        <w:t xml:space="preserve"> a current food trend, including nutritional </w:t>
      </w:r>
      <w:proofErr w:type="gramStart"/>
      <w:r w:rsidR="00FD1B0D" w:rsidRPr="00902691">
        <w:rPr>
          <w:rFonts w:eastAsia="Arial"/>
        </w:rPr>
        <w:t>claims</w:t>
      </w:r>
      <w:proofErr w:type="gramEnd"/>
      <w:r w:rsidR="00FD1B0D" w:rsidRPr="00902691">
        <w:rPr>
          <w:rFonts w:eastAsia="Arial"/>
        </w:rPr>
        <w:t xml:space="preserve"> and marketing tactics. Develop</w:t>
      </w:r>
      <w:r w:rsidR="0028206C">
        <w:rPr>
          <w:rFonts w:eastAsia="Arial"/>
        </w:rPr>
        <w:t>ing</w:t>
      </w:r>
      <w:r w:rsidR="00FD1B0D" w:rsidRPr="00902691">
        <w:rPr>
          <w:rFonts w:eastAsia="Arial"/>
        </w:rPr>
        <w:t xml:space="preserve"> a meme to summarise </w:t>
      </w:r>
      <w:r w:rsidR="00FD1B0D" w:rsidRPr="00FE17F8">
        <w:rPr>
          <w:rFonts w:eastAsia="Arial"/>
        </w:rPr>
        <w:t>findings.</w:t>
      </w:r>
    </w:p>
    <w:p w14:paraId="2364A01C" w14:textId="253A0F56" w:rsidR="00421DB1" w:rsidRPr="008C0A84" w:rsidRDefault="00421DB1" w:rsidP="00B51FA6">
      <w:pPr>
        <w:pStyle w:val="VCAAbody-withlargetabandhangingindent"/>
      </w:pPr>
      <w:r w:rsidRPr="00FE17F8">
        <w:rPr>
          <w:b/>
          <w:bCs/>
        </w:rPr>
        <w:t>Summary of adaptation, change, addition:</w:t>
      </w:r>
      <w:r>
        <w:tab/>
      </w:r>
      <w:r w:rsidR="00FE17F8">
        <w:t>Analysing</w:t>
      </w:r>
      <w:r w:rsidR="00F118BE">
        <w:t xml:space="preserve"> and researching</w:t>
      </w:r>
      <w:r w:rsidR="00FD1B0D">
        <w:t xml:space="preserve"> </w:t>
      </w:r>
      <w:r w:rsidR="00FE17F8">
        <w:t>c</w:t>
      </w:r>
      <w:r w:rsidR="00FD1B0D">
        <w:t xml:space="preserve">ase studies of </w:t>
      </w:r>
      <w:r w:rsidR="00D42959">
        <w:t xml:space="preserve">high-profile individuals who have built </w:t>
      </w:r>
      <w:r w:rsidR="00FD1B0D">
        <w:t xml:space="preserve">careers </w:t>
      </w:r>
      <w:r w:rsidR="00D42959">
        <w:t>as</w:t>
      </w:r>
      <w:r w:rsidR="00FD1B0D">
        <w:t xml:space="preserve"> </w:t>
      </w:r>
      <w:r w:rsidR="00D42959">
        <w:t>food and health experts</w:t>
      </w:r>
      <w:r w:rsidR="00F118BE">
        <w:t>.</w:t>
      </w:r>
      <w:r w:rsidR="00896FAF">
        <w:t xml:space="preserve"> </w:t>
      </w:r>
    </w:p>
    <w:p w14:paraId="65DFB73F" w14:textId="14EF7202" w:rsidR="00254888" w:rsidRDefault="00254888" w:rsidP="00FE17F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FD3375" w:rsidRPr="008C0A84" w14:paraId="20588B85" w14:textId="77777777" w:rsidTr="00567FD3">
        <w:tc>
          <w:tcPr>
            <w:tcW w:w="3964" w:type="dxa"/>
          </w:tcPr>
          <w:p w14:paraId="46A85701" w14:textId="6112C4D7" w:rsidR="00FD3375" w:rsidRPr="008C0A84" w:rsidRDefault="00670FF5" w:rsidP="004429D5">
            <w:pPr>
              <w:pStyle w:val="VCAAtablecondensed"/>
              <w:rPr>
                <w:lang w:val="en-AU"/>
              </w:rPr>
            </w:pPr>
            <w:r>
              <w:rPr>
                <w:lang w:val="en-AU"/>
              </w:rPr>
              <w:t xml:space="preserve">Teacher introduces the topic of food trends and fads, with students contributing to a </w:t>
            </w:r>
            <w:r w:rsidR="007C5F7F">
              <w:rPr>
                <w:lang w:val="en-AU"/>
              </w:rPr>
              <w:t xml:space="preserve">class </w:t>
            </w:r>
            <w:r>
              <w:rPr>
                <w:lang w:val="en-AU"/>
              </w:rPr>
              <w:t xml:space="preserve">list of current trends. </w:t>
            </w:r>
            <w:r w:rsidR="008A1B8B">
              <w:rPr>
                <w:lang w:val="en-AU"/>
              </w:rPr>
              <w:t xml:space="preserve">Suggestions </w:t>
            </w:r>
            <w:r>
              <w:rPr>
                <w:lang w:val="en-AU"/>
              </w:rPr>
              <w:t>can include popular beliefs about ‘s</w:t>
            </w:r>
            <w:r w:rsidR="007C5F7F">
              <w:rPr>
                <w:lang w:val="en-AU"/>
              </w:rPr>
              <w:t>uper foods’; foods to avoid</w:t>
            </w:r>
            <w:r>
              <w:rPr>
                <w:lang w:val="en-AU"/>
              </w:rPr>
              <w:t>; weight-loss regimens</w:t>
            </w:r>
            <w:r w:rsidR="004429D5">
              <w:rPr>
                <w:lang w:val="en-AU"/>
              </w:rPr>
              <w:t>; and miracle cures</w:t>
            </w:r>
            <w:r w:rsidR="007C5F7F">
              <w:rPr>
                <w:lang w:val="en-AU"/>
              </w:rPr>
              <w:t xml:space="preserve">. Also relevant are </w:t>
            </w:r>
            <w:r w:rsidR="004429D5">
              <w:rPr>
                <w:lang w:val="en-AU"/>
              </w:rPr>
              <w:t xml:space="preserve">widespread changes to </w:t>
            </w:r>
            <w:r w:rsidR="007C5F7F">
              <w:rPr>
                <w:lang w:val="en-AU"/>
              </w:rPr>
              <w:t>food consumption patterns.</w:t>
            </w:r>
            <w:r>
              <w:rPr>
                <w:lang w:val="en-AU"/>
              </w:rPr>
              <w:t xml:space="preserve"> </w:t>
            </w:r>
          </w:p>
        </w:tc>
        <w:tc>
          <w:tcPr>
            <w:tcW w:w="5925" w:type="dxa"/>
            <w:vMerge w:val="restart"/>
          </w:tcPr>
          <w:p w14:paraId="6FD9C3E9" w14:textId="1BD18162" w:rsidR="00D42959" w:rsidRDefault="00C82632" w:rsidP="00C82632">
            <w:pPr>
              <w:pStyle w:val="VCAAtablecondensed"/>
            </w:pPr>
            <w:r>
              <w:t xml:space="preserve">Students extend their investigation by </w:t>
            </w:r>
            <w:r w:rsidR="00013657">
              <w:t xml:space="preserve">completing </w:t>
            </w:r>
            <w:r>
              <w:t>case stud</w:t>
            </w:r>
            <w:r w:rsidR="004B5F90">
              <w:t>ies</w:t>
            </w:r>
            <w:r w:rsidR="00D71E8C">
              <w:t xml:space="preserve"> of high-profile individuals who </w:t>
            </w:r>
            <w:r w:rsidR="00256E7B">
              <w:t xml:space="preserve">may </w:t>
            </w:r>
            <w:r w:rsidR="00D71E8C">
              <w:t xml:space="preserve">fall into the category of </w:t>
            </w:r>
            <w:r w:rsidR="004B5F90">
              <w:t>‘</w:t>
            </w:r>
            <w:r w:rsidR="00D42959">
              <w:t>food and health expert</w:t>
            </w:r>
            <w:r w:rsidR="000B4DE9">
              <w:t>/influencer</w:t>
            </w:r>
            <w:r w:rsidR="004B5F90">
              <w:t>’</w:t>
            </w:r>
            <w:r w:rsidR="00D71E8C">
              <w:t xml:space="preserve"> (</w:t>
            </w:r>
            <w:r w:rsidR="00E50EC5">
              <w:t>some might</w:t>
            </w:r>
            <w:r w:rsidR="00D71E8C">
              <w:t xml:space="preserve"> be associated with the food trends and fads examined in the existing activity)</w:t>
            </w:r>
            <w:r w:rsidR="004B5F90">
              <w:t>.</w:t>
            </w:r>
            <w:r w:rsidR="00013657">
              <w:t xml:space="preserve"> The individuals can be selected through class discussion</w:t>
            </w:r>
            <w:r w:rsidR="00E22F79">
              <w:t xml:space="preserve"> or teacher could supply students with a list of individuals</w:t>
            </w:r>
            <w:r w:rsidR="00013657">
              <w:t>.</w:t>
            </w:r>
          </w:p>
          <w:p w14:paraId="56D278C9" w14:textId="4F5D4F23" w:rsidR="00E50EC5" w:rsidRDefault="00E50EC5" w:rsidP="00C82632">
            <w:pPr>
              <w:pStyle w:val="VCAAtablecondensed"/>
            </w:pPr>
            <w:r>
              <w:t>Regarding the identified experts</w:t>
            </w:r>
            <w:r w:rsidR="000B4DE9">
              <w:t>/influencers</w:t>
            </w:r>
            <w:r>
              <w:t>, teacher ask</w:t>
            </w:r>
            <w:r w:rsidR="000B4DE9">
              <w:t>s</w:t>
            </w:r>
            <w:r w:rsidR="00D71E8C">
              <w:t xml:space="preserve"> </w:t>
            </w:r>
            <w:r>
              <w:t>the following questions:</w:t>
            </w:r>
          </w:p>
          <w:p w14:paraId="3D689922" w14:textId="147614C0" w:rsidR="00256E7B" w:rsidRDefault="00E50EC5" w:rsidP="00256E7B">
            <w:pPr>
              <w:pStyle w:val="VCAAtablecondensedbullet"/>
            </w:pPr>
            <w:r>
              <w:t xml:space="preserve">Why is this person </w:t>
            </w:r>
            <w:r w:rsidR="000B4DE9">
              <w:t xml:space="preserve">believed </w:t>
            </w:r>
            <w:r w:rsidR="00D42959">
              <w:t>as a source of food and health information</w:t>
            </w:r>
            <w:r>
              <w:t>?</w:t>
            </w:r>
          </w:p>
          <w:p w14:paraId="4040D840" w14:textId="286BCB24" w:rsidR="00D42959" w:rsidRDefault="00256E7B" w:rsidP="00256E7B">
            <w:pPr>
              <w:pStyle w:val="VCAAtablecondensedbullet"/>
            </w:pPr>
            <w:r>
              <w:t xml:space="preserve">Should they be trusted? What </w:t>
            </w:r>
            <w:r w:rsidR="00E618B9">
              <w:t>answers do you need</w:t>
            </w:r>
            <w:r>
              <w:t xml:space="preserve"> before deciding?</w:t>
            </w:r>
            <w:r w:rsidR="004B5F90">
              <w:t xml:space="preserve"> </w:t>
            </w:r>
          </w:p>
          <w:p w14:paraId="699B45A6" w14:textId="28166198" w:rsidR="00256E7B" w:rsidRDefault="00256E7B" w:rsidP="00256E7B">
            <w:pPr>
              <w:pStyle w:val="VCAAtablecondensed"/>
            </w:pPr>
            <w:r>
              <w:t>The focus is on the public face of food information, and those who have professional roles in communicating that information. The tools for querying and evaluating the quality of food and health messaging should include scrutiny of educational qualifications, use of evidence-based information, and possible conflict</w:t>
            </w:r>
            <w:r w:rsidR="00FE17F8">
              <w:t>s</w:t>
            </w:r>
            <w:r>
              <w:t xml:space="preserve"> of interest. </w:t>
            </w:r>
          </w:p>
          <w:p w14:paraId="6729AAB4" w14:textId="0E6968AC" w:rsidR="00C82632" w:rsidRDefault="00E618B9" w:rsidP="00C82632">
            <w:pPr>
              <w:pStyle w:val="VCAAtablecondensed"/>
            </w:pPr>
            <w:r>
              <w:t>Students can draw conclusions about whether each case study belongs in the category of ‘Food fraudster’</w:t>
            </w:r>
            <w:r w:rsidR="006E46B5">
              <w:t xml:space="preserve"> (consumers have been misled by false claims)</w:t>
            </w:r>
            <w:r>
              <w:t xml:space="preserve">, </w:t>
            </w:r>
            <w:r>
              <w:lastRenderedPageBreak/>
              <w:t>‘The jury is out’</w:t>
            </w:r>
            <w:r w:rsidR="006E46B5">
              <w:t xml:space="preserve"> (no law is broken but this person is no expert)</w:t>
            </w:r>
            <w:r>
              <w:t>, or the ‘Food Education Hall of Fame’.</w:t>
            </w:r>
            <w:r w:rsidR="00C82632">
              <w:t xml:space="preserve"> </w:t>
            </w:r>
            <w:r>
              <w:t>The latter is for individual</w:t>
            </w:r>
            <w:r w:rsidR="006E46B5">
              <w:t>s who successfully disseminate</w:t>
            </w:r>
            <w:r>
              <w:t xml:space="preserve"> evidence-based, rational food information to a wide audience.</w:t>
            </w:r>
          </w:p>
          <w:p w14:paraId="092660B4" w14:textId="1106C432" w:rsidR="004B5F90" w:rsidRPr="008C0A84" w:rsidRDefault="000B4DE9" w:rsidP="00256E7B">
            <w:pPr>
              <w:pStyle w:val="VCAAtablecondensed"/>
            </w:pPr>
            <w:r>
              <w:t xml:space="preserve">Once case studies have been sorted into categories, students should examine each group, identifying common trends, such as education/training, other work experience, </w:t>
            </w:r>
            <w:r w:rsidR="00BB3665">
              <w:t>income sources</w:t>
            </w:r>
            <w:r>
              <w:t xml:space="preserve"> (if known). </w:t>
            </w:r>
            <w:r w:rsidR="00BB3665">
              <w:t xml:space="preserve">Students </w:t>
            </w:r>
            <w:r>
              <w:t xml:space="preserve">will use critical thinking to identify what traits and skills the influencers have used to gain their </w:t>
            </w:r>
            <w:r w:rsidR="00BB3665">
              <w:t>position, as well as which pathways more ‘legitimate’ influencers have taken.</w:t>
            </w:r>
          </w:p>
        </w:tc>
      </w:tr>
      <w:tr w:rsidR="00FD3375" w:rsidRPr="008C0A84" w14:paraId="47C09381" w14:textId="77777777" w:rsidTr="00567FD3">
        <w:tc>
          <w:tcPr>
            <w:tcW w:w="3964" w:type="dxa"/>
          </w:tcPr>
          <w:p w14:paraId="123E135F" w14:textId="6370AAB5" w:rsidR="00FD3375" w:rsidRPr="008C0A84" w:rsidRDefault="007C5F7F" w:rsidP="003F7FC2">
            <w:pPr>
              <w:pStyle w:val="VCAAtablecondensed"/>
              <w:rPr>
                <w:lang w:val="en-AU"/>
              </w:rPr>
            </w:pPr>
            <w:r>
              <w:rPr>
                <w:lang w:val="en-AU"/>
              </w:rPr>
              <w:t>Students choose a t</w:t>
            </w:r>
            <w:r w:rsidR="009B67CA">
              <w:rPr>
                <w:lang w:val="en-AU"/>
              </w:rPr>
              <w:t>opic from the list to research, with the aim of drawing a conclusion about whether the trend is beneficial to individuals, families, and/or communities. They focus on the evidence behind nutritional claims and analys</w:t>
            </w:r>
            <w:r w:rsidR="003F7FC2">
              <w:rPr>
                <w:lang w:val="en-AU"/>
              </w:rPr>
              <w:t xml:space="preserve">e marketing factors such as </w:t>
            </w:r>
            <w:r w:rsidR="009B67CA">
              <w:rPr>
                <w:lang w:val="en-AU"/>
              </w:rPr>
              <w:t xml:space="preserve">target audience, </w:t>
            </w:r>
            <w:r w:rsidR="003F7FC2">
              <w:rPr>
                <w:lang w:val="en-AU"/>
              </w:rPr>
              <w:t xml:space="preserve">appeals to emotion, and </w:t>
            </w:r>
            <w:r w:rsidR="009B67CA">
              <w:rPr>
                <w:lang w:val="en-AU"/>
              </w:rPr>
              <w:t>accuracy of information.</w:t>
            </w:r>
            <w:r w:rsidR="003F7FC2">
              <w:rPr>
                <w:lang w:val="en-AU"/>
              </w:rPr>
              <w:t xml:space="preserve"> They also consider the motives and funding of advertisers.</w:t>
            </w:r>
            <w:r w:rsidR="009B67CA">
              <w:rPr>
                <w:lang w:val="en-AU"/>
              </w:rPr>
              <w:t xml:space="preserve"> </w:t>
            </w:r>
          </w:p>
        </w:tc>
        <w:tc>
          <w:tcPr>
            <w:tcW w:w="5925" w:type="dxa"/>
            <w:vMerge/>
          </w:tcPr>
          <w:p w14:paraId="7279DA82" w14:textId="47B3FA28" w:rsidR="00FD3375" w:rsidRPr="00B74D78" w:rsidRDefault="00FD3375" w:rsidP="00FC0F74">
            <w:pPr>
              <w:pStyle w:val="VCAAtablecondensed"/>
              <w:rPr>
                <w:color w:val="auto"/>
                <w:lang w:val="en-AU"/>
              </w:rPr>
            </w:pPr>
          </w:p>
        </w:tc>
      </w:tr>
      <w:tr w:rsidR="00FD3375" w:rsidRPr="008C0A84" w14:paraId="3F7C9F0C" w14:textId="77777777" w:rsidTr="00D02B19">
        <w:tc>
          <w:tcPr>
            <w:tcW w:w="3964" w:type="dxa"/>
          </w:tcPr>
          <w:p w14:paraId="446FB8DB" w14:textId="767720D4" w:rsidR="00FD3375" w:rsidRPr="008C0A84" w:rsidRDefault="003F7FC2" w:rsidP="00CB40DF">
            <w:pPr>
              <w:pStyle w:val="VCAAtablecondensed"/>
              <w:rPr>
                <w:lang w:val="en-AU"/>
              </w:rPr>
            </w:pPr>
            <w:r>
              <w:rPr>
                <w:lang w:val="en-AU"/>
              </w:rPr>
              <w:t>Students develop a meme to summarise their findings. (</w:t>
            </w:r>
            <w:r w:rsidR="00CB40DF">
              <w:rPr>
                <w:lang w:val="en-AU"/>
              </w:rPr>
              <w:t>Oxford Dictionary: ‘</w:t>
            </w:r>
            <w:r w:rsidR="00CB40DF">
              <w:t>A</w:t>
            </w:r>
            <w:r>
              <w:t>n i</w:t>
            </w:r>
            <w:r w:rsidR="00CB40DF">
              <w:t xml:space="preserve">mage, video, </w:t>
            </w:r>
            <w:r w:rsidR="00CB40DF">
              <w:lastRenderedPageBreak/>
              <w:t>piece of text etc</w:t>
            </w:r>
            <w:r w:rsidR="00BB3665">
              <w:t>.</w:t>
            </w:r>
            <w:r w:rsidR="00CB40DF">
              <w:t xml:space="preserve">, typically humorous in nature, </w:t>
            </w:r>
            <w:r>
              <w:t xml:space="preserve">that is copied and spread rapidly by </w:t>
            </w:r>
            <w:r w:rsidR="00CB40DF">
              <w:t>i</w:t>
            </w:r>
            <w:r>
              <w:t xml:space="preserve">nternet users, often with slight </w:t>
            </w:r>
            <w:proofErr w:type="gramStart"/>
            <w:r>
              <w:t>variations</w:t>
            </w:r>
            <w:r w:rsidR="00CB40DF">
              <w:t>’</w:t>
            </w:r>
            <w:proofErr w:type="gramEnd"/>
            <w:r>
              <w:t>.</w:t>
            </w:r>
            <w:r w:rsidR="00CB40DF">
              <w:t>)</w:t>
            </w:r>
          </w:p>
        </w:tc>
        <w:tc>
          <w:tcPr>
            <w:tcW w:w="5925" w:type="dxa"/>
            <w:vMerge/>
          </w:tcPr>
          <w:p w14:paraId="0D137BAF" w14:textId="0D03B6A2" w:rsidR="00FD3375" w:rsidRPr="00B74D78" w:rsidRDefault="00FD3375" w:rsidP="00F96360">
            <w:pPr>
              <w:pStyle w:val="VCAAtablecondensed"/>
              <w:rPr>
                <w:color w:val="auto"/>
                <w:lang w:val="en-AU"/>
              </w:rPr>
            </w:pPr>
          </w:p>
        </w:tc>
      </w:tr>
      <w:tr w:rsidR="00D02B19" w:rsidRPr="008C0A84" w14:paraId="6A61DF3C" w14:textId="77777777" w:rsidTr="00567FD3">
        <w:tc>
          <w:tcPr>
            <w:tcW w:w="3964" w:type="dxa"/>
            <w:tcBorders>
              <w:bottom w:val="single" w:sz="4" w:space="0" w:color="auto"/>
            </w:tcBorders>
          </w:tcPr>
          <w:p w14:paraId="190FF030" w14:textId="1FD9DB55" w:rsidR="00D02B19" w:rsidRDefault="00D160C3" w:rsidP="00D160C3">
            <w:pPr>
              <w:pStyle w:val="VCAAtablecondensed"/>
              <w:rPr>
                <w:lang w:val="en-AU"/>
              </w:rPr>
            </w:pPr>
            <w:r>
              <w:rPr>
                <w:lang w:val="en-AU"/>
              </w:rPr>
              <w:t>A</w:t>
            </w:r>
            <w:r w:rsidR="001B7E51">
              <w:rPr>
                <w:lang w:val="en-AU"/>
              </w:rPr>
              <w:t xml:space="preserve">ssessment includes </w:t>
            </w:r>
            <w:r w:rsidR="00CB40DF">
              <w:rPr>
                <w:lang w:val="en-AU"/>
              </w:rPr>
              <w:t xml:space="preserve">negotiated evaluation criteria for the success of the meme (for example, it should be clear, succinct, </w:t>
            </w:r>
            <w:r>
              <w:rPr>
                <w:lang w:val="en-AU"/>
              </w:rPr>
              <w:t xml:space="preserve">accurate, </w:t>
            </w:r>
            <w:r w:rsidR="00CB40DF">
              <w:rPr>
                <w:lang w:val="en-AU"/>
              </w:rPr>
              <w:t>and have appeal for the intended purpose of internet sharing)</w:t>
            </w:r>
            <w:r w:rsidR="001B7E51">
              <w:rPr>
                <w:lang w:val="en-AU"/>
              </w:rPr>
              <w:t>.</w:t>
            </w:r>
            <w:r>
              <w:rPr>
                <w:lang w:val="en-AU"/>
              </w:rPr>
              <w:t xml:space="preserve"> The efficacy of the meme itself could be peer-assessed.</w:t>
            </w:r>
          </w:p>
        </w:tc>
        <w:tc>
          <w:tcPr>
            <w:tcW w:w="5925" w:type="dxa"/>
            <w:tcBorders>
              <w:bottom w:val="single" w:sz="4" w:space="0" w:color="auto"/>
            </w:tcBorders>
          </w:tcPr>
          <w:p w14:paraId="137E2BC5" w14:textId="36EF8EB1" w:rsidR="00E32515" w:rsidRPr="00B74D78" w:rsidRDefault="00D160C3" w:rsidP="00E32515">
            <w:pPr>
              <w:pStyle w:val="VCAAtablecondensed"/>
              <w:rPr>
                <w:lang w:val="en-AU"/>
              </w:rPr>
            </w:pPr>
            <w:r>
              <w:rPr>
                <w:lang w:val="en-AU"/>
              </w:rPr>
              <w:t>Nomination of individuals as either a food fraudster or a member of the hall of fame</w:t>
            </w:r>
            <w:r w:rsidR="00D21376">
              <w:rPr>
                <w:lang w:val="en-AU"/>
              </w:rPr>
              <w:t xml:space="preserve"> engages the same </w:t>
            </w:r>
            <w:r w:rsidR="00746448">
              <w:rPr>
                <w:lang w:val="en-AU"/>
              </w:rPr>
              <w:t>skill set</w:t>
            </w:r>
            <w:r w:rsidR="00D21376">
              <w:rPr>
                <w:lang w:val="en-AU"/>
              </w:rPr>
              <w:t xml:space="preserve"> required in the analysis of a current food trend</w:t>
            </w:r>
            <w:r w:rsidR="00746448">
              <w:rPr>
                <w:lang w:val="en-AU"/>
              </w:rPr>
              <w:t xml:space="preserve"> (research and critical thinking)</w:t>
            </w:r>
            <w:r w:rsidR="00D21376">
              <w:rPr>
                <w:lang w:val="en-AU"/>
              </w:rPr>
              <w:t xml:space="preserve">. </w:t>
            </w:r>
            <w:r w:rsidR="00746448">
              <w:rPr>
                <w:lang w:val="en-AU"/>
              </w:rPr>
              <w:t xml:space="preserve">Students should </w:t>
            </w:r>
            <w:r w:rsidR="002C32B3">
              <w:rPr>
                <w:lang w:val="en-AU"/>
              </w:rPr>
              <w:t xml:space="preserve">be encouraged to reflect on how this activity has influenced their thinking </w:t>
            </w:r>
            <w:proofErr w:type="gramStart"/>
            <w:r w:rsidR="002C32B3">
              <w:rPr>
                <w:lang w:val="en-AU"/>
              </w:rPr>
              <w:t>with regard to</w:t>
            </w:r>
            <w:proofErr w:type="gramEnd"/>
            <w:r w:rsidR="002C32B3">
              <w:rPr>
                <w:lang w:val="en-AU"/>
              </w:rPr>
              <w:t xml:space="preserve"> their own future options</w:t>
            </w:r>
            <w:r w:rsidR="00F118BE">
              <w:rPr>
                <w:lang w:val="en-AU"/>
              </w:rPr>
              <w:t>,</w:t>
            </w:r>
            <w:r w:rsidR="002C32B3">
              <w:rPr>
                <w:lang w:val="en-AU"/>
              </w:rPr>
              <w:t xml:space="preserve"> </w:t>
            </w:r>
            <w:r w:rsidR="00746448">
              <w:rPr>
                <w:lang w:val="en-AU"/>
              </w:rPr>
              <w:t xml:space="preserve">namely, identifying the career pathways of personalities and the skills/competencies used to achieve their influence. </w:t>
            </w:r>
          </w:p>
        </w:tc>
      </w:tr>
    </w:tbl>
    <w:p w14:paraId="3F52BE49" w14:textId="0D4D11B4" w:rsidR="00DB533D" w:rsidRPr="007C287D" w:rsidRDefault="00B51FA6" w:rsidP="004F6DE0">
      <w:pPr>
        <w:pStyle w:val="VCAAHeading4"/>
        <w:rPr>
          <w:lang w:val="en-AU"/>
        </w:rPr>
      </w:pPr>
      <w:r w:rsidRPr="00C222BB">
        <w:rPr>
          <w:lang w:val="en-AU"/>
        </w:rPr>
        <w:t>C</w:t>
      </w:r>
      <w:r w:rsidR="0038622E" w:rsidRPr="00C222BB">
        <w:rPr>
          <w:lang w:val="en-AU"/>
        </w:rPr>
        <w:t>onsiderations</w:t>
      </w:r>
      <w:r w:rsidR="00255852" w:rsidRPr="007C287D">
        <w:rPr>
          <w:lang w:val="en-AU"/>
        </w:rPr>
        <w:t xml:space="preserve"> when </w:t>
      </w:r>
      <w:r w:rsidR="001A39A9" w:rsidRPr="007C287D">
        <w:rPr>
          <w:lang w:val="en-AU"/>
        </w:rPr>
        <w:t xml:space="preserve">adapting the </w:t>
      </w:r>
      <w:r w:rsidR="001926FE" w:rsidRPr="007C287D">
        <w:rPr>
          <w:lang w:val="en-AU"/>
        </w:rPr>
        <w:t>learning</w:t>
      </w:r>
      <w:r w:rsidR="00255852" w:rsidRPr="007C287D">
        <w:rPr>
          <w:lang w:val="en-AU"/>
        </w:rPr>
        <w:t xml:space="preserve"> activity</w:t>
      </w:r>
    </w:p>
    <w:p w14:paraId="60ACE0FC" w14:textId="05576059" w:rsidR="00DB533D" w:rsidRPr="007C287D" w:rsidRDefault="002A1BA3" w:rsidP="00124A8B">
      <w:pPr>
        <w:pStyle w:val="VCAAbullet"/>
        <w:rPr>
          <w:lang w:eastAsia="en-AU"/>
        </w:rPr>
      </w:pPr>
      <w:r>
        <w:t xml:space="preserve">Teacher may need to prepare a list of experts for students to study, to ensure a balance of potential ‘hall of famers’ and ‘food </w:t>
      </w:r>
      <w:proofErr w:type="gramStart"/>
      <w:r>
        <w:t>fraudsters’</w:t>
      </w:r>
      <w:proofErr w:type="gramEnd"/>
      <w:r>
        <w:t>.</w:t>
      </w:r>
    </w:p>
    <w:p w14:paraId="5D81F2F8" w14:textId="6EA3804A" w:rsidR="00124A8B" w:rsidRPr="007C287D" w:rsidRDefault="00124A8B" w:rsidP="00124A8B">
      <w:pPr>
        <w:pStyle w:val="VCAAbullet"/>
        <w:rPr>
          <w:lang w:eastAsia="en-AU"/>
        </w:rPr>
      </w:pPr>
      <w:r w:rsidRPr="007C287D">
        <w:t xml:space="preserve">The career-related learning </w:t>
      </w:r>
      <w:r w:rsidR="007C287D" w:rsidRPr="007C287D">
        <w:t>focuse</w:t>
      </w:r>
      <w:r w:rsidR="00300C5F">
        <w:t>s</w:t>
      </w:r>
      <w:r w:rsidR="007C287D" w:rsidRPr="007C287D">
        <w:t xml:space="preserve"> </w:t>
      </w:r>
      <w:r w:rsidR="00EF52ED">
        <w:t xml:space="preserve">on the pathways to making a career as a food expert or influencer. Critically, it juxtaposes people who use education, </w:t>
      </w:r>
      <w:proofErr w:type="gramStart"/>
      <w:r w:rsidR="00EF52ED">
        <w:t>research</w:t>
      </w:r>
      <w:proofErr w:type="gramEnd"/>
      <w:r w:rsidR="00EF52ED">
        <w:t xml:space="preserve"> and experience</w:t>
      </w:r>
      <w:r w:rsidR="00BB3665">
        <w:t xml:space="preserve"> in their work</w:t>
      </w:r>
      <w:r w:rsidR="00EF52ED">
        <w:t>, and those who are motivated by factors such as sponsorship.</w:t>
      </w:r>
      <w:r w:rsidR="00300C5F">
        <w:t xml:space="preserve"> </w:t>
      </w:r>
      <w:r w:rsidR="00E22F79">
        <w:t>Teacher may need to reinforce this distinction.</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17D9703" w:rsidR="00F01253" w:rsidRPr="00FE17F8" w:rsidRDefault="002A1BA3" w:rsidP="00F01253">
      <w:pPr>
        <w:pStyle w:val="VCAAbody"/>
      </w:pPr>
      <w:r w:rsidRPr="002A1BA3">
        <w:rPr>
          <w:lang w:val="en-AU"/>
        </w:rPr>
        <w:t>Know yourself – self-development:</w:t>
      </w:r>
    </w:p>
    <w:p w14:paraId="6796C8DC" w14:textId="092AA672" w:rsidR="00CE66A8" w:rsidRPr="00297F30" w:rsidRDefault="007E5C7D" w:rsidP="00CE66A8">
      <w:pPr>
        <w:pStyle w:val="VCAAbullet"/>
        <w:rPr>
          <w:lang w:eastAsia="en-AU"/>
        </w:rPr>
      </w:pPr>
      <w:r w:rsidRPr="00297F30">
        <w:t xml:space="preserve">The skills of critical thinking and discerning consumerism encourage independent decision-making and contribute to </w:t>
      </w:r>
      <w:r w:rsidRPr="00FE17F8">
        <w:t>self-awareness and a positive self-concept</w:t>
      </w:r>
      <w:r w:rsidRPr="00297F30">
        <w:t>.</w:t>
      </w:r>
    </w:p>
    <w:p w14:paraId="66FA02DD" w14:textId="30BE6845" w:rsidR="00F01253" w:rsidRPr="00297F30" w:rsidRDefault="002A1BA3" w:rsidP="00F01253">
      <w:pPr>
        <w:pStyle w:val="VCAAbody"/>
        <w:rPr>
          <w:lang w:val="en-AU"/>
        </w:rPr>
      </w:pPr>
      <w:r w:rsidRPr="002A1BA3">
        <w:rPr>
          <w:lang w:val="en-AU"/>
        </w:rPr>
        <w:t>Know your world – career exploration:</w:t>
      </w:r>
    </w:p>
    <w:p w14:paraId="6D1656FA" w14:textId="77777777" w:rsidR="00F118BE" w:rsidRPr="00FE17F8" w:rsidRDefault="00F118BE" w:rsidP="00F118BE">
      <w:pPr>
        <w:pStyle w:val="VCAAbullet"/>
        <w:rPr>
          <w:bCs/>
        </w:rPr>
      </w:pPr>
      <w:r w:rsidRPr="00297F30">
        <w:t xml:space="preserve">The design and creation of an internet meme gives students </w:t>
      </w:r>
      <w:r w:rsidRPr="00FE17F8">
        <w:t>experience</w:t>
      </w:r>
      <w:r w:rsidRPr="00297F30">
        <w:t xml:space="preserve"> of responding to a brief and embracing evolving styles of communication, which are expectations common to many workplaces.</w:t>
      </w:r>
    </w:p>
    <w:p w14:paraId="54792DCF" w14:textId="306157F2" w:rsidR="0068515D" w:rsidRPr="00297F30" w:rsidRDefault="007E5C7D" w:rsidP="000440E2">
      <w:pPr>
        <w:pStyle w:val="VCAAbullet"/>
        <w:rPr>
          <w:lang w:val="en-AU"/>
        </w:rPr>
      </w:pPr>
      <w:r w:rsidRPr="00297F30">
        <w:t>The ability to research and to distil an idea</w:t>
      </w:r>
      <w:r w:rsidR="008B3086" w:rsidRPr="00297F30">
        <w:t xml:space="preserve"> into a simple message (in this case a meme)</w:t>
      </w:r>
      <w:r w:rsidRPr="00297F30">
        <w:t xml:space="preserve"> are both skills that are highly valuable</w:t>
      </w:r>
      <w:r w:rsidR="00A63B65" w:rsidRPr="00297F30">
        <w:t xml:space="preserve"> as </w:t>
      </w:r>
      <w:r w:rsidR="00A63B65" w:rsidRPr="00FE17F8">
        <w:t>lifelong learning strategies</w:t>
      </w:r>
      <w:r w:rsidR="00A63B65" w:rsidRPr="00297F30">
        <w:t>,</w:t>
      </w:r>
      <w:r w:rsidRPr="00297F30">
        <w:t xml:space="preserve"> both in formal education and</w:t>
      </w:r>
      <w:r w:rsidR="006F0167" w:rsidRPr="00297F30">
        <w:t xml:space="preserve"> in the workplace</w:t>
      </w:r>
      <w:r w:rsidR="00025790" w:rsidRPr="00297F30">
        <w:t>.</w:t>
      </w:r>
    </w:p>
    <w:p w14:paraId="0AD799B2" w14:textId="747FFDDE" w:rsidR="00350FB7" w:rsidRPr="00297F30" w:rsidRDefault="00350FB7" w:rsidP="000440E2">
      <w:pPr>
        <w:pStyle w:val="VCAAbullet"/>
        <w:rPr>
          <w:lang w:val="en-AU"/>
        </w:rPr>
      </w:pPr>
      <w:r w:rsidRPr="00297F30">
        <w:t xml:space="preserve">Students </w:t>
      </w:r>
      <w:r w:rsidR="00A63B65" w:rsidRPr="00297F30">
        <w:t xml:space="preserve">examine and analyse professional roles, extending their </w:t>
      </w:r>
      <w:r w:rsidR="00A63B65" w:rsidRPr="00FE17F8">
        <w:t>understanding of work and society</w:t>
      </w:r>
      <w:r w:rsidR="00A63B65" w:rsidRPr="00297F30">
        <w:t>.</w:t>
      </w:r>
    </w:p>
    <w:p w14:paraId="5E11C16D" w14:textId="1FA0C07F" w:rsidR="00F01253" w:rsidRDefault="002A1BA3" w:rsidP="00F01253">
      <w:pPr>
        <w:pStyle w:val="VCAAbody"/>
        <w:rPr>
          <w:lang w:val="en-AU"/>
        </w:rPr>
      </w:pPr>
      <w:r w:rsidRPr="002A1BA3">
        <w:rPr>
          <w:lang w:val="en-AU"/>
        </w:rPr>
        <w:t>Manage your future – be proactive:</w:t>
      </w:r>
    </w:p>
    <w:p w14:paraId="750591CA" w14:textId="3622F7D2" w:rsidR="00F118BE" w:rsidRPr="00F118BE" w:rsidRDefault="00F118BE" w:rsidP="00F01253">
      <w:pPr>
        <w:pStyle w:val="VCAAbullet"/>
        <w:rPr>
          <w:lang w:eastAsia="en-AU"/>
        </w:rPr>
      </w:pPr>
      <w:r w:rsidRPr="00297F30">
        <w:rPr>
          <w:lang w:val="en-AU"/>
        </w:rPr>
        <w:t xml:space="preserve">By using tools to test whether sources of information are trustworthy, students build their awareness of how </w:t>
      </w:r>
      <w:r w:rsidRPr="00FE17F8">
        <w:rPr>
          <w:lang w:val="en-AU"/>
        </w:rPr>
        <w:t>beliefs and values</w:t>
      </w:r>
      <w:r w:rsidRPr="00297F30">
        <w:rPr>
          <w:lang w:val="en-AU"/>
        </w:rPr>
        <w:t xml:space="preserve"> affect professional </w:t>
      </w:r>
      <w:proofErr w:type="gramStart"/>
      <w:r w:rsidRPr="00297F30">
        <w:rPr>
          <w:lang w:val="en-AU"/>
        </w:rPr>
        <w:t>conduct</w:t>
      </w:r>
      <w:r>
        <w:rPr>
          <w:lang w:val="en-AU"/>
        </w:rPr>
        <w:t>, and</w:t>
      </w:r>
      <w:proofErr w:type="gramEnd"/>
      <w:r>
        <w:rPr>
          <w:lang w:val="en-AU"/>
        </w:rPr>
        <w:t xml:space="preserve"> begin to make informed decisions what career pathways will suit their own values.</w:t>
      </w:r>
    </w:p>
    <w:sectPr w:rsidR="00F118BE" w:rsidRPr="00F118B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BC142" w14:textId="77777777" w:rsidR="003B3889" w:rsidRDefault="003B3889" w:rsidP="00304EA1">
      <w:pPr>
        <w:spacing w:after="0" w:line="240" w:lineRule="auto"/>
      </w:pPr>
      <w:r>
        <w:separator/>
      </w:r>
    </w:p>
  </w:endnote>
  <w:endnote w:type="continuationSeparator" w:id="0">
    <w:p w14:paraId="501E7AE6" w14:textId="77777777" w:rsidR="003B3889" w:rsidRDefault="003B38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B3889" w:rsidRPr="00D06414" w14:paraId="6474FD3B" w14:textId="77777777" w:rsidTr="00BB3BAB">
      <w:trPr>
        <w:trHeight w:val="476"/>
      </w:trPr>
      <w:tc>
        <w:tcPr>
          <w:tcW w:w="1667" w:type="pct"/>
          <w:tcMar>
            <w:left w:w="0" w:type="dxa"/>
            <w:right w:w="0" w:type="dxa"/>
          </w:tcMar>
        </w:tcPr>
        <w:p w14:paraId="0EC15F2D" w14:textId="77777777" w:rsidR="003B3889" w:rsidRPr="00D06414" w:rsidRDefault="003B388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B3889" w:rsidRPr="00D06414" w:rsidRDefault="003B388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DA07B95" w:rsidR="003B3889" w:rsidRPr="00D06414" w:rsidRDefault="003B388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602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B3889" w:rsidRPr="00D06414" w:rsidRDefault="003B38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B3889" w:rsidRPr="00D06414" w14:paraId="36A4ADC1" w14:textId="77777777" w:rsidTr="000F5AAF">
      <w:tc>
        <w:tcPr>
          <w:tcW w:w="1459" w:type="pct"/>
          <w:tcMar>
            <w:left w:w="0" w:type="dxa"/>
            <w:right w:w="0" w:type="dxa"/>
          </w:tcMar>
        </w:tcPr>
        <w:p w14:paraId="74DB1FC2" w14:textId="77777777" w:rsidR="003B3889" w:rsidRPr="00D06414" w:rsidRDefault="003B388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B3889" w:rsidRPr="00D06414" w:rsidRDefault="003B388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B3889" w:rsidRPr="00D06414" w:rsidRDefault="003B388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B3889" w:rsidRPr="00D06414" w:rsidRDefault="003B388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1B34" w14:textId="77777777" w:rsidR="003B3889" w:rsidRDefault="003B3889" w:rsidP="00304EA1">
      <w:pPr>
        <w:spacing w:after="0" w:line="240" w:lineRule="auto"/>
      </w:pPr>
      <w:r>
        <w:separator/>
      </w:r>
    </w:p>
  </w:footnote>
  <w:footnote w:type="continuationSeparator" w:id="0">
    <w:p w14:paraId="6F0B18F8" w14:textId="77777777" w:rsidR="003B3889" w:rsidRDefault="003B388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945C0D3" w:rsidR="003B3889" w:rsidRPr="0038622E" w:rsidRDefault="003B3889" w:rsidP="0038622E">
    <w:pPr>
      <w:pStyle w:val="VCAAbody"/>
      <w:rPr>
        <w:color w:val="0F7EB4"/>
      </w:rPr>
    </w:pPr>
    <w:r>
      <w:t xml:space="preserve">Embedding career education in the Victorian Curriculum F–10 – </w:t>
    </w:r>
    <w:r w:rsidR="00AA3427" w:rsidRPr="00AA3427">
      <w:t xml:space="preserve">Design and Technologies – Food </w:t>
    </w:r>
    <w:proofErr w:type="spellStart"/>
    <w:r w:rsidR="00AA3427" w:rsidRPr="00AA3427">
      <w:t>specialisations</w:t>
    </w:r>
    <w:proofErr w:type="spellEnd"/>
    <w:r w:rsidR="00AA3427">
      <w:t xml:space="preserve">, </w:t>
    </w:r>
    <w:r>
      <w:t>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3B3889" w:rsidRPr="009370BC" w:rsidRDefault="003B388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D64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05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BE0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842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C0F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060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A4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EE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89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009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71BF8"/>
    <w:multiLevelType w:val="hybridMultilevel"/>
    <w:tmpl w:val="3B242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327A6F"/>
    <w:multiLevelType w:val="hybridMultilevel"/>
    <w:tmpl w:val="E1BEE2BE"/>
    <w:lvl w:ilvl="0" w:tplc="17209BC0">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17F6B"/>
    <w:multiLevelType w:val="hybridMultilevel"/>
    <w:tmpl w:val="EE746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EB079E0"/>
    <w:multiLevelType w:val="hybridMultilevel"/>
    <w:tmpl w:val="D600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12"/>
  </w:num>
  <w:num w:numId="5">
    <w:abstractNumId w:val="22"/>
  </w:num>
  <w:num w:numId="6">
    <w:abstractNumId w:val="16"/>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15"/>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C9C"/>
    <w:rsid w:val="00006F03"/>
    <w:rsid w:val="00013657"/>
    <w:rsid w:val="0002171F"/>
    <w:rsid w:val="00025790"/>
    <w:rsid w:val="00033048"/>
    <w:rsid w:val="000440E2"/>
    <w:rsid w:val="0005378E"/>
    <w:rsid w:val="0005780E"/>
    <w:rsid w:val="00065CC6"/>
    <w:rsid w:val="0007143F"/>
    <w:rsid w:val="00072AF1"/>
    <w:rsid w:val="00086CFC"/>
    <w:rsid w:val="00092F94"/>
    <w:rsid w:val="00097F58"/>
    <w:rsid w:val="000A71F7"/>
    <w:rsid w:val="000B152F"/>
    <w:rsid w:val="000B220F"/>
    <w:rsid w:val="000B4DE9"/>
    <w:rsid w:val="000B5EF6"/>
    <w:rsid w:val="000D7EBC"/>
    <w:rsid w:val="000E40FD"/>
    <w:rsid w:val="000F09E4"/>
    <w:rsid w:val="000F16FD"/>
    <w:rsid w:val="000F5AAF"/>
    <w:rsid w:val="000F690D"/>
    <w:rsid w:val="000F74EF"/>
    <w:rsid w:val="0010428C"/>
    <w:rsid w:val="00112832"/>
    <w:rsid w:val="0011509E"/>
    <w:rsid w:val="0012374D"/>
    <w:rsid w:val="00124A8B"/>
    <w:rsid w:val="00124C79"/>
    <w:rsid w:val="00143520"/>
    <w:rsid w:val="00150A95"/>
    <w:rsid w:val="00153AD2"/>
    <w:rsid w:val="00164E59"/>
    <w:rsid w:val="00165F8E"/>
    <w:rsid w:val="001779EA"/>
    <w:rsid w:val="001926FE"/>
    <w:rsid w:val="001A39A9"/>
    <w:rsid w:val="001B7E51"/>
    <w:rsid w:val="001D30F7"/>
    <w:rsid w:val="001D3246"/>
    <w:rsid w:val="001F5D88"/>
    <w:rsid w:val="0020562E"/>
    <w:rsid w:val="00211F06"/>
    <w:rsid w:val="00227234"/>
    <w:rsid w:val="002279BA"/>
    <w:rsid w:val="002329F3"/>
    <w:rsid w:val="0024338A"/>
    <w:rsid w:val="00243F0D"/>
    <w:rsid w:val="002537DB"/>
    <w:rsid w:val="00254888"/>
    <w:rsid w:val="00255852"/>
    <w:rsid w:val="00256E7B"/>
    <w:rsid w:val="00260767"/>
    <w:rsid w:val="0026148D"/>
    <w:rsid w:val="002647BB"/>
    <w:rsid w:val="002754C1"/>
    <w:rsid w:val="00277A21"/>
    <w:rsid w:val="0028206C"/>
    <w:rsid w:val="002841C8"/>
    <w:rsid w:val="0028516B"/>
    <w:rsid w:val="0029074D"/>
    <w:rsid w:val="00294A14"/>
    <w:rsid w:val="00297F30"/>
    <w:rsid w:val="002A1BA3"/>
    <w:rsid w:val="002B103A"/>
    <w:rsid w:val="002C32B3"/>
    <w:rsid w:val="002C54B3"/>
    <w:rsid w:val="002C6F90"/>
    <w:rsid w:val="002D42CF"/>
    <w:rsid w:val="002E4FB5"/>
    <w:rsid w:val="00300C5F"/>
    <w:rsid w:val="00302FB8"/>
    <w:rsid w:val="00302FE5"/>
    <w:rsid w:val="00304EA1"/>
    <w:rsid w:val="00314D81"/>
    <w:rsid w:val="00322FC6"/>
    <w:rsid w:val="00344A03"/>
    <w:rsid w:val="00350364"/>
    <w:rsid w:val="0035055E"/>
    <w:rsid w:val="00350FB7"/>
    <w:rsid w:val="0035293F"/>
    <w:rsid w:val="0038622E"/>
    <w:rsid w:val="00391986"/>
    <w:rsid w:val="00392864"/>
    <w:rsid w:val="003933C5"/>
    <w:rsid w:val="003A00B4"/>
    <w:rsid w:val="003A1D32"/>
    <w:rsid w:val="003B3889"/>
    <w:rsid w:val="003C394F"/>
    <w:rsid w:val="003C5E71"/>
    <w:rsid w:val="003C613C"/>
    <w:rsid w:val="003F7FC2"/>
    <w:rsid w:val="00405424"/>
    <w:rsid w:val="00411D26"/>
    <w:rsid w:val="00417AA3"/>
    <w:rsid w:val="00421DB1"/>
    <w:rsid w:val="00425DFE"/>
    <w:rsid w:val="00425FD1"/>
    <w:rsid w:val="00434EDB"/>
    <w:rsid w:val="0043716E"/>
    <w:rsid w:val="00440961"/>
    <w:rsid w:val="00440B32"/>
    <w:rsid w:val="004429D5"/>
    <w:rsid w:val="00443765"/>
    <w:rsid w:val="00446DE9"/>
    <w:rsid w:val="004516F4"/>
    <w:rsid w:val="00457521"/>
    <w:rsid w:val="0046078D"/>
    <w:rsid w:val="00495C80"/>
    <w:rsid w:val="00497A55"/>
    <w:rsid w:val="00497AA0"/>
    <w:rsid w:val="004A2ED8"/>
    <w:rsid w:val="004B5F90"/>
    <w:rsid w:val="004C7668"/>
    <w:rsid w:val="004D70CD"/>
    <w:rsid w:val="004E48A0"/>
    <w:rsid w:val="004E50DB"/>
    <w:rsid w:val="004F3F4E"/>
    <w:rsid w:val="004F5BDA"/>
    <w:rsid w:val="004F6DE0"/>
    <w:rsid w:val="0051631E"/>
    <w:rsid w:val="005261A8"/>
    <w:rsid w:val="00537A1F"/>
    <w:rsid w:val="00541A2A"/>
    <w:rsid w:val="005422F6"/>
    <w:rsid w:val="00544D92"/>
    <w:rsid w:val="0054723B"/>
    <w:rsid w:val="00553793"/>
    <w:rsid w:val="00563E1D"/>
    <w:rsid w:val="00566029"/>
    <w:rsid w:val="00567FD3"/>
    <w:rsid w:val="005923CB"/>
    <w:rsid w:val="005A278C"/>
    <w:rsid w:val="005B0B27"/>
    <w:rsid w:val="005B391B"/>
    <w:rsid w:val="005B54BF"/>
    <w:rsid w:val="005D3399"/>
    <w:rsid w:val="005D3D78"/>
    <w:rsid w:val="005D454C"/>
    <w:rsid w:val="005D7236"/>
    <w:rsid w:val="005E2EF0"/>
    <w:rsid w:val="005F22A2"/>
    <w:rsid w:val="005F4092"/>
    <w:rsid w:val="00610518"/>
    <w:rsid w:val="006405F8"/>
    <w:rsid w:val="0065168D"/>
    <w:rsid w:val="00662CB2"/>
    <w:rsid w:val="00670FF5"/>
    <w:rsid w:val="006810C4"/>
    <w:rsid w:val="0068471E"/>
    <w:rsid w:val="00684F98"/>
    <w:rsid w:val="0068515D"/>
    <w:rsid w:val="0069234F"/>
    <w:rsid w:val="00693FFD"/>
    <w:rsid w:val="006C354D"/>
    <w:rsid w:val="006D2159"/>
    <w:rsid w:val="006E46B5"/>
    <w:rsid w:val="006E60E8"/>
    <w:rsid w:val="006F0167"/>
    <w:rsid w:val="006F787C"/>
    <w:rsid w:val="00702636"/>
    <w:rsid w:val="00703F2C"/>
    <w:rsid w:val="00724507"/>
    <w:rsid w:val="00732212"/>
    <w:rsid w:val="00737729"/>
    <w:rsid w:val="00746448"/>
    <w:rsid w:val="00755979"/>
    <w:rsid w:val="007623B9"/>
    <w:rsid w:val="00773E6C"/>
    <w:rsid w:val="00781FB1"/>
    <w:rsid w:val="007852FC"/>
    <w:rsid w:val="007909B6"/>
    <w:rsid w:val="007A0E4B"/>
    <w:rsid w:val="007A7E48"/>
    <w:rsid w:val="007B45EB"/>
    <w:rsid w:val="007C287D"/>
    <w:rsid w:val="007C5F7F"/>
    <w:rsid w:val="007D1B6D"/>
    <w:rsid w:val="007E5C7D"/>
    <w:rsid w:val="007E7D1F"/>
    <w:rsid w:val="00804239"/>
    <w:rsid w:val="00804728"/>
    <w:rsid w:val="00813C37"/>
    <w:rsid w:val="008154B5"/>
    <w:rsid w:val="00823962"/>
    <w:rsid w:val="0082602B"/>
    <w:rsid w:val="00852719"/>
    <w:rsid w:val="00860115"/>
    <w:rsid w:val="0088783C"/>
    <w:rsid w:val="00892A64"/>
    <w:rsid w:val="00896FAF"/>
    <w:rsid w:val="008A1B8B"/>
    <w:rsid w:val="008A2672"/>
    <w:rsid w:val="008A5FA1"/>
    <w:rsid w:val="008B1278"/>
    <w:rsid w:val="008B3086"/>
    <w:rsid w:val="008C0A84"/>
    <w:rsid w:val="008C0D5E"/>
    <w:rsid w:val="008D0ABF"/>
    <w:rsid w:val="008D57CA"/>
    <w:rsid w:val="008F5A21"/>
    <w:rsid w:val="00904C4C"/>
    <w:rsid w:val="00905484"/>
    <w:rsid w:val="00930AC4"/>
    <w:rsid w:val="009370BC"/>
    <w:rsid w:val="00946A4A"/>
    <w:rsid w:val="0095670B"/>
    <w:rsid w:val="00970580"/>
    <w:rsid w:val="0098739B"/>
    <w:rsid w:val="0099023E"/>
    <w:rsid w:val="00994E03"/>
    <w:rsid w:val="009B61E5"/>
    <w:rsid w:val="009B67CA"/>
    <w:rsid w:val="009C50D7"/>
    <w:rsid w:val="009D1E89"/>
    <w:rsid w:val="009D3571"/>
    <w:rsid w:val="009D3AA3"/>
    <w:rsid w:val="009E5707"/>
    <w:rsid w:val="00A055BF"/>
    <w:rsid w:val="00A07330"/>
    <w:rsid w:val="00A13223"/>
    <w:rsid w:val="00A16221"/>
    <w:rsid w:val="00A17661"/>
    <w:rsid w:val="00A24B2D"/>
    <w:rsid w:val="00A27DCD"/>
    <w:rsid w:val="00A40966"/>
    <w:rsid w:val="00A50E81"/>
    <w:rsid w:val="00A63B65"/>
    <w:rsid w:val="00A657A1"/>
    <w:rsid w:val="00A921E0"/>
    <w:rsid w:val="00A922F4"/>
    <w:rsid w:val="00AA3427"/>
    <w:rsid w:val="00AB4D0C"/>
    <w:rsid w:val="00AC4432"/>
    <w:rsid w:val="00AD59D5"/>
    <w:rsid w:val="00AE5526"/>
    <w:rsid w:val="00AF051B"/>
    <w:rsid w:val="00AF5D89"/>
    <w:rsid w:val="00B01578"/>
    <w:rsid w:val="00B0738F"/>
    <w:rsid w:val="00B13D3B"/>
    <w:rsid w:val="00B230DB"/>
    <w:rsid w:val="00B234AE"/>
    <w:rsid w:val="00B24973"/>
    <w:rsid w:val="00B26601"/>
    <w:rsid w:val="00B30E01"/>
    <w:rsid w:val="00B33E98"/>
    <w:rsid w:val="00B41951"/>
    <w:rsid w:val="00B51FA6"/>
    <w:rsid w:val="00B53229"/>
    <w:rsid w:val="00B62480"/>
    <w:rsid w:val="00B726BA"/>
    <w:rsid w:val="00B732A7"/>
    <w:rsid w:val="00B74D78"/>
    <w:rsid w:val="00B81B70"/>
    <w:rsid w:val="00B821A2"/>
    <w:rsid w:val="00BB299B"/>
    <w:rsid w:val="00BB3665"/>
    <w:rsid w:val="00BB3BAB"/>
    <w:rsid w:val="00BC205A"/>
    <w:rsid w:val="00BD0724"/>
    <w:rsid w:val="00BD2B91"/>
    <w:rsid w:val="00BE5521"/>
    <w:rsid w:val="00BF6C23"/>
    <w:rsid w:val="00C2005D"/>
    <w:rsid w:val="00C20CED"/>
    <w:rsid w:val="00C2227B"/>
    <w:rsid w:val="00C222BB"/>
    <w:rsid w:val="00C3139A"/>
    <w:rsid w:val="00C37F7A"/>
    <w:rsid w:val="00C43C92"/>
    <w:rsid w:val="00C44A6C"/>
    <w:rsid w:val="00C53263"/>
    <w:rsid w:val="00C63A26"/>
    <w:rsid w:val="00C6415E"/>
    <w:rsid w:val="00C75F1D"/>
    <w:rsid w:val="00C82632"/>
    <w:rsid w:val="00C944EF"/>
    <w:rsid w:val="00C95156"/>
    <w:rsid w:val="00CA0DC2"/>
    <w:rsid w:val="00CA5901"/>
    <w:rsid w:val="00CB40DF"/>
    <w:rsid w:val="00CB68E8"/>
    <w:rsid w:val="00CC0958"/>
    <w:rsid w:val="00CD201E"/>
    <w:rsid w:val="00CD5DB9"/>
    <w:rsid w:val="00CE66A8"/>
    <w:rsid w:val="00D02B19"/>
    <w:rsid w:val="00D04F01"/>
    <w:rsid w:val="00D06414"/>
    <w:rsid w:val="00D160C3"/>
    <w:rsid w:val="00D21376"/>
    <w:rsid w:val="00D24E5A"/>
    <w:rsid w:val="00D338E4"/>
    <w:rsid w:val="00D35D07"/>
    <w:rsid w:val="00D36FA7"/>
    <w:rsid w:val="00D40C91"/>
    <w:rsid w:val="00D42959"/>
    <w:rsid w:val="00D4304F"/>
    <w:rsid w:val="00D51947"/>
    <w:rsid w:val="00D532F0"/>
    <w:rsid w:val="00D607A7"/>
    <w:rsid w:val="00D61C0F"/>
    <w:rsid w:val="00D71E8C"/>
    <w:rsid w:val="00D77413"/>
    <w:rsid w:val="00D82759"/>
    <w:rsid w:val="00D86DE4"/>
    <w:rsid w:val="00DB20C9"/>
    <w:rsid w:val="00DB533D"/>
    <w:rsid w:val="00DD33C3"/>
    <w:rsid w:val="00DE1909"/>
    <w:rsid w:val="00DE51DB"/>
    <w:rsid w:val="00E06AEA"/>
    <w:rsid w:val="00E1233C"/>
    <w:rsid w:val="00E2181B"/>
    <w:rsid w:val="00E22F79"/>
    <w:rsid w:val="00E23F1D"/>
    <w:rsid w:val="00E30E05"/>
    <w:rsid w:val="00E32515"/>
    <w:rsid w:val="00E34420"/>
    <w:rsid w:val="00E36361"/>
    <w:rsid w:val="00E50EC5"/>
    <w:rsid w:val="00E55AE9"/>
    <w:rsid w:val="00E568B9"/>
    <w:rsid w:val="00E5697F"/>
    <w:rsid w:val="00E56D1D"/>
    <w:rsid w:val="00E60531"/>
    <w:rsid w:val="00E618B9"/>
    <w:rsid w:val="00E62E8B"/>
    <w:rsid w:val="00E63AD9"/>
    <w:rsid w:val="00E71032"/>
    <w:rsid w:val="00E9592C"/>
    <w:rsid w:val="00EA2830"/>
    <w:rsid w:val="00EA6E04"/>
    <w:rsid w:val="00EB0C84"/>
    <w:rsid w:val="00ED615E"/>
    <w:rsid w:val="00EE54F2"/>
    <w:rsid w:val="00EF1E25"/>
    <w:rsid w:val="00EF52ED"/>
    <w:rsid w:val="00F00161"/>
    <w:rsid w:val="00F01253"/>
    <w:rsid w:val="00F037D0"/>
    <w:rsid w:val="00F118BE"/>
    <w:rsid w:val="00F17FDE"/>
    <w:rsid w:val="00F40D53"/>
    <w:rsid w:val="00F4525C"/>
    <w:rsid w:val="00F50D86"/>
    <w:rsid w:val="00F53B41"/>
    <w:rsid w:val="00F54515"/>
    <w:rsid w:val="00F6610F"/>
    <w:rsid w:val="00F6798B"/>
    <w:rsid w:val="00F72EBD"/>
    <w:rsid w:val="00F85F3E"/>
    <w:rsid w:val="00F96360"/>
    <w:rsid w:val="00F96F7B"/>
    <w:rsid w:val="00FA0369"/>
    <w:rsid w:val="00FB23F1"/>
    <w:rsid w:val="00FB66CB"/>
    <w:rsid w:val="00FB7ED5"/>
    <w:rsid w:val="00FC0F74"/>
    <w:rsid w:val="00FD1B0D"/>
    <w:rsid w:val="00FD29D3"/>
    <w:rsid w:val="00FD3375"/>
    <w:rsid w:val="00FD76DE"/>
    <w:rsid w:val="00FE17F8"/>
    <w:rsid w:val="00FE2873"/>
    <w:rsid w:val="00FE3F0B"/>
    <w:rsid w:val="00FE468F"/>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4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03F2C"/>
    <w:pPr>
      <w:numPr>
        <w:numId w:val="22"/>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28206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5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08F34-9961-4760-BEC6-76B600DAA63C}">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54645C5-ECCE-4999-A177-407C4144CFA0}"/>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technologies</cp:keywords>
  <cp:lastModifiedBy>Amy</cp:lastModifiedBy>
  <cp:revision>4</cp:revision>
  <cp:lastPrinted>2020-03-04T04:43:00Z</cp:lastPrinted>
  <dcterms:created xsi:type="dcterms:W3CDTF">2020-09-29T07:19:00Z</dcterms:created>
  <dcterms:modified xsi:type="dcterms:W3CDTF">2020-09-29T08:42:00Z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