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14CA2571" w:rsidR="00086CFC" w:rsidRPr="00973B00" w:rsidRDefault="00C2005D" w:rsidP="007E7D1F">
      <w:pPr>
        <w:pStyle w:val="VCAAHeading1"/>
        <w:spacing w:before="360"/>
        <w:rPr>
          <w:lang w:val="en-AU"/>
        </w:rPr>
      </w:pPr>
      <w:r w:rsidRPr="00973B00">
        <w:rPr>
          <w:lang w:val="en-AU"/>
        </w:rPr>
        <w:t>E</w:t>
      </w:r>
      <w:r w:rsidR="00E56D1D" w:rsidRPr="00973B00">
        <w:rPr>
          <w:lang w:val="en-AU"/>
        </w:rPr>
        <w:t>m</w:t>
      </w:r>
      <w:r w:rsidR="007E7D1F" w:rsidRPr="00973B00">
        <w:rPr>
          <w:lang w:val="en-AU"/>
        </w:rPr>
        <w:t xml:space="preserve">bedding career education in </w:t>
      </w:r>
      <w:r w:rsidR="00E56D1D" w:rsidRPr="00973B00">
        <w:rPr>
          <w:lang w:val="en-AU"/>
        </w:rPr>
        <w:t>the Victorian Curriculum F–10</w:t>
      </w:r>
      <w:r w:rsidR="00086CFC" w:rsidRPr="00973B00">
        <w:rPr>
          <w:lang w:val="en-AU"/>
        </w:rPr>
        <w:t xml:space="preserve"> </w:t>
      </w:r>
    </w:p>
    <w:p w14:paraId="309AA2D5" w14:textId="5D7069F6" w:rsidR="004F6DE0" w:rsidRPr="00973B00" w:rsidRDefault="00BF2479" w:rsidP="00980C2C">
      <w:pPr>
        <w:pStyle w:val="VCAAHeading2"/>
        <w:rPr>
          <w:lang w:val="en-AU"/>
        </w:rPr>
      </w:pPr>
      <w:bookmarkStart w:id="0" w:name="TemplateOverview"/>
      <w:bookmarkEnd w:id="0"/>
      <w:r w:rsidRPr="00973B00">
        <w:rPr>
          <w:lang w:val="en-AU"/>
        </w:rPr>
        <w:t xml:space="preserve">Design and Technologies – </w:t>
      </w:r>
      <w:r w:rsidR="00E72163" w:rsidRPr="00973B00">
        <w:rPr>
          <w:lang w:val="en-AU"/>
        </w:rPr>
        <w:t>Materials and technologies specialisations</w:t>
      </w:r>
      <w:r w:rsidR="004F6DE0" w:rsidRPr="00973B00">
        <w:rPr>
          <w:lang w:val="en-AU"/>
        </w:rPr>
        <w:t xml:space="preserve">, </w:t>
      </w:r>
      <w:r w:rsidR="00980C2C" w:rsidRPr="00973B00">
        <w:rPr>
          <w:lang w:val="en-AU"/>
        </w:rPr>
        <w:t>Levels 9 and 10</w:t>
      </w:r>
    </w:p>
    <w:p w14:paraId="2E354ED1" w14:textId="2A0B0AB0" w:rsidR="0038622E" w:rsidRPr="00973B00" w:rsidRDefault="008B1278" w:rsidP="004F6DE0">
      <w:pPr>
        <w:pStyle w:val="VCAAbodyintrotext"/>
        <w:rPr>
          <w:lang w:val="en-AU"/>
        </w:rPr>
      </w:pPr>
      <w:r w:rsidRPr="00973B00">
        <w:rPr>
          <w:lang w:val="en-AU"/>
        </w:rPr>
        <w:t>An e</w:t>
      </w:r>
      <w:r w:rsidR="00C6415E" w:rsidRPr="00973B00">
        <w:rPr>
          <w:lang w:val="en-AU"/>
        </w:rPr>
        <w:t>xisting l</w:t>
      </w:r>
      <w:r w:rsidRPr="00973B00">
        <w:rPr>
          <w:lang w:val="en-AU"/>
        </w:rPr>
        <w:t>earning activity</w:t>
      </w:r>
      <w:r w:rsidR="00254888" w:rsidRPr="00973B00">
        <w:rPr>
          <w:lang w:val="en-AU"/>
        </w:rPr>
        <w:t xml:space="preserve"> linked to</w:t>
      </w:r>
      <w:r w:rsidRPr="00973B00">
        <w:rPr>
          <w:lang w:val="en-AU"/>
        </w:rPr>
        <w:t xml:space="preserve"> a particular learning area or capability in the</w:t>
      </w:r>
      <w:r w:rsidR="00C6415E" w:rsidRPr="00973B00">
        <w:rPr>
          <w:lang w:val="en-AU"/>
        </w:rPr>
        <w:t xml:space="preserve"> Victorian Curriculum F–10</w:t>
      </w:r>
      <w:r w:rsidR="0038622E" w:rsidRPr="00973B00">
        <w:rPr>
          <w:lang w:val="en-AU"/>
        </w:rPr>
        <w:t xml:space="preserve"> can be</w:t>
      </w:r>
      <w:r w:rsidR="00255852" w:rsidRPr="00973B00">
        <w:rPr>
          <w:lang w:val="en-AU"/>
        </w:rPr>
        <w:t xml:space="preserve"> easily</w:t>
      </w:r>
      <w:r w:rsidR="0038622E" w:rsidRPr="00973B00">
        <w:rPr>
          <w:lang w:val="en-AU"/>
        </w:rPr>
        <w:t xml:space="preserve"> </w:t>
      </w:r>
      <w:r w:rsidR="00255852" w:rsidRPr="00973B00">
        <w:rPr>
          <w:lang w:val="en-AU"/>
        </w:rPr>
        <w:t xml:space="preserve">adapted </w:t>
      </w:r>
      <w:r w:rsidR="0038622E" w:rsidRPr="00973B00">
        <w:rPr>
          <w:lang w:val="en-AU"/>
        </w:rPr>
        <w:t>to incorporate career education</w:t>
      </w:r>
      <w:r w:rsidR="00255852" w:rsidRPr="00973B00">
        <w:rPr>
          <w:lang w:val="en-AU"/>
        </w:rPr>
        <w:t>, enriching students’ career-related learning and skill development</w:t>
      </w:r>
      <w:r w:rsidR="00C6415E" w:rsidRPr="00973B00">
        <w:rPr>
          <w:lang w:val="en-AU"/>
        </w:rPr>
        <w:t xml:space="preserve">. </w:t>
      </w:r>
    </w:p>
    <w:p w14:paraId="27EE590C" w14:textId="43E2E57C" w:rsidR="00255852" w:rsidRPr="00973B00" w:rsidRDefault="00254888" w:rsidP="004F6DE0">
      <w:pPr>
        <w:pStyle w:val="VCAAHeading3"/>
        <w:rPr>
          <w:lang w:val="en-AU"/>
        </w:rPr>
      </w:pPr>
      <w:r w:rsidRPr="00973B00">
        <w:rPr>
          <w:lang w:val="en-AU"/>
        </w:rPr>
        <w:t xml:space="preserve">1. Identify an existing learning activity </w:t>
      </w:r>
    </w:p>
    <w:p w14:paraId="0AE57492" w14:textId="04A5C2FB" w:rsidR="008B1278" w:rsidRPr="00973B00" w:rsidRDefault="008B1278" w:rsidP="00B51FA6">
      <w:pPr>
        <w:pStyle w:val="VCAAbody-withlargetabandhangingindent"/>
        <w:spacing w:before="360"/>
      </w:pPr>
      <w:r w:rsidRPr="00973B00">
        <w:rPr>
          <w:b/>
        </w:rPr>
        <w:t>Curriculum area</w:t>
      </w:r>
      <w:r w:rsidR="00973B00">
        <w:rPr>
          <w:b/>
        </w:rPr>
        <w:t>, sub-strand</w:t>
      </w:r>
      <w:r w:rsidRPr="00973B00">
        <w:rPr>
          <w:b/>
        </w:rPr>
        <w:t xml:space="preserve"> and levels:</w:t>
      </w:r>
      <w:r w:rsidRPr="00973B00">
        <w:tab/>
      </w:r>
      <w:r w:rsidR="009B3826" w:rsidRPr="00973B00">
        <w:t>Design and Technologies</w:t>
      </w:r>
      <w:r w:rsidR="00973B00">
        <w:t xml:space="preserve"> –</w:t>
      </w:r>
      <w:r w:rsidR="009B3826" w:rsidRPr="00973B00">
        <w:t xml:space="preserve"> </w:t>
      </w:r>
      <w:r w:rsidRPr="00973B00">
        <w:t>M</w:t>
      </w:r>
      <w:r w:rsidR="00E72163" w:rsidRPr="00973B00">
        <w:t>aterials and technologies specialisations</w:t>
      </w:r>
      <w:r w:rsidRPr="00973B00">
        <w:t xml:space="preserve">, </w:t>
      </w:r>
      <w:r w:rsidR="00980C2C" w:rsidRPr="00973B00">
        <w:t>Levels 9 and 10</w:t>
      </w:r>
    </w:p>
    <w:p w14:paraId="5BF1690B" w14:textId="36BE1D50" w:rsidR="00980C2C" w:rsidRPr="00973B00" w:rsidRDefault="00254888">
      <w:pPr>
        <w:pStyle w:val="VCAAbody-withlargetabandhangingindent"/>
        <w:rPr>
          <w:rStyle w:val="Hyperlink"/>
          <w:color w:val="auto"/>
          <w:sz w:val="18"/>
          <w:szCs w:val="18"/>
          <w:bdr w:val="none" w:sz="0" w:space="0" w:color="auto" w:frame="1"/>
          <w:shd w:val="clear" w:color="auto" w:fill="FFFFFF"/>
        </w:rPr>
      </w:pPr>
      <w:r w:rsidRPr="00973B00">
        <w:rPr>
          <w:b/>
        </w:rPr>
        <w:t>Relevant c</w:t>
      </w:r>
      <w:r w:rsidR="008B1278" w:rsidRPr="00973B00">
        <w:rPr>
          <w:b/>
        </w:rPr>
        <w:t>ontent description:</w:t>
      </w:r>
      <w:r w:rsidR="008B1278" w:rsidRPr="00973B00">
        <w:tab/>
      </w:r>
      <w:r w:rsidR="00980C2C" w:rsidRPr="00973B00">
        <w:rPr>
          <w:shd w:val="clear" w:color="auto" w:fill="FFFFFF"/>
        </w:rPr>
        <w:t>Investigate and make judgements on how the characteristics and properties of materials, systems, components, tools and equipment can be combined to create designed solutions</w:t>
      </w:r>
      <w:r w:rsidR="009B3826" w:rsidRPr="00973B00">
        <w:rPr>
          <w:shd w:val="clear" w:color="auto" w:fill="FFFFFF"/>
        </w:rPr>
        <w:t xml:space="preserve"> </w:t>
      </w:r>
      <w:r w:rsidR="009B3826" w:rsidRPr="00973B00">
        <w:t>(</w:t>
      </w:r>
      <w:hyperlink r:id="rId11" w:history="1">
        <w:r w:rsidR="009B3826" w:rsidRPr="00973B00">
          <w:rPr>
            <w:rStyle w:val="Hyperlink"/>
          </w:rPr>
          <w:t>VCDSTC059</w:t>
        </w:r>
      </w:hyperlink>
      <w:r w:rsidR="009B3826" w:rsidRPr="00973B00">
        <w:t>)</w:t>
      </w:r>
    </w:p>
    <w:p w14:paraId="57EFB9EA" w14:textId="19935607" w:rsidR="00D430C6" w:rsidRPr="00973B00" w:rsidRDefault="00B51FA6" w:rsidP="00D430C6">
      <w:pPr>
        <w:pStyle w:val="VCAAbody-withlargetabandhangingindent"/>
      </w:pPr>
      <w:r w:rsidRPr="00973B00">
        <w:rPr>
          <w:b/>
        </w:rPr>
        <w:t>Existing a</w:t>
      </w:r>
      <w:r w:rsidR="00254888" w:rsidRPr="00973B00">
        <w:rPr>
          <w:b/>
        </w:rPr>
        <w:t>ctivity</w:t>
      </w:r>
      <w:r w:rsidR="00097F58" w:rsidRPr="00973B00">
        <w:rPr>
          <w:b/>
        </w:rPr>
        <w:t>:</w:t>
      </w:r>
      <w:r w:rsidR="00254888" w:rsidRPr="00973B00">
        <w:tab/>
      </w:r>
      <w:r w:rsidR="009B3826" w:rsidRPr="00973B00">
        <w:t>R</w:t>
      </w:r>
      <w:r w:rsidR="00D430C6" w:rsidRPr="00973B00">
        <w:t>esearch</w:t>
      </w:r>
      <w:r w:rsidR="009B3826" w:rsidRPr="00973B00">
        <w:t>ing</w:t>
      </w:r>
      <w:r w:rsidR="00D430C6" w:rsidRPr="00973B00">
        <w:t xml:space="preserve"> the principles behind the testing of a selected item.</w:t>
      </w:r>
    </w:p>
    <w:p w14:paraId="51F39F29" w14:textId="04F565A2" w:rsidR="00E72163" w:rsidRPr="00973B00" w:rsidRDefault="00421DB1" w:rsidP="00E8788D">
      <w:pPr>
        <w:pStyle w:val="VCAAbody-withlargetabandhangingindent"/>
        <w:rPr>
          <w:rStyle w:val="Hyperlink"/>
          <w:color w:val="000000" w:themeColor="text1"/>
          <w:u w:val="none"/>
        </w:rPr>
      </w:pPr>
      <w:r w:rsidRPr="00973B00">
        <w:rPr>
          <w:b/>
          <w:bCs/>
        </w:rPr>
        <w:t>Summary of adaptation, change, addition:</w:t>
      </w:r>
      <w:r w:rsidRPr="00973B00">
        <w:tab/>
      </w:r>
      <w:r w:rsidR="009B3826" w:rsidRPr="00973B00">
        <w:t>U</w:t>
      </w:r>
      <w:r w:rsidR="00D430C6" w:rsidRPr="00973B00">
        <w:t xml:space="preserve">nderstanding </w:t>
      </w:r>
      <w:r w:rsidR="009B3826" w:rsidRPr="00973B00">
        <w:t xml:space="preserve">the product and </w:t>
      </w:r>
      <w:r w:rsidR="004677C4" w:rsidRPr="00973B00">
        <w:t xml:space="preserve">materials </w:t>
      </w:r>
      <w:r w:rsidR="009B3826" w:rsidRPr="00973B00">
        <w:t>testing</w:t>
      </w:r>
      <w:r w:rsidR="00D430C6" w:rsidRPr="00973B00">
        <w:t xml:space="preserve"> aspect of the design </w:t>
      </w:r>
      <w:proofErr w:type="gramStart"/>
      <w:r w:rsidR="00D430C6" w:rsidRPr="00973B00">
        <w:t>process</w:t>
      </w:r>
      <w:r w:rsidR="009B3826" w:rsidRPr="00973B00">
        <w:t>,</w:t>
      </w:r>
      <w:r w:rsidR="00D430C6" w:rsidRPr="00973B00">
        <w:t xml:space="preserve"> </w:t>
      </w:r>
      <w:r w:rsidR="009B3826" w:rsidRPr="00973B00">
        <w:t>and</w:t>
      </w:r>
      <w:proofErr w:type="gramEnd"/>
      <w:r w:rsidR="009B3826" w:rsidRPr="00973B00">
        <w:t xml:space="preserve"> </w:t>
      </w:r>
      <w:r w:rsidR="00D430C6" w:rsidRPr="00973B00">
        <w:t>explor</w:t>
      </w:r>
      <w:r w:rsidR="009B3826" w:rsidRPr="00973B00">
        <w:t>ing</w:t>
      </w:r>
      <w:r w:rsidR="00D430C6" w:rsidRPr="00973B00">
        <w:t xml:space="preserve"> the </w:t>
      </w:r>
      <w:r w:rsidR="009B3826" w:rsidRPr="00973B00">
        <w:t xml:space="preserve">related </w:t>
      </w:r>
      <w:r w:rsidR="00D430C6" w:rsidRPr="00973B00">
        <w:t>career opportunities</w:t>
      </w:r>
      <w:r w:rsidR="009B3826" w:rsidRPr="00973B00">
        <w:t xml:space="preserve"> and</w:t>
      </w:r>
      <w:r w:rsidR="00D430C6" w:rsidRPr="00973B00">
        <w:t xml:space="preserve"> some of the career-related skills developed through a testing activity.</w:t>
      </w:r>
    </w:p>
    <w:p w14:paraId="65DFB73F" w14:textId="5548AC60" w:rsidR="00254888" w:rsidRPr="00973B00" w:rsidRDefault="00254888" w:rsidP="004F6DE0">
      <w:pPr>
        <w:pStyle w:val="VCAAHeading3"/>
        <w:spacing w:after="240"/>
        <w:rPr>
          <w:lang w:val="en-AU"/>
        </w:rPr>
      </w:pPr>
      <w:r w:rsidRPr="00973B00">
        <w:rPr>
          <w:lang w:val="en-AU"/>
        </w:rPr>
        <w:t xml:space="preserve">2. Adapt the learning activity to </w:t>
      </w:r>
      <w:r w:rsidR="00FF47DF" w:rsidRPr="00973B00">
        <w:rPr>
          <w:lang w:val="en-AU"/>
        </w:rPr>
        <w:t>include</w:t>
      </w:r>
      <w:r w:rsidRPr="00973B00">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973B00" w14:paraId="47FFE019" w14:textId="77777777" w:rsidTr="00456544">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973B00" w:rsidRDefault="00254888" w:rsidP="00B51FA6">
            <w:pPr>
              <w:pStyle w:val="VCAAtablecondensedheading"/>
              <w:rPr>
                <w:lang w:val="en-AU"/>
              </w:rPr>
            </w:pPr>
            <w:r w:rsidRPr="00973B00">
              <w:rPr>
                <w:lang w:val="en-AU"/>
              </w:rPr>
              <w:t>Existing learning activity</w:t>
            </w:r>
          </w:p>
        </w:tc>
        <w:tc>
          <w:tcPr>
            <w:tcW w:w="5641" w:type="dxa"/>
            <w:tcBorders>
              <w:left w:val="none" w:sz="0" w:space="0" w:color="auto"/>
              <w:bottom w:val="single" w:sz="4" w:space="0" w:color="auto"/>
            </w:tcBorders>
          </w:tcPr>
          <w:p w14:paraId="24A423D8" w14:textId="2A06455F" w:rsidR="00254888" w:rsidRPr="00973B00" w:rsidRDefault="00E9592C" w:rsidP="00B51FA6">
            <w:pPr>
              <w:pStyle w:val="VCAAtablecondensedheading"/>
              <w:rPr>
                <w:lang w:val="en-AU"/>
              </w:rPr>
            </w:pPr>
            <w:r w:rsidRPr="00973B00">
              <w:rPr>
                <w:lang w:val="en-AU"/>
              </w:rPr>
              <w:t>Adaptations, changes or extensions that can be made</w:t>
            </w:r>
          </w:p>
        </w:tc>
      </w:tr>
      <w:tr w:rsidR="00254888" w:rsidRPr="00973B00" w14:paraId="20588B85" w14:textId="77777777" w:rsidTr="00456544">
        <w:tc>
          <w:tcPr>
            <w:tcW w:w="4248" w:type="dxa"/>
          </w:tcPr>
          <w:p w14:paraId="590A79D0" w14:textId="6CAD7A75" w:rsidR="00D430C6" w:rsidRPr="00973B00" w:rsidRDefault="00D430C6" w:rsidP="00102C40">
            <w:pPr>
              <w:pStyle w:val="VCAAtablecondensed"/>
              <w:rPr>
                <w:lang w:val="en-AU"/>
              </w:rPr>
            </w:pPr>
            <w:r w:rsidRPr="00973B00">
              <w:rPr>
                <w:lang w:val="en-AU"/>
              </w:rPr>
              <w:t>Students select an item of interest and research the testing that would have gone into its production.</w:t>
            </w:r>
            <w:r w:rsidR="00413E46" w:rsidRPr="00973B00">
              <w:rPr>
                <w:lang w:val="en-AU"/>
              </w:rPr>
              <w:t xml:space="preserve"> I</w:t>
            </w:r>
            <w:r w:rsidR="00E8788D" w:rsidRPr="00973B00">
              <w:rPr>
                <w:lang w:val="en-AU"/>
              </w:rPr>
              <w:t xml:space="preserve">tems could include </w:t>
            </w:r>
            <w:r w:rsidRPr="00973B00">
              <w:rPr>
                <w:lang w:val="en-AU"/>
              </w:rPr>
              <w:t>children’s pyjamas, soft play flooring for external areas, a boat, wooden toys</w:t>
            </w:r>
            <w:r w:rsidR="00413E46" w:rsidRPr="00973B00">
              <w:rPr>
                <w:lang w:val="en-AU"/>
              </w:rPr>
              <w:t xml:space="preserve"> or a</w:t>
            </w:r>
            <w:r w:rsidRPr="00973B00">
              <w:rPr>
                <w:lang w:val="en-AU"/>
              </w:rPr>
              <w:t xml:space="preserve"> microwaveable bowl</w:t>
            </w:r>
            <w:r w:rsidR="00E8788D" w:rsidRPr="00973B00">
              <w:rPr>
                <w:lang w:val="en-AU"/>
              </w:rPr>
              <w:t>.</w:t>
            </w:r>
            <w:r w:rsidRPr="00973B00">
              <w:rPr>
                <w:lang w:val="en-AU"/>
              </w:rPr>
              <w:t xml:space="preserve"> </w:t>
            </w:r>
          </w:p>
          <w:p w14:paraId="46A85701" w14:textId="0C0869A2" w:rsidR="00E21F18" w:rsidRPr="00973B00" w:rsidRDefault="00E8788D" w:rsidP="00102C40">
            <w:pPr>
              <w:pStyle w:val="VCAAtablecondensed"/>
              <w:rPr>
                <w:lang w:val="en-AU"/>
              </w:rPr>
            </w:pPr>
            <w:r w:rsidRPr="00973B00">
              <w:rPr>
                <w:lang w:val="en-AU"/>
              </w:rPr>
              <w:t>Students b</w:t>
            </w:r>
            <w:r w:rsidR="00D430C6" w:rsidRPr="00973B00">
              <w:rPr>
                <w:lang w:val="en-AU"/>
              </w:rPr>
              <w:t xml:space="preserve">rainstorm the types of testing that would be necessary </w:t>
            </w:r>
            <w:r w:rsidRPr="00973B00">
              <w:rPr>
                <w:lang w:val="en-AU"/>
              </w:rPr>
              <w:t>for a particular material</w:t>
            </w:r>
            <w:r w:rsidR="00A34137" w:rsidRPr="00973B00">
              <w:rPr>
                <w:lang w:val="en-AU"/>
              </w:rPr>
              <w:t xml:space="preserve"> that makes up the item</w:t>
            </w:r>
            <w:r w:rsidRPr="00973B00">
              <w:rPr>
                <w:lang w:val="en-AU"/>
              </w:rPr>
              <w:t xml:space="preserve">. </w:t>
            </w:r>
            <w:r w:rsidR="00413E46" w:rsidRPr="00973B00">
              <w:rPr>
                <w:lang w:val="en-AU"/>
              </w:rPr>
              <w:t xml:space="preserve">They </w:t>
            </w:r>
            <w:r w:rsidRPr="00973B00">
              <w:rPr>
                <w:lang w:val="en-AU"/>
              </w:rPr>
              <w:t xml:space="preserve">identify why the item would be tested in those ways. For example, the material for a pair of pyjamas would be different to another piece of clothing, like an evening dress, both in its requirements and what it would be tested for. The requirements of the fabric used in making </w:t>
            </w:r>
            <w:r w:rsidR="00413E46" w:rsidRPr="00973B00">
              <w:rPr>
                <w:lang w:val="en-AU"/>
              </w:rPr>
              <w:t xml:space="preserve">pyjamas </w:t>
            </w:r>
            <w:r w:rsidRPr="00973B00">
              <w:rPr>
                <w:lang w:val="en-AU"/>
              </w:rPr>
              <w:t>include warmth, comfort, durability</w:t>
            </w:r>
            <w:r w:rsidR="00413E46" w:rsidRPr="00973B00">
              <w:rPr>
                <w:lang w:val="en-AU"/>
              </w:rPr>
              <w:t xml:space="preserve"> and</w:t>
            </w:r>
            <w:r w:rsidRPr="00973B00">
              <w:rPr>
                <w:lang w:val="en-AU"/>
              </w:rPr>
              <w:t xml:space="preserve"> </w:t>
            </w:r>
            <w:r w:rsidR="00456544">
              <w:rPr>
                <w:lang w:val="en-AU"/>
              </w:rPr>
              <w:t>non-</w:t>
            </w:r>
            <w:r w:rsidRPr="00973B00">
              <w:rPr>
                <w:lang w:val="en-AU"/>
              </w:rPr>
              <w:t>flammability.</w:t>
            </w:r>
          </w:p>
        </w:tc>
        <w:tc>
          <w:tcPr>
            <w:tcW w:w="5641" w:type="dxa"/>
          </w:tcPr>
          <w:p w14:paraId="1AC427DF" w14:textId="27F29B8F" w:rsidR="00E8788D" w:rsidRPr="00973B00" w:rsidRDefault="00E8788D" w:rsidP="00102C40">
            <w:pPr>
              <w:pStyle w:val="VCAAtablecondensed"/>
              <w:rPr>
                <w:lang w:val="en-AU"/>
              </w:rPr>
            </w:pPr>
            <w:r w:rsidRPr="00973B00">
              <w:rPr>
                <w:lang w:val="en-AU"/>
              </w:rPr>
              <w:t>Students research how materials get tested as part of the production process. They explore who tests materials and what knowledge and expertise those people or organisations share (see</w:t>
            </w:r>
            <w:r w:rsidR="00374C9E" w:rsidRPr="00973B00">
              <w:rPr>
                <w:lang w:val="en-AU"/>
              </w:rPr>
              <w:t xml:space="preserve"> </w:t>
            </w:r>
            <w:r w:rsidR="003B0842">
              <w:rPr>
                <w:lang w:val="en-AU"/>
              </w:rPr>
              <w:t>‘</w:t>
            </w:r>
            <w:r w:rsidR="00374C9E" w:rsidRPr="00973B00">
              <w:rPr>
                <w:lang w:val="en-AU"/>
              </w:rPr>
              <w:t>Additional resources</w:t>
            </w:r>
            <w:r w:rsidR="003B0842">
              <w:rPr>
                <w:lang w:val="en-AU"/>
              </w:rPr>
              <w:t>’</w:t>
            </w:r>
            <w:r w:rsidR="00374C9E" w:rsidRPr="00973B00">
              <w:rPr>
                <w:lang w:val="en-AU"/>
              </w:rPr>
              <w:t xml:space="preserve"> – the ‘CHOICE’</w:t>
            </w:r>
            <w:r w:rsidRPr="00973B00">
              <w:rPr>
                <w:lang w:val="en-AU"/>
              </w:rPr>
              <w:t xml:space="preserve"> </w:t>
            </w:r>
            <w:r w:rsidR="00374C9E" w:rsidRPr="00973B00">
              <w:rPr>
                <w:lang w:val="en-AU"/>
              </w:rPr>
              <w:t>website has lots of information on how different products get tested if your school has a membership</w:t>
            </w:r>
            <w:r w:rsidRPr="00973B00">
              <w:rPr>
                <w:lang w:val="en-AU"/>
              </w:rPr>
              <w:t>).</w:t>
            </w:r>
            <w:r w:rsidR="001F4D14" w:rsidRPr="00973B00">
              <w:rPr>
                <w:lang w:val="en-AU"/>
              </w:rPr>
              <w:t xml:space="preserve"> </w:t>
            </w:r>
          </w:p>
          <w:p w14:paraId="5507F356" w14:textId="0ECEA481" w:rsidR="001F4D14" w:rsidRPr="00973B00" w:rsidRDefault="001F4D14" w:rsidP="00102C40">
            <w:pPr>
              <w:pStyle w:val="VCAAtablecondensed"/>
              <w:rPr>
                <w:lang w:val="en-AU"/>
              </w:rPr>
            </w:pPr>
            <w:r w:rsidRPr="00973B00">
              <w:rPr>
                <w:lang w:val="en-AU"/>
              </w:rPr>
              <w:t xml:space="preserve">Teacher guides students to consider the pathways </w:t>
            </w:r>
            <w:r w:rsidR="0047423D" w:rsidRPr="00973B00">
              <w:rPr>
                <w:lang w:val="en-AU"/>
              </w:rPr>
              <w:t>in</w:t>
            </w:r>
            <w:r w:rsidRPr="00973B00">
              <w:rPr>
                <w:lang w:val="en-AU"/>
              </w:rPr>
              <w:t>to this type of work</w:t>
            </w:r>
            <w:r w:rsidR="0047423D" w:rsidRPr="00973B00">
              <w:rPr>
                <w:lang w:val="en-AU"/>
              </w:rPr>
              <w:t xml:space="preserve">. For example, </w:t>
            </w:r>
            <w:r w:rsidRPr="00973B00">
              <w:rPr>
                <w:lang w:val="en-AU"/>
              </w:rPr>
              <w:t>materials testing can require very high</w:t>
            </w:r>
            <w:r w:rsidR="00456544">
              <w:rPr>
                <w:lang w:val="en-AU"/>
              </w:rPr>
              <w:t>-</w:t>
            </w:r>
            <w:r w:rsidRPr="00973B00">
              <w:rPr>
                <w:lang w:val="en-AU"/>
              </w:rPr>
              <w:t>level academic knowledge and technical skills that come from more vocational pathways.</w:t>
            </w:r>
          </w:p>
          <w:p w14:paraId="092660B4" w14:textId="17DA872D" w:rsidR="00457521" w:rsidRPr="00973B00" w:rsidRDefault="001F4D14" w:rsidP="00102C40">
            <w:pPr>
              <w:pStyle w:val="VCAAtablecondensed"/>
              <w:rPr>
                <w:lang w:val="en-AU"/>
              </w:rPr>
            </w:pPr>
            <w:r w:rsidRPr="00973B00">
              <w:rPr>
                <w:lang w:val="en-AU"/>
              </w:rPr>
              <w:t xml:space="preserve">Teacher </w:t>
            </w:r>
            <w:r w:rsidR="0047423D" w:rsidRPr="00973B00">
              <w:rPr>
                <w:lang w:val="en-AU"/>
              </w:rPr>
              <w:t xml:space="preserve">can </w:t>
            </w:r>
            <w:r w:rsidR="00D430C6" w:rsidRPr="00973B00">
              <w:rPr>
                <w:lang w:val="en-AU"/>
              </w:rPr>
              <w:t>include some explicit pathway exploration related to the industry connected to the product.</w:t>
            </w:r>
          </w:p>
        </w:tc>
      </w:tr>
      <w:tr w:rsidR="00254888" w:rsidRPr="00973B00" w14:paraId="47C09381" w14:textId="77777777" w:rsidTr="00456544">
        <w:tc>
          <w:tcPr>
            <w:tcW w:w="4248" w:type="dxa"/>
          </w:tcPr>
          <w:p w14:paraId="123E135F" w14:textId="182C6832" w:rsidR="00D430C6" w:rsidRPr="00973B00" w:rsidRDefault="00D430C6">
            <w:pPr>
              <w:pStyle w:val="VCAAtablecondensed"/>
              <w:rPr>
                <w:lang w:val="en-AU"/>
              </w:rPr>
            </w:pPr>
            <w:r w:rsidRPr="00973B00">
              <w:rPr>
                <w:b/>
                <w:lang w:val="en-AU"/>
              </w:rPr>
              <w:lastRenderedPageBreak/>
              <w:br w:type="page"/>
            </w:r>
            <w:r w:rsidR="00E8788D" w:rsidRPr="00973B00">
              <w:rPr>
                <w:bCs/>
                <w:lang w:val="en-AU"/>
              </w:rPr>
              <w:t xml:space="preserve">Students consider </w:t>
            </w:r>
            <w:r w:rsidR="00456544">
              <w:rPr>
                <w:bCs/>
                <w:lang w:val="en-AU"/>
              </w:rPr>
              <w:t>whether</w:t>
            </w:r>
            <w:r w:rsidR="00E8788D" w:rsidRPr="00973B00">
              <w:rPr>
                <w:lang w:val="en-AU"/>
              </w:rPr>
              <w:t xml:space="preserve"> there is a range or limit within the testing range that is deemed acceptable</w:t>
            </w:r>
            <w:r w:rsidR="00D15204" w:rsidRPr="00973B00">
              <w:rPr>
                <w:lang w:val="en-AU"/>
              </w:rPr>
              <w:t xml:space="preserve">. </w:t>
            </w:r>
            <w:r w:rsidR="00E8788D" w:rsidRPr="00973B00">
              <w:rPr>
                <w:lang w:val="en-AU"/>
              </w:rPr>
              <w:t xml:space="preserve">Who determines this and how? What is the </w:t>
            </w:r>
            <w:r w:rsidR="00D15204" w:rsidRPr="00973B00">
              <w:rPr>
                <w:lang w:val="en-AU"/>
              </w:rPr>
              <w:t>mandatory standard for the product</w:t>
            </w:r>
            <w:r w:rsidR="00456544">
              <w:rPr>
                <w:lang w:val="en-AU"/>
              </w:rPr>
              <w:t>?</w:t>
            </w:r>
            <w:r w:rsidR="00D15204" w:rsidRPr="00973B00">
              <w:rPr>
                <w:lang w:val="en-AU"/>
              </w:rPr>
              <w:t xml:space="preserve"> (</w:t>
            </w:r>
            <w:r w:rsidR="00456544">
              <w:rPr>
                <w:lang w:val="en-AU"/>
              </w:rPr>
              <w:t>E</w:t>
            </w:r>
            <w:r w:rsidR="00D15204" w:rsidRPr="00973B00">
              <w:rPr>
                <w:lang w:val="en-AU"/>
              </w:rPr>
              <w:t xml:space="preserve">.g. how flammable </w:t>
            </w:r>
            <w:r w:rsidR="00456544">
              <w:rPr>
                <w:lang w:val="en-AU"/>
              </w:rPr>
              <w:t>is</w:t>
            </w:r>
            <w:r w:rsidR="00D15204" w:rsidRPr="00973B00">
              <w:rPr>
                <w:lang w:val="en-AU"/>
              </w:rPr>
              <w:t xml:space="preserve"> a pair of pyjamas</w:t>
            </w:r>
            <w:r w:rsidR="00E8788D" w:rsidRPr="00973B00">
              <w:rPr>
                <w:lang w:val="en-AU"/>
              </w:rPr>
              <w:t>?</w:t>
            </w:r>
            <w:r w:rsidR="00D15204" w:rsidRPr="00973B00">
              <w:rPr>
                <w:lang w:val="en-AU"/>
              </w:rPr>
              <w:t xml:space="preserve"> If too flammable, they cannot be sold.) </w:t>
            </w:r>
            <w:r w:rsidR="00E8788D" w:rsidRPr="00973B00">
              <w:rPr>
                <w:lang w:val="en-AU"/>
              </w:rPr>
              <w:t xml:space="preserve">Why is this important to the user? </w:t>
            </w:r>
          </w:p>
        </w:tc>
        <w:tc>
          <w:tcPr>
            <w:tcW w:w="5641" w:type="dxa"/>
          </w:tcPr>
          <w:p w14:paraId="7279DA82" w14:textId="79EFCFB1" w:rsidR="00072AF1" w:rsidRPr="00973B00" w:rsidRDefault="001F4D14" w:rsidP="00102C40">
            <w:pPr>
              <w:pStyle w:val="VCAAtablecondensed"/>
              <w:rPr>
                <w:lang w:val="en-AU"/>
              </w:rPr>
            </w:pPr>
            <w:r w:rsidRPr="00973B00">
              <w:rPr>
                <w:lang w:val="en-AU"/>
              </w:rPr>
              <w:t xml:space="preserve">Students explore who creates the standards that goods and materials need to meet </w:t>
            </w:r>
            <w:proofErr w:type="gramStart"/>
            <w:r w:rsidRPr="00973B00">
              <w:rPr>
                <w:lang w:val="en-AU"/>
              </w:rPr>
              <w:t>in order to</w:t>
            </w:r>
            <w:proofErr w:type="gramEnd"/>
            <w:r w:rsidRPr="00973B00">
              <w:rPr>
                <w:lang w:val="en-AU"/>
              </w:rPr>
              <w:t xml:space="preserve"> be safe and sold in Australia (see </w:t>
            </w:r>
            <w:r w:rsidR="00E8184A" w:rsidRPr="00973B00">
              <w:rPr>
                <w:lang w:val="en-AU"/>
              </w:rPr>
              <w:t>‘</w:t>
            </w:r>
            <w:r w:rsidRPr="00973B00">
              <w:rPr>
                <w:lang w:val="en-AU"/>
              </w:rPr>
              <w:t>SAI Global</w:t>
            </w:r>
            <w:r w:rsidR="00E8184A" w:rsidRPr="00973B00">
              <w:rPr>
                <w:lang w:val="en-AU"/>
              </w:rPr>
              <w:t>’</w:t>
            </w:r>
            <w:r w:rsidRPr="00973B00">
              <w:rPr>
                <w:lang w:val="en-AU"/>
              </w:rPr>
              <w:t xml:space="preserve"> in </w:t>
            </w:r>
            <w:r w:rsidR="003B0842">
              <w:rPr>
                <w:lang w:val="en-AU"/>
              </w:rPr>
              <w:t>‘</w:t>
            </w:r>
            <w:r w:rsidRPr="00973B00">
              <w:rPr>
                <w:lang w:val="en-AU"/>
              </w:rPr>
              <w:t>Additional resources</w:t>
            </w:r>
            <w:r w:rsidR="003B0842">
              <w:rPr>
                <w:lang w:val="en-AU"/>
              </w:rPr>
              <w:t>’</w:t>
            </w:r>
            <w:r w:rsidRPr="00973B00">
              <w:rPr>
                <w:lang w:val="en-AU"/>
              </w:rPr>
              <w:t xml:space="preserve">). </w:t>
            </w:r>
            <w:r w:rsidR="00A34137" w:rsidRPr="00973B00">
              <w:rPr>
                <w:lang w:val="en-AU"/>
              </w:rPr>
              <w:t xml:space="preserve">They research how </w:t>
            </w:r>
            <w:r w:rsidR="00E8184A" w:rsidRPr="00973B00">
              <w:rPr>
                <w:lang w:val="en-AU"/>
              </w:rPr>
              <w:t>s</w:t>
            </w:r>
            <w:r w:rsidR="00A34137" w:rsidRPr="00973B00">
              <w:rPr>
                <w:lang w:val="en-AU"/>
              </w:rPr>
              <w:t>tandards are written and what career pathways lead someone to such a role.</w:t>
            </w:r>
          </w:p>
        </w:tc>
      </w:tr>
      <w:tr w:rsidR="00254888" w:rsidRPr="00973B00" w14:paraId="3F7C9F0C" w14:textId="77777777" w:rsidTr="00456544">
        <w:tc>
          <w:tcPr>
            <w:tcW w:w="4248" w:type="dxa"/>
            <w:tcBorders>
              <w:bottom w:val="single" w:sz="4" w:space="0" w:color="auto"/>
            </w:tcBorders>
          </w:tcPr>
          <w:p w14:paraId="446FB8DB" w14:textId="115F8249" w:rsidR="00254888" w:rsidRPr="00973B00" w:rsidRDefault="00E8788D" w:rsidP="00102C40">
            <w:pPr>
              <w:pStyle w:val="VCAAtablecondensed"/>
              <w:rPr>
                <w:lang w:val="en-AU"/>
              </w:rPr>
            </w:pPr>
            <w:r w:rsidRPr="00973B00">
              <w:rPr>
                <w:lang w:val="en-AU"/>
              </w:rPr>
              <w:t>Students present the results of their research to their peers and discuss their results as a group.</w:t>
            </w:r>
          </w:p>
        </w:tc>
        <w:tc>
          <w:tcPr>
            <w:tcW w:w="5641" w:type="dxa"/>
            <w:tcBorders>
              <w:bottom w:val="single" w:sz="4" w:space="0" w:color="auto"/>
            </w:tcBorders>
          </w:tcPr>
          <w:p w14:paraId="0D137BAF" w14:textId="12536CD1" w:rsidR="00254888" w:rsidRPr="00973B00" w:rsidRDefault="001F4D14" w:rsidP="00102C40">
            <w:pPr>
              <w:pStyle w:val="VCAAtablecondensed"/>
              <w:rPr>
                <w:lang w:val="en-AU"/>
              </w:rPr>
            </w:pPr>
            <w:r w:rsidRPr="00973B00">
              <w:rPr>
                <w:lang w:val="en-AU"/>
              </w:rPr>
              <w:t>Teacher helps students link the</w:t>
            </w:r>
            <w:r w:rsidR="00AA0703" w:rsidRPr="00973B00">
              <w:rPr>
                <w:lang w:val="en-AU"/>
              </w:rPr>
              <w:t>ir</w:t>
            </w:r>
            <w:r w:rsidRPr="00973B00">
              <w:rPr>
                <w:lang w:val="en-AU"/>
              </w:rPr>
              <w:t xml:space="preserve"> research and the processes uncovered to skills that will help them in their future careers. For example, </w:t>
            </w:r>
            <w:r w:rsidR="000017BF" w:rsidRPr="00973B00">
              <w:rPr>
                <w:lang w:val="en-AU"/>
              </w:rPr>
              <w:t xml:space="preserve">students </w:t>
            </w:r>
            <w:r w:rsidRPr="00973B00">
              <w:rPr>
                <w:lang w:val="en-AU"/>
              </w:rPr>
              <w:t xml:space="preserve">learnt about gathering data and using it effectively to make </w:t>
            </w:r>
            <w:r w:rsidR="00456544">
              <w:rPr>
                <w:lang w:val="en-AU"/>
              </w:rPr>
              <w:t xml:space="preserve">informed </w:t>
            </w:r>
            <w:r w:rsidRPr="00973B00">
              <w:rPr>
                <w:lang w:val="en-AU"/>
              </w:rPr>
              <w:t>decisions</w:t>
            </w:r>
            <w:r w:rsidR="00456544">
              <w:rPr>
                <w:lang w:val="en-AU"/>
              </w:rPr>
              <w:t>;</w:t>
            </w:r>
            <w:r w:rsidR="000017BF" w:rsidRPr="00973B00">
              <w:rPr>
                <w:lang w:val="en-AU"/>
              </w:rPr>
              <w:t xml:space="preserve"> </w:t>
            </w:r>
            <w:r w:rsidRPr="00973B00">
              <w:rPr>
                <w:lang w:val="en-AU"/>
              </w:rPr>
              <w:t xml:space="preserve">this is the same process </w:t>
            </w:r>
            <w:r w:rsidR="000017BF" w:rsidRPr="00973B00">
              <w:rPr>
                <w:lang w:val="en-AU"/>
              </w:rPr>
              <w:t xml:space="preserve">they </w:t>
            </w:r>
            <w:r w:rsidRPr="00973B00">
              <w:rPr>
                <w:lang w:val="en-AU"/>
              </w:rPr>
              <w:t xml:space="preserve">can use in </w:t>
            </w:r>
            <w:r w:rsidR="000017BF" w:rsidRPr="00973B00">
              <w:rPr>
                <w:lang w:val="en-AU"/>
              </w:rPr>
              <w:t xml:space="preserve">their </w:t>
            </w:r>
            <w:r w:rsidRPr="00973B00">
              <w:rPr>
                <w:lang w:val="en-AU"/>
              </w:rPr>
              <w:t>own li</w:t>
            </w:r>
            <w:r w:rsidR="000017BF" w:rsidRPr="00973B00">
              <w:rPr>
                <w:lang w:val="en-AU"/>
              </w:rPr>
              <w:t>ves</w:t>
            </w:r>
            <w:r w:rsidRPr="00973B00">
              <w:rPr>
                <w:lang w:val="en-AU"/>
              </w:rPr>
              <w:t xml:space="preserve"> to make decisions about career choices.</w:t>
            </w:r>
          </w:p>
        </w:tc>
      </w:tr>
    </w:tbl>
    <w:p w14:paraId="3F52BE49" w14:textId="0D4D11B4" w:rsidR="00DB533D" w:rsidRPr="00973B00" w:rsidRDefault="00B51FA6" w:rsidP="004F6DE0">
      <w:pPr>
        <w:pStyle w:val="VCAAHeading4"/>
        <w:rPr>
          <w:lang w:val="en-AU"/>
        </w:rPr>
      </w:pPr>
      <w:r w:rsidRPr="00973B00">
        <w:rPr>
          <w:lang w:val="en-AU"/>
        </w:rPr>
        <w:t>C</w:t>
      </w:r>
      <w:r w:rsidR="0038622E" w:rsidRPr="00973B00">
        <w:rPr>
          <w:lang w:val="en-AU"/>
        </w:rPr>
        <w:t>onsiderations</w:t>
      </w:r>
      <w:r w:rsidR="00255852" w:rsidRPr="00973B00">
        <w:rPr>
          <w:lang w:val="en-AU"/>
        </w:rPr>
        <w:t xml:space="preserve"> when </w:t>
      </w:r>
      <w:r w:rsidR="001A39A9" w:rsidRPr="00973B00">
        <w:rPr>
          <w:lang w:val="en-AU"/>
        </w:rPr>
        <w:t xml:space="preserve">adapting the </w:t>
      </w:r>
      <w:r w:rsidR="001926FE" w:rsidRPr="00973B00">
        <w:rPr>
          <w:lang w:val="en-AU"/>
        </w:rPr>
        <w:t>learning</w:t>
      </w:r>
      <w:r w:rsidR="00255852" w:rsidRPr="00973B00">
        <w:rPr>
          <w:lang w:val="en-AU"/>
        </w:rPr>
        <w:t xml:space="preserve"> activity</w:t>
      </w:r>
    </w:p>
    <w:p w14:paraId="44D26DA9" w14:textId="5C0D06CE" w:rsidR="001F4D14" w:rsidRPr="00973B00" w:rsidRDefault="00BC3C2E" w:rsidP="004677C4">
      <w:pPr>
        <w:pStyle w:val="VCAAbullet"/>
        <w:rPr>
          <w:lang w:val="en-AU"/>
        </w:rPr>
      </w:pPr>
      <w:r w:rsidRPr="00973B00">
        <w:rPr>
          <w:lang w:val="en-AU"/>
        </w:rPr>
        <w:t xml:space="preserve">Teacher could use this </w:t>
      </w:r>
      <w:r w:rsidR="00374C9E" w:rsidRPr="00973B00">
        <w:rPr>
          <w:lang w:val="en-AU"/>
        </w:rPr>
        <w:t xml:space="preserve">activity </w:t>
      </w:r>
      <w:r w:rsidRPr="00973B00">
        <w:rPr>
          <w:lang w:val="en-AU"/>
        </w:rPr>
        <w:t>as an</w:t>
      </w:r>
      <w:r w:rsidR="001F4D14" w:rsidRPr="00973B00">
        <w:rPr>
          <w:lang w:val="en-AU"/>
        </w:rPr>
        <w:t xml:space="preserve"> opportunity to </w:t>
      </w:r>
      <w:r w:rsidR="00456544">
        <w:rPr>
          <w:lang w:val="en-AU"/>
        </w:rPr>
        <w:t>connect</w:t>
      </w:r>
      <w:r w:rsidR="001F4D14" w:rsidRPr="00973B00">
        <w:rPr>
          <w:lang w:val="en-AU"/>
        </w:rPr>
        <w:t xml:space="preserve"> with outreach people from various uni</w:t>
      </w:r>
      <w:r w:rsidRPr="00973B00">
        <w:rPr>
          <w:lang w:val="en-AU"/>
        </w:rPr>
        <w:t>versities to explore career options students may not have been aware of.</w:t>
      </w:r>
    </w:p>
    <w:p w14:paraId="57C5D272" w14:textId="7ACAE493" w:rsidR="001F4D14" w:rsidRPr="00973B00" w:rsidRDefault="00374C9E">
      <w:pPr>
        <w:pStyle w:val="VCAAbullet"/>
        <w:rPr>
          <w:lang w:val="en-AU"/>
        </w:rPr>
      </w:pPr>
      <w:r w:rsidRPr="00973B00">
        <w:rPr>
          <w:lang w:val="en-AU"/>
        </w:rPr>
        <w:t xml:space="preserve">This would </w:t>
      </w:r>
      <w:r w:rsidR="001F4D14" w:rsidRPr="00973B00">
        <w:rPr>
          <w:lang w:val="en-AU"/>
        </w:rPr>
        <w:t xml:space="preserve">be good </w:t>
      </w:r>
      <w:r w:rsidRPr="00973B00">
        <w:rPr>
          <w:lang w:val="en-AU"/>
        </w:rPr>
        <w:t xml:space="preserve">opportunity </w:t>
      </w:r>
      <w:r w:rsidR="001F4D14" w:rsidRPr="00973B00">
        <w:rPr>
          <w:lang w:val="en-AU"/>
        </w:rPr>
        <w:t xml:space="preserve">to invite someone from </w:t>
      </w:r>
      <w:r w:rsidRPr="00973B00">
        <w:rPr>
          <w:lang w:val="en-AU"/>
        </w:rPr>
        <w:t xml:space="preserve">the </w:t>
      </w:r>
      <w:r w:rsidR="001F4D14" w:rsidRPr="00973B00">
        <w:rPr>
          <w:lang w:val="en-AU"/>
        </w:rPr>
        <w:t>local industry</w:t>
      </w:r>
      <w:r w:rsidRPr="00973B00">
        <w:rPr>
          <w:lang w:val="en-AU"/>
        </w:rPr>
        <w:t xml:space="preserve"> or </w:t>
      </w:r>
      <w:r w:rsidR="001F4D14" w:rsidRPr="00973B00">
        <w:rPr>
          <w:lang w:val="en-AU"/>
        </w:rPr>
        <w:t>TAFE</w:t>
      </w:r>
      <w:r w:rsidRPr="00973B00">
        <w:rPr>
          <w:lang w:val="en-AU"/>
        </w:rPr>
        <w:t>, or a</w:t>
      </w:r>
      <w:r w:rsidR="001F4D14" w:rsidRPr="00973B00">
        <w:rPr>
          <w:lang w:val="en-AU"/>
        </w:rPr>
        <w:t xml:space="preserve"> building inspector</w:t>
      </w:r>
      <w:r w:rsidR="00BC3C2E" w:rsidRPr="00973B00">
        <w:rPr>
          <w:lang w:val="en-AU"/>
        </w:rPr>
        <w:t xml:space="preserve"> </w:t>
      </w:r>
      <w:r w:rsidRPr="00973B00">
        <w:rPr>
          <w:lang w:val="en-AU"/>
        </w:rPr>
        <w:t xml:space="preserve">from the local council, </w:t>
      </w:r>
      <w:r w:rsidR="00BC3C2E" w:rsidRPr="00973B00">
        <w:rPr>
          <w:lang w:val="en-AU"/>
        </w:rPr>
        <w:t>to discuss the work, what informs their process and what training/education has led them to th</w:t>
      </w:r>
      <w:r w:rsidRPr="00973B00">
        <w:rPr>
          <w:lang w:val="en-AU"/>
        </w:rPr>
        <w:t>eir</w:t>
      </w:r>
      <w:r w:rsidR="00BC3C2E" w:rsidRPr="00973B00">
        <w:rPr>
          <w:lang w:val="en-AU"/>
        </w:rPr>
        <w:t xml:space="preserve"> role.</w:t>
      </w:r>
    </w:p>
    <w:p w14:paraId="7F000D4C" w14:textId="09EAAFDF" w:rsidR="00374C9E" w:rsidRPr="00973B00" w:rsidRDefault="00374C9E">
      <w:pPr>
        <w:pStyle w:val="VCAAbullet"/>
        <w:rPr>
          <w:lang w:val="en-AU"/>
        </w:rPr>
      </w:pPr>
      <w:r w:rsidRPr="00973B00">
        <w:rPr>
          <w:lang w:val="en-AU"/>
        </w:rPr>
        <w:t>Check with the school library to confirm if the school has a CHOICE membership.</w:t>
      </w:r>
    </w:p>
    <w:p w14:paraId="11F8A002" w14:textId="77777777" w:rsidR="00DB533D" w:rsidRPr="00973B00" w:rsidRDefault="00DB533D" w:rsidP="00DB533D">
      <w:pPr>
        <w:pStyle w:val="VCAAHeading4"/>
        <w:rPr>
          <w:lang w:val="en-AU"/>
        </w:rPr>
      </w:pPr>
      <w:r w:rsidRPr="00973B00">
        <w:rPr>
          <w:lang w:val="en-AU"/>
        </w:rPr>
        <w:t xml:space="preserve">Additional resources to help when adapting the learning activity </w:t>
      </w:r>
    </w:p>
    <w:p w14:paraId="657858C1" w14:textId="5DD84624" w:rsidR="00E8788D" w:rsidRPr="00973B00" w:rsidRDefault="00374C9E">
      <w:pPr>
        <w:pStyle w:val="VCAAbullet"/>
        <w:rPr>
          <w:lang w:val="en-AU"/>
        </w:rPr>
      </w:pPr>
      <w:proofErr w:type="spellStart"/>
      <w:r w:rsidRPr="00973B00">
        <w:rPr>
          <w:lang w:val="en-AU"/>
        </w:rPr>
        <w:t>Furnitest</w:t>
      </w:r>
      <w:proofErr w:type="spellEnd"/>
      <w:r w:rsidRPr="00973B00">
        <w:rPr>
          <w:lang w:val="en-AU"/>
        </w:rPr>
        <w:t xml:space="preserve">, </w:t>
      </w:r>
      <w:hyperlink r:id="rId12" w:history="1">
        <w:r w:rsidRPr="00973B00">
          <w:rPr>
            <w:rStyle w:val="Hyperlink"/>
            <w:lang w:val="en-AU"/>
          </w:rPr>
          <w:t>Wood-based furniture materials testing</w:t>
        </w:r>
      </w:hyperlink>
    </w:p>
    <w:p w14:paraId="1FB1AEC5" w14:textId="4D07ADD1" w:rsidR="008B1278" w:rsidRPr="00973B00" w:rsidRDefault="00374C9E">
      <w:pPr>
        <w:pStyle w:val="VCAAbullet"/>
        <w:rPr>
          <w:lang w:val="en-AU"/>
        </w:rPr>
      </w:pPr>
      <w:r w:rsidRPr="00973B00">
        <w:rPr>
          <w:lang w:val="en-AU"/>
        </w:rPr>
        <w:t xml:space="preserve">CSIRO, </w:t>
      </w:r>
      <w:hyperlink r:id="rId13" w:history="1">
        <w:r w:rsidRPr="00973B00">
          <w:rPr>
            <w:rStyle w:val="Hyperlink"/>
            <w:lang w:val="en-AU"/>
          </w:rPr>
          <w:t>Fire safety: Testing, research and certification services</w:t>
        </w:r>
      </w:hyperlink>
    </w:p>
    <w:p w14:paraId="7E9F218F" w14:textId="3AA4037E" w:rsidR="00E8788D" w:rsidRPr="00973B00" w:rsidRDefault="00374C9E">
      <w:pPr>
        <w:pStyle w:val="VCAAbullet"/>
        <w:rPr>
          <w:lang w:val="en-AU" w:eastAsia="en-AU"/>
        </w:rPr>
      </w:pPr>
      <w:r w:rsidRPr="00973B00">
        <w:rPr>
          <w:lang w:val="en-AU"/>
        </w:rPr>
        <w:t xml:space="preserve">SGS, </w:t>
      </w:r>
      <w:hyperlink r:id="rId14" w:history="1">
        <w:r w:rsidRPr="00973B00">
          <w:rPr>
            <w:rStyle w:val="Hyperlink"/>
            <w:lang w:val="en-AU"/>
          </w:rPr>
          <w:t>Consumer goods and retail testing</w:t>
        </w:r>
      </w:hyperlink>
    </w:p>
    <w:p w14:paraId="2C313615" w14:textId="38E30946" w:rsidR="001F4D14" w:rsidRPr="00973B00" w:rsidRDefault="003B0842">
      <w:pPr>
        <w:pStyle w:val="VCAAbullet"/>
        <w:rPr>
          <w:lang w:val="en-AU"/>
        </w:rPr>
      </w:pPr>
      <w:hyperlink r:id="rId15" w:history="1">
        <w:r w:rsidR="00374C9E" w:rsidRPr="00973B00">
          <w:rPr>
            <w:rStyle w:val="Hyperlink"/>
            <w:lang w:val="en-AU"/>
          </w:rPr>
          <w:t>SAI Global</w:t>
        </w:r>
      </w:hyperlink>
    </w:p>
    <w:p w14:paraId="68891B63" w14:textId="28C5F24F" w:rsidR="00374C9E" w:rsidRPr="00973B00" w:rsidRDefault="003B0842">
      <w:pPr>
        <w:pStyle w:val="VCAAbullet"/>
        <w:rPr>
          <w:lang w:val="en-AU"/>
        </w:rPr>
      </w:pPr>
      <w:hyperlink r:id="rId16" w:history="1">
        <w:r w:rsidR="00374C9E" w:rsidRPr="00973B00">
          <w:rPr>
            <w:rStyle w:val="Hyperlink"/>
            <w:lang w:val="en-AU" w:eastAsia="en-AU"/>
          </w:rPr>
          <w:t>CHOICE</w:t>
        </w:r>
      </w:hyperlink>
    </w:p>
    <w:p w14:paraId="5B6532E0" w14:textId="0756D75B" w:rsidR="00F01253" w:rsidRPr="00973B00" w:rsidRDefault="00905484" w:rsidP="004F6DE0">
      <w:pPr>
        <w:pStyle w:val="VCAAHeading3"/>
        <w:rPr>
          <w:lang w:val="en-AU"/>
        </w:rPr>
      </w:pPr>
      <w:r w:rsidRPr="00973B00">
        <w:rPr>
          <w:lang w:val="en-AU"/>
        </w:rPr>
        <w:t>B</w:t>
      </w:r>
      <w:r w:rsidR="0038622E" w:rsidRPr="00973B00">
        <w:rPr>
          <w:lang w:val="en-AU"/>
        </w:rPr>
        <w:t>enefit</w:t>
      </w:r>
      <w:r w:rsidR="00425FD1" w:rsidRPr="00973B00">
        <w:rPr>
          <w:lang w:val="en-AU"/>
        </w:rPr>
        <w:t>s for</w:t>
      </w:r>
      <w:r w:rsidR="0038622E" w:rsidRPr="00973B00">
        <w:rPr>
          <w:lang w:val="en-AU"/>
        </w:rPr>
        <w:t xml:space="preserve"> </w:t>
      </w:r>
      <w:r w:rsidR="007E7D1F" w:rsidRPr="00973B00">
        <w:rPr>
          <w:lang w:val="en-AU"/>
        </w:rPr>
        <w:t>students</w:t>
      </w:r>
    </w:p>
    <w:p w14:paraId="7D5FAB03" w14:textId="4126C713" w:rsidR="00F01253" w:rsidRPr="00973B00" w:rsidRDefault="00545068">
      <w:pPr>
        <w:pStyle w:val="VCAAbody"/>
        <w:rPr>
          <w:lang w:val="en-AU"/>
        </w:rPr>
      </w:pPr>
      <w:r w:rsidRPr="00973B00">
        <w:rPr>
          <w:lang w:val="en-AU"/>
        </w:rPr>
        <w:t xml:space="preserve">Know yourself </w:t>
      </w:r>
      <w:r w:rsidR="00101BC1" w:rsidRPr="00973B00">
        <w:rPr>
          <w:lang w:val="en-AU"/>
        </w:rPr>
        <w:t>–</w:t>
      </w:r>
      <w:r w:rsidRPr="00973B00">
        <w:rPr>
          <w:lang w:val="en-AU"/>
        </w:rPr>
        <w:t xml:space="preserve"> s</w:t>
      </w:r>
      <w:r w:rsidR="00F01253" w:rsidRPr="00973B00">
        <w:rPr>
          <w:lang w:val="en-AU"/>
        </w:rPr>
        <w:t xml:space="preserve">elf-development: </w:t>
      </w:r>
    </w:p>
    <w:p w14:paraId="05B87CF5" w14:textId="10D291CB" w:rsidR="00DB533D" w:rsidRPr="00973B00" w:rsidRDefault="00CC5D0E">
      <w:pPr>
        <w:pStyle w:val="VCAAbullet"/>
        <w:rPr>
          <w:lang w:val="en-AU"/>
        </w:rPr>
      </w:pPr>
      <w:r w:rsidRPr="00973B00">
        <w:rPr>
          <w:lang w:val="en-AU"/>
        </w:rPr>
        <w:t>Students develop their ability to communicate effectively with others a</w:t>
      </w:r>
      <w:r w:rsidR="00102C40" w:rsidRPr="00973B00">
        <w:rPr>
          <w:lang w:val="en-AU"/>
        </w:rPr>
        <w:t xml:space="preserve">s </w:t>
      </w:r>
      <w:r w:rsidRPr="00973B00">
        <w:rPr>
          <w:lang w:val="en-AU"/>
        </w:rPr>
        <w:t xml:space="preserve">they </w:t>
      </w:r>
      <w:r w:rsidR="00102C40" w:rsidRPr="00973B00">
        <w:rPr>
          <w:lang w:val="en-AU"/>
        </w:rPr>
        <w:t xml:space="preserve">share results and discuss findings with their peers. </w:t>
      </w:r>
    </w:p>
    <w:p w14:paraId="66FA02DD" w14:textId="792FE120" w:rsidR="00F01253" w:rsidRPr="00973B00" w:rsidRDefault="00545068" w:rsidP="00F01253">
      <w:pPr>
        <w:pStyle w:val="VCAAbody"/>
        <w:rPr>
          <w:lang w:val="en-AU"/>
        </w:rPr>
      </w:pPr>
      <w:r w:rsidRPr="00973B00">
        <w:rPr>
          <w:lang w:val="en-AU"/>
        </w:rPr>
        <w:t xml:space="preserve">Know your world </w:t>
      </w:r>
      <w:r w:rsidR="00101BC1" w:rsidRPr="00973B00">
        <w:rPr>
          <w:lang w:val="en-AU"/>
        </w:rPr>
        <w:t xml:space="preserve">– </w:t>
      </w:r>
      <w:r w:rsidRPr="00973B00">
        <w:rPr>
          <w:lang w:val="en-AU"/>
        </w:rPr>
        <w:t>c</w:t>
      </w:r>
      <w:r w:rsidR="00F01253" w:rsidRPr="00973B00">
        <w:rPr>
          <w:lang w:val="en-AU"/>
        </w:rPr>
        <w:t xml:space="preserve">areer exploration: </w:t>
      </w:r>
    </w:p>
    <w:p w14:paraId="235EE798" w14:textId="22D20928" w:rsidR="00DB533D" w:rsidRPr="00973B00" w:rsidRDefault="00CC5D0E">
      <w:pPr>
        <w:pStyle w:val="VCAAbullet"/>
        <w:rPr>
          <w:lang w:val="en-AU"/>
        </w:rPr>
      </w:pPr>
      <w:r w:rsidRPr="00973B00">
        <w:rPr>
          <w:lang w:val="en-AU"/>
        </w:rPr>
        <w:t>Students gain insight into the labour market by r</w:t>
      </w:r>
      <w:r w:rsidR="00102C40" w:rsidRPr="00973B00">
        <w:rPr>
          <w:lang w:val="en-AU"/>
        </w:rPr>
        <w:t xml:space="preserve">esearching the processes involved in product testing, and the skills, knowledge and experience </w:t>
      </w:r>
      <w:r w:rsidRPr="00973B00">
        <w:rPr>
          <w:lang w:val="en-AU"/>
        </w:rPr>
        <w:t xml:space="preserve">for </w:t>
      </w:r>
      <w:r w:rsidR="00102C40" w:rsidRPr="00973B00">
        <w:rPr>
          <w:lang w:val="en-AU"/>
        </w:rPr>
        <w:t>the variety of roles in this industry.</w:t>
      </w:r>
    </w:p>
    <w:p w14:paraId="737E0D3F" w14:textId="6EB61A12" w:rsidR="00102C40" w:rsidRPr="00973B00" w:rsidRDefault="004171F8">
      <w:pPr>
        <w:pStyle w:val="VCAAbullet"/>
        <w:rPr>
          <w:lang w:val="en-AU"/>
        </w:rPr>
      </w:pPr>
      <w:r w:rsidRPr="00973B00">
        <w:rPr>
          <w:lang w:val="en-AU"/>
        </w:rPr>
        <w:t xml:space="preserve">Students understand a specific area of work they might not have considered. </w:t>
      </w:r>
    </w:p>
    <w:p w14:paraId="5E11C16D" w14:textId="370DF238" w:rsidR="00F01253" w:rsidRPr="00973B00" w:rsidRDefault="00545068" w:rsidP="00F01253">
      <w:pPr>
        <w:pStyle w:val="VCAAbody"/>
        <w:rPr>
          <w:lang w:val="en-AU"/>
        </w:rPr>
      </w:pPr>
      <w:r w:rsidRPr="00973B00">
        <w:rPr>
          <w:lang w:val="en-AU"/>
        </w:rPr>
        <w:t>Manage your future – be proactive</w:t>
      </w:r>
      <w:r w:rsidR="00F01253" w:rsidRPr="00973B00">
        <w:rPr>
          <w:lang w:val="en-AU"/>
        </w:rPr>
        <w:t xml:space="preserve">: </w:t>
      </w:r>
    </w:p>
    <w:p w14:paraId="67CCBEA9" w14:textId="5EE2FD46" w:rsidR="00102C40" w:rsidRPr="00973B00" w:rsidRDefault="005F3B82">
      <w:pPr>
        <w:pStyle w:val="VCAAbullet"/>
        <w:rPr>
          <w:lang w:val="en-AU"/>
        </w:rPr>
      </w:pPr>
      <w:r w:rsidRPr="00973B00">
        <w:rPr>
          <w:lang w:val="en-AU"/>
        </w:rPr>
        <w:t>Students develop critical and creative thinking skills to inform decision-making by l</w:t>
      </w:r>
      <w:r w:rsidR="00102C40" w:rsidRPr="00973B00">
        <w:rPr>
          <w:lang w:val="en-AU"/>
        </w:rPr>
        <w:t xml:space="preserve">inking the work they have done in class to skills they can use in the future. </w:t>
      </w:r>
    </w:p>
    <w:p w14:paraId="5DD6FFBA" w14:textId="4F84BE77" w:rsidR="00F01253" w:rsidRPr="00973B00" w:rsidRDefault="005F3B82" w:rsidP="00973B00">
      <w:pPr>
        <w:pStyle w:val="VCAAbullet"/>
        <w:rPr>
          <w:sz w:val="18"/>
          <w:szCs w:val="18"/>
          <w:lang w:val="en-AU"/>
        </w:rPr>
      </w:pPr>
      <w:r w:rsidRPr="00973B00">
        <w:rPr>
          <w:lang w:val="en-AU"/>
        </w:rPr>
        <w:t>Students can plan and build their careers by l</w:t>
      </w:r>
      <w:r w:rsidR="009E3123" w:rsidRPr="00973B00">
        <w:rPr>
          <w:lang w:val="en-AU"/>
        </w:rPr>
        <w:t xml:space="preserve">earning about the career paths to specific roles in these industries. </w:t>
      </w:r>
    </w:p>
    <w:sectPr w:rsidR="00F01253" w:rsidRPr="00973B00"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3A8CB" w14:textId="77777777" w:rsidR="00811368" w:rsidRDefault="00811368" w:rsidP="00304EA1">
      <w:pPr>
        <w:spacing w:after="0" w:line="240" w:lineRule="auto"/>
      </w:pPr>
      <w:r>
        <w:separator/>
      </w:r>
    </w:p>
  </w:endnote>
  <w:endnote w:type="continuationSeparator" w:id="0">
    <w:p w14:paraId="09F18A8B" w14:textId="77777777" w:rsidR="00811368" w:rsidRDefault="0081136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11368" w:rsidRPr="00D06414" w14:paraId="6474FD3B" w14:textId="77777777" w:rsidTr="00BB3BAB">
      <w:trPr>
        <w:trHeight w:val="476"/>
      </w:trPr>
      <w:tc>
        <w:tcPr>
          <w:tcW w:w="1667" w:type="pct"/>
          <w:tcMar>
            <w:left w:w="0" w:type="dxa"/>
            <w:right w:w="0" w:type="dxa"/>
          </w:tcMar>
        </w:tcPr>
        <w:p w14:paraId="0EC15F2D" w14:textId="77777777" w:rsidR="00811368" w:rsidRPr="00D06414" w:rsidRDefault="0081136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11368" w:rsidRPr="00D06414" w:rsidRDefault="0081136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6C15B3A" w:rsidR="00811368" w:rsidRPr="00D06414" w:rsidRDefault="0081136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926A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11368" w:rsidRPr="00D06414" w:rsidRDefault="0081136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11368" w:rsidRPr="00D06414" w14:paraId="36A4ADC1" w14:textId="77777777" w:rsidTr="000F5AAF">
      <w:tc>
        <w:tcPr>
          <w:tcW w:w="1459" w:type="pct"/>
          <w:tcMar>
            <w:left w:w="0" w:type="dxa"/>
            <w:right w:w="0" w:type="dxa"/>
          </w:tcMar>
        </w:tcPr>
        <w:p w14:paraId="74DB1FC2" w14:textId="77777777" w:rsidR="00811368" w:rsidRPr="00D06414" w:rsidRDefault="0081136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11368" w:rsidRPr="00D06414" w:rsidRDefault="0081136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11368" w:rsidRPr="00D06414" w:rsidRDefault="0081136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11368" w:rsidRPr="00D06414" w:rsidRDefault="0081136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2A1A" w14:textId="77777777" w:rsidR="00811368" w:rsidRDefault="00811368" w:rsidP="00304EA1">
      <w:pPr>
        <w:spacing w:after="0" w:line="240" w:lineRule="auto"/>
      </w:pPr>
      <w:r>
        <w:separator/>
      </w:r>
    </w:p>
  </w:footnote>
  <w:footnote w:type="continuationSeparator" w:id="0">
    <w:p w14:paraId="1EF2CA30" w14:textId="77777777" w:rsidR="00811368" w:rsidRDefault="0081136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9D5CE13" w:rsidR="00811368" w:rsidRPr="0038622E" w:rsidRDefault="00811368" w:rsidP="0038622E">
    <w:pPr>
      <w:pStyle w:val="VCAAbody"/>
      <w:rPr>
        <w:color w:val="0F7EB4"/>
      </w:rPr>
    </w:pPr>
    <w:r>
      <w:t xml:space="preserve">Embedding career education in the Victorian Curriculum F–10 – Design and Technologies – Materials and technologies </w:t>
    </w:r>
    <w:proofErr w:type="spellStart"/>
    <w:r>
      <w:t>specialisations</w:t>
    </w:r>
    <w:proofErr w:type="spellEnd"/>
    <w:r>
      <w:t>,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811368" w:rsidRPr="009370BC" w:rsidRDefault="0081136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FA33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5A3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87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6EB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12B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96E9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C3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209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2C8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66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35684D66"/>
    <w:lvl w:ilvl="0" w:tplc="A138845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7BF"/>
    <w:rsid w:val="00003885"/>
    <w:rsid w:val="00033048"/>
    <w:rsid w:val="0005780E"/>
    <w:rsid w:val="00065CC6"/>
    <w:rsid w:val="00072AF1"/>
    <w:rsid w:val="00086CFC"/>
    <w:rsid w:val="00097C45"/>
    <w:rsid w:val="00097F58"/>
    <w:rsid w:val="000A03BE"/>
    <w:rsid w:val="000A71F7"/>
    <w:rsid w:val="000B152F"/>
    <w:rsid w:val="000F09E4"/>
    <w:rsid w:val="000F16FD"/>
    <w:rsid w:val="000F5AAF"/>
    <w:rsid w:val="00101BC1"/>
    <w:rsid w:val="00102C40"/>
    <w:rsid w:val="0012374D"/>
    <w:rsid w:val="00143520"/>
    <w:rsid w:val="00153AD2"/>
    <w:rsid w:val="00175605"/>
    <w:rsid w:val="001779EA"/>
    <w:rsid w:val="001926FE"/>
    <w:rsid w:val="001A39A9"/>
    <w:rsid w:val="001D3246"/>
    <w:rsid w:val="001F4D14"/>
    <w:rsid w:val="001F5D88"/>
    <w:rsid w:val="002279BA"/>
    <w:rsid w:val="002329F3"/>
    <w:rsid w:val="00243F0D"/>
    <w:rsid w:val="00254888"/>
    <w:rsid w:val="00255852"/>
    <w:rsid w:val="00260767"/>
    <w:rsid w:val="002647BB"/>
    <w:rsid w:val="002754C1"/>
    <w:rsid w:val="0028032C"/>
    <w:rsid w:val="002841C8"/>
    <w:rsid w:val="0028516B"/>
    <w:rsid w:val="002B103A"/>
    <w:rsid w:val="002C6F90"/>
    <w:rsid w:val="002D43CF"/>
    <w:rsid w:val="002E4FB5"/>
    <w:rsid w:val="00302FB8"/>
    <w:rsid w:val="00304EA1"/>
    <w:rsid w:val="00314D81"/>
    <w:rsid w:val="00322FC6"/>
    <w:rsid w:val="0035293F"/>
    <w:rsid w:val="00374C9E"/>
    <w:rsid w:val="0038622E"/>
    <w:rsid w:val="00391986"/>
    <w:rsid w:val="00392864"/>
    <w:rsid w:val="003A00B4"/>
    <w:rsid w:val="003B0842"/>
    <w:rsid w:val="003C394F"/>
    <w:rsid w:val="003C5E71"/>
    <w:rsid w:val="00411D26"/>
    <w:rsid w:val="00413E46"/>
    <w:rsid w:val="004171F8"/>
    <w:rsid w:val="00417AA3"/>
    <w:rsid w:val="00421DB1"/>
    <w:rsid w:val="00425DFE"/>
    <w:rsid w:val="00425FD1"/>
    <w:rsid w:val="00434EDB"/>
    <w:rsid w:val="00440B32"/>
    <w:rsid w:val="00456544"/>
    <w:rsid w:val="00457521"/>
    <w:rsid w:val="0046078D"/>
    <w:rsid w:val="004677C4"/>
    <w:rsid w:val="0047423D"/>
    <w:rsid w:val="00495C80"/>
    <w:rsid w:val="004A2ED8"/>
    <w:rsid w:val="004D70CD"/>
    <w:rsid w:val="004F5BDA"/>
    <w:rsid w:val="004F6DE0"/>
    <w:rsid w:val="0051631E"/>
    <w:rsid w:val="00537A1F"/>
    <w:rsid w:val="00545068"/>
    <w:rsid w:val="00563E1D"/>
    <w:rsid w:val="00566029"/>
    <w:rsid w:val="00567FD3"/>
    <w:rsid w:val="005923CB"/>
    <w:rsid w:val="005B391B"/>
    <w:rsid w:val="005D3D78"/>
    <w:rsid w:val="005D7236"/>
    <w:rsid w:val="005E2EF0"/>
    <w:rsid w:val="005F3B82"/>
    <w:rsid w:val="005F4092"/>
    <w:rsid w:val="00610518"/>
    <w:rsid w:val="0068471E"/>
    <w:rsid w:val="00684F98"/>
    <w:rsid w:val="00693FFD"/>
    <w:rsid w:val="006D2159"/>
    <w:rsid w:val="006D5952"/>
    <w:rsid w:val="006F66D1"/>
    <w:rsid w:val="006F787C"/>
    <w:rsid w:val="00702636"/>
    <w:rsid w:val="00724507"/>
    <w:rsid w:val="007623B9"/>
    <w:rsid w:val="00773E6C"/>
    <w:rsid w:val="00781FB1"/>
    <w:rsid w:val="007A0E4B"/>
    <w:rsid w:val="007D1B6D"/>
    <w:rsid w:val="007E7D1F"/>
    <w:rsid w:val="00811368"/>
    <w:rsid w:val="00813C37"/>
    <w:rsid w:val="008154B5"/>
    <w:rsid w:val="00823962"/>
    <w:rsid w:val="008370C8"/>
    <w:rsid w:val="00852719"/>
    <w:rsid w:val="00860115"/>
    <w:rsid w:val="0088783C"/>
    <w:rsid w:val="008B1278"/>
    <w:rsid w:val="008C0A84"/>
    <w:rsid w:val="008D0ABF"/>
    <w:rsid w:val="008D57CA"/>
    <w:rsid w:val="008F38D5"/>
    <w:rsid w:val="00905484"/>
    <w:rsid w:val="009370BC"/>
    <w:rsid w:val="00953B9A"/>
    <w:rsid w:val="0095443A"/>
    <w:rsid w:val="00970580"/>
    <w:rsid w:val="00973B00"/>
    <w:rsid w:val="00980C2C"/>
    <w:rsid w:val="0098739B"/>
    <w:rsid w:val="00992E87"/>
    <w:rsid w:val="009968F5"/>
    <w:rsid w:val="009B3826"/>
    <w:rsid w:val="009B61E5"/>
    <w:rsid w:val="009D1E89"/>
    <w:rsid w:val="009E3123"/>
    <w:rsid w:val="009E5707"/>
    <w:rsid w:val="009E6F15"/>
    <w:rsid w:val="00A13223"/>
    <w:rsid w:val="00A17661"/>
    <w:rsid w:val="00A24B2D"/>
    <w:rsid w:val="00A27DCD"/>
    <w:rsid w:val="00A34137"/>
    <w:rsid w:val="00A40966"/>
    <w:rsid w:val="00A50E81"/>
    <w:rsid w:val="00A921E0"/>
    <w:rsid w:val="00A922F4"/>
    <w:rsid w:val="00A926AC"/>
    <w:rsid w:val="00AA0703"/>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C2593"/>
    <w:rsid w:val="00BC3C2E"/>
    <w:rsid w:val="00BD0724"/>
    <w:rsid w:val="00BD2B91"/>
    <w:rsid w:val="00BE5521"/>
    <w:rsid w:val="00BF2479"/>
    <w:rsid w:val="00BF6C23"/>
    <w:rsid w:val="00C07894"/>
    <w:rsid w:val="00C2005D"/>
    <w:rsid w:val="00C53263"/>
    <w:rsid w:val="00C6415E"/>
    <w:rsid w:val="00C75F1D"/>
    <w:rsid w:val="00C95156"/>
    <w:rsid w:val="00CA0DC2"/>
    <w:rsid w:val="00CB68E8"/>
    <w:rsid w:val="00CC5D0E"/>
    <w:rsid w:val="00D04F01"/>
    <w:rsid w:val="00D06414"/>
    <w:rsid w:val="00D15204"/>
    <w:rsid w:val="00D24E5A"/>
    <w:rsid w:val="00D338E4"/>
    <w:rsid w:val="00D35D07"/>
    <w:rsid w:val="00D36FA7"/>
    <w:rsid w:val="00D4304F"/>
    <w:rsid w:val="00D430C6"/>
    <w:rsid w:val="00D51947"/>
    <w:rsid w:val="00D532F0"/>
    <w:rsid w:val="00D77413"/>
    <w:rsid w:val="00D82759"/>
    <w:rsid w:val="00D86DE4"/>
    <w:rsid w:val="00DB533D"/>
    <w:rsid w:val="00DE1909"/>
    <w:rsid w:val="00DE51DB"/>
    <w:rsid w:val="00E21F18"/>
    <w:rsid w:val="00E23F1D"/>
    <w:rsid w:val="00E30E05"/>
    <w:rsid w:val="00E36361"/>
    <w:rsid w:val="00E55AE9"/>
    <w:rsid w:val="00E56D1D"/>
    <w:rsid w:val="00E72163"/>
    <w:rsid w:val="00E8184A"/>
    <w:rsid w:val="00E8788D"/>
    <w:rsid w:val="00E9592C"/>
    <w:rsid w:val="00EA2830"/>
    <w:rsid w:val="00EB0C84"/>
    <w:rsid w:val="00ED5FC2"/>
    <w:rsid w:val="00EF1E25"/>
    <w:rsid w:val="00F01253"/>
    <w:rsid w:val="00F17FDE"/>
    <w:rsid w:val="00F40D53"/>
    <w:rsid w:val="00F4525C"/>
    <w:rsid w:val="00F50D86"/>
    <w:rsid w:val="00F6610F"/>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74C9E"/>
    <w:pPr>
      <w:numPr>
        <w:numId w:val="22"/>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F38D5"/>
    <w:rPr>
      <w:color w:val="8DB3E2" w:themeColor="followedHyperlink"/>
      <w:u w:val="single"/>
    </w:rPr>
  </w:style>
  <w:style w:type="character" w:customStyle="1" w:styleId="UnresolvedMention1">
    <w:name w:val="Unresolved Mention1"/>
    <w:basedOn w:val="DefaultParagraphFont"/>
    <w:uiPriority w:val="99"/>
    <w:semiHidden/>
    <w:unhideWhenUsed/>
    <w:rsid w:val="00E8788D"/>
    <w:rPr>
      <w:color w:val="605E5C"/>
      <w:shd w:val="clear" w:color="auto" w:fill="E1DFDD"/>
    </w:rPr>
  </w:style>
  <w:style w:type="character" w:customStyle="1" w:styleId="UnresolvedMention2">
    <w:name w:val="Unresolved Mention2"/>
    <w:basedOn w:val="DefaultParagraphFont"/>
    <w:uiPriority w:val="99"/>
    <w:semiHidden/>
    <w:unhideWhenUsed/>
    <w:rsid w:val="009B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Do-business/Services/Materials-infrastructure/Fire-safe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urnitest.com/testing/wood-based-furniture-materials-testing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oice.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C059" TargetMode="External"/><Relationship Id="rId5" Type="http://schemas.openxmlformats.org/officeDocument/2006/relationships/numbering" Target="numbering.xml"/><Relationship Id="rId15" Type="http://schemas.openxmlformats.org/officeDocument/2006/relationships/hyperlink" Target="https://www.saiglobal.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gs.com.au/en-gb/consumer-goods-retail/hardgoods/sport-and-leisure/test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6C0E1-C3E4-49FE-BED3-5AC880BD9CD9}"/>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2C32911C-6D55-4893-8CCD-9D20DE81C970}">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and Technologies</cp:keywords>
  <cp:lastModifiedBy>Amy</cp:lastModifiedBy>
  <cp:revision>3</cp:revision>
  <cp:lastPrinted>2020-03-04T04:43:00Z</cp:lastPrinted>
  <dcterms:created xsi:type="dcterms:W3CDTF">2020-09-29T09:02:00Z</dcterms:created>
  <dcterms:modified xsi:type="dcterms:W3CDTF">2020-09-29T11:42:00Z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