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77BD171B" w:rsidR="00086CFC" w:rsidRDefault="00C2005D" w:rsidP="001F7F9D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42527D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5C712E14" w14:textId="77777777" w:rsidR="00F87E4F" w:rsidRDefault="00A71CB7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English as an Additional Language</w:t>
      </w:r>
      <w:r w:rsidR="00E8577F">
        <w:rPr>
          <w:lang w:val="en-AU"/>
        </w:rPr>
        <w:t xml:space="preserve"> (EAL)</w:t>
      </w:r>
      <w:r w:rsidR="004B11E3">
        <w:rPr>
          <w:lang w:val="en-AU"/>
        </w:rPr>
        <w:t xml:space="preserve">, </w:t>
      </w:r>
    </w:p>
    <w:p w14:paraId="309AA2D5" w14:textId="01E58021" w:rsidR="004F6DE0" w:rsidRPr="008C0A84" w:rsidRDefault="004B11E3" w:rsidP="004F6DE0">
      <w:pPr>
        <w:pStyle w:val="VCAAHeading2"/>
        <w:rPr>
          <w:lang w:val="en-AU"/>
        </w:rPr>
      </w:pPr>
      <w:bookmarkStart w:id="1" w:name="_GoBack"/>
      <w:bookmarkEnd w:id="1"/>
      <w:r>
        <w:rPr>
          <w:lang w:val="en-AU"/>
        </w:rPr>
        <w:t>Pathway A2: Level 3</w:t>
      </w:r>
      <w:r w:rsidR="004F6DE0" w:rsidRPr="008C0A84">
        <w:rPr>
          <w:lang w:val="en-AU"/>
        </w:rPr>
        <w:t xml:space="preserve"> </w:t>
      </w:r>
    </w:p>
    <w:p w14:paraId="2E354ED1" w14:textId="3E4AB1E8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42527D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3C8B4C6B" w14:textId="13650301" w:rsidR="00111EF1" w:rsidRPr="008C0A84" w:rsidRDefault="008B1278" w:rsidP="001F7F9D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F674C8">
        <w:t xml:space="preserve">English </w:t>
      </w:r>
      <w:r w:rsidR="00F674C8" w:rsidRPr="001F7F9D">
        <w:t>as</w:t>
      </w:r>
      <w:r w:rsidR="00F674C8">
        <w:t xml:space="preserve"> an Additional Language</w:t>
      </w:r>
      <w:r w:rsidR="00563344">
        <w:t xml:space="preserve"> (EAL)</w:t>
      </w:r>
      <w:r w:rsidRPr="008C0A84">
        <w:t xml:space="preserve">, </w:t>
      </w:r>
      <w:r w:rsidR="00E57BDE">
        <w:t xml:space="preserve">Pathway </w:t>
      </w:r>
      <w:r w:rsidR="00EE05E5">
        <w:t>A2</w:t>
      </w:r>
      <w:r w:rsidR="0027214E">
        <w:t xml:space="preserve">: </w:t>
      </w:r>
      <w:r w:rsidR="00E57BDE">
        <w:br/>
      </w:r>
      <w:r w:rsidR="007234F8">
        <w:t>Level</w:t>
      </w:r>
      <w:r w:rsidR="00EE05E5">
        <w:t xml:space="preserve"> 3</w:t>
      </w:r>
      <w:r w:rsidR="00F674C8">
        <w:t xml:space="preserve"> </w:t>
      </w:r>
    </w:p>
    <w:p w14:paraId="791BB137" w14:textId="28842394" w:rsidR="00EE05E5" w:rsidRPr="008B41C5" w:rsidRDefault="00254888" w:rsidP="001F7F9D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EE05E5" w:rsidRPr="001F7F9D">
        <w:t>Write sustained texts using sentences based on simple repetitive, modelled patterns</w:t>
      </w:r>
      <w:r w:rsidR="0079781F" w:rsidRPr="001F7F9D">
        <w:t xml:space="preserve"> </w:t>
      </w:r>
      <w:hyperlink r:id="rId11" w:tooltip="View elaborations and additional details of VCEALL151" w:history="1">
        <w:r w:rsidR="0079781F" w:rsidRPr="001F7F9D">
          <w:t>(</w:t>
        </w:r>
        <w:r w:rsidR="0079781F" w:rsidRPr="001F7F9D">
          <w:rPr>
            <w:rStyle w:val="Hyperlink"/>
          </w:rPr>
          <w:t>VCEALL151</w:t>
        </w:r>
        <w:r w:rsidR="0079781F" w:rsidRPr="001F7F9D">
          <w:t>)</w:t>
        </w:r>
      </w:hyperlink>
    </w:p>
    <w:p w14:paraId="36A2C730" w14:textId="7DCD5B27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EE05E5">
        <w:t xml:space="preserve">Writing a biography of a famous person. </w:t>
      </w:r>
    </w:p>
    <w:p w14:paraId="2364A01C" w14:textId="17753BC0" w:rsidR="00421DB1" w:rsidRPr="008C0A84" w:rsidRDefault="00421DB1" w:rsidP="001F7F9D">
      <w:pPr>
        <w:pStyle w:val="VCAAbody-withlargetabandhangingindent"/>
      </w:pPr>
      <w:r w:rsidRPr="002A1962">
        <w:rPr>
          <w:b/>
          <w:bCs/>
        </w:rPr>
        <w:t>Summary of adaptation, change, addition:</w:t>
      </w:r>
      <w:r>
        <w:tab/>
      </w:r>
      <w:r w:rsidR="00EE05E5" w:rsidRPr="001F7F9D">
        <w:t xml:space="preserve">Writing a biography of </w:t>
      </w:r>
      <w:r w:rsidR="0079781F" w:rsidRPr="001F7F9D">
        <w:t xml:space="preserve">someone whose career has been influenced by a love of, or talent for, </w:t>
      </w:r>
      <w:r w:rsidR="0042527D">
        <w:t>the English language</w:t>
      </w:r>
      <w:r w:rsidR="00EE05E5" w:rsidRPr="001F7F9D">
        <w:t>, exploring their career journey.</w:t>
      </w:r>
      <w:r w:rsidR="002A1962" w:rsidRPr="002A1962">
        <w:t xml:space="preserve"> </w:t>
      </w:r>
    </w:p>
    <w:p w14:paraId="65DFB73F" w14:textId="287FFD4F" w:rsidR="00254888" w:rsidRDefault="00254888" w:rsidP="001F7F9D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42527D"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531"/>
        <w:gridCol w:w="5358"/>
      </w:tblGrid>
      <w:tr w:rsidR="00254888" w:rsidRPr="008C0A84" w14:paraId="47FFE019" w14:textId="77777777" w:rsidTr="003A7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358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47C09381" w14:textId="77777777" w:rsidTr="003A7BA0">
        <w:tc>
          <w:tcPr>
            <w:tcW w:w="4531" w:type="dxa"/>
          </w:tcPr>
          <w:p w14:paraId="123E135F" w14:textId="4FF0BC61" w:rsidR="00254888" w:rsidRPr="001F7F9D" w:rsidRDefault="00EE05E5" w:rsidP="001F7F9D">
            <w:pPr>
              <w:pStyle w:val="VCAAtablecondensed"/>
            </w:pPr>
            <w:r w:rsidRPr="001F7F9D">
              <w:t>Teacher present</w:t>
            </w:r>
            <w:r w:rsidR="005801BD" w:rsidRPr="001F7F9D">
              <w:t>s</w:t>
            </w:r>
            <w:r w:rsidRPr="001F7F9D">
              <w:t xml:space="preserve"> a range of biographical texts to students, drawing attention to the features of a non-fiction text and biographical writing. </w:t>
            </w:r>
            <w:r w:rsidR="003A7BA0" w:rsidRPr="001F7F9D">
              <w:t>Teachers may present videos and/or pre-recorded interviews to complement the study and to engage EAL learners.</w:t>
            </w:r>
          </w:p>
        </w:tc>
        <w:tc>
          <w:tcPr>
            <w:tcW w:w="5358" w:type="dxa"/>
          </w:tcPr>
          <w:p w14:paraId="7279DA82" w14:textId="74FAB051" w:rsidR="00F37C32" w:rsidRPr="001F7F9D" w:rsidRDefault="00EE05E5" w:rsidP="001F7F9D">
            <w:pPr>
              <w:pStyle w:val="VCAAtablecondensed"/>
            </w:pPr>
            <w:r w:rsidRPr="001F7F9D">
              <w:t xml:space="preserve">Teacher </w:t>
            </w:r>
            <w:r w:rsidR="0069365E" w:rsidRPr="001F7F9D">
              <w:t>focus</w:t>
            </w:r>
            <w:r w:rsidR="00CE2A0C" w:rsidRPr="001F7F9D">
              <w:t>es</w:t>
            </w:r>
            <w:r w:rsidR="0069365E" w:rsidRPr="001F7F9D">
              <w:t xml:space="preserve"> on</w:t>
            </w:r>
            <w:r w:rsidR="0042527D">
              <w:t xml:space="preserve"> </w:t>
            </w:r>
            <w:r w:rsidR="0069365E" w:rsidRPr="001F7F9D">
              <w:t xml:space="preserve">individuals </w:t>
            </w:r>
            <w:r w:rsidR="00E57BDE">
              <w:t>who have studied English</w:t>
            </w:r>
            <w:r w:rsidR="0069365E" w:rsidRPr="001F7F9D">
              <w:t xml:space="preserve"> or those who are renowned for their work in literature, film, theatre or another writing pursuit. </w:t>
            </w:r>
          </w:p>
        </w:tc>
      </w:tr>
      <w:tr w:rsidR="00EE05E5" w:rsidRPr="008C0A84" w14:paraId="381231BA" w14:textId="77777777" w:rsidTr="003A7BA0">
        <w:tc>
          <w:tcPr>
            <w:tcW w:w="4531" w:type="dxa"/>
          </w:tcPr>
          <w:p w14:paraId="4D5C0A4D" w14:textId="433C43A3" w:rsidR="00EE05E5" w:rsidRPr="001F7F9D" w:rsidRDefault="00EE05E5" w:rsidP="001F7F9D">
            <w:pPr>
              <w:pStyle w:val="VCAAtablecondensed"/>
            </w:pPr>
            <w:r w:rsidRPr="001F7F9D">
              <w:t>Teachers ask students to choose a famous person to research.</w:t>
            </w:r>
          </w:p>
        </w:tc>
        <w:tc>
          <w:tcPr>
            <w:tcW w:w="5358" w:type="dxa"/>
          </w:tcPr>
          <w:p w14:paraId="5F0403C9" w14:textId="43760000" w:rsidR="00EE05E5" w:rsidRPr="001F7F9D" w:rsidRDefault="00EE05E5" w:rsidP="001F7F9D">
            <w:pPr>
              <w:pStyle w:val="VCAAtablecondensed"/>
            </w:pPr>
            <w:r w:rsidRPr="001F7F9D">
              <w:t>Teacher provide</w:t>
            </w:r>
            <w:r w:rsidR="00CE2A0C" w:rsidRPr="001F7F9D">
              <w:t>s</w:t>
            </w:r>
            <w:r w:rsidRPr="001F7F9D">
              <w:t xml:space="preserve"> students with a list</w:t>
            </w:r>
            <w:r w:rsidR="0069365E" w:rsidRPr="001F7F9D">
              <w:t xml:space="preserve"> from which they can select an individual to research. The list may include </w:t>
            </w:r>
            <w:r w:rsidRPr="001F7F9D">
              <w:t>poets, pl</w:t>
            </w:r>
            <w:r w:rsidR="00E8577F" w:rsidRPr="001F7F9D">
              <w:t xml:space="preserve">aywrights, authors, filmmakers and </w:t>
            </w:r>
            <w:r w:rsidRPr="001F7F9D">
              <w:t>journalists</w:t>
            </w:r>
            <w:r w:rsidR="00E57BDE">
              <w:t xml:space="preserve"> to demonstrate a wide range of potential careers relating to the study of English</w:t>
            </w:r>
            <w:r w:rsidR="0042527D">
              <w:t xml:space="preserve"> or a love of writing</w:t>
            </w:r>
            <w:r w:rsidRPr="001F7F9D">
              <w:t>.</w:t>
            </w:r>
          </w:p>
        </w:tc>
      </w:tr>
      <w:tr w:rsidR="00254888" w:rsidRPr="008C0A84" w14:paraId="3F7C9F0C" w14:textId="77777777" w:rsidTr="003A7BA0">
        <w:tc>
          <w:tcPr>
            <w:tcW w:w="4531" w:type="dxa"/>
            <w:tcBorders>
              <w:bottom w:val="single" w:sz="4" w:space="0" w:color="auto"/>
            </w:tcBorders>
          </w:tcPr>
          <w:p w14:paraId="446FB8DB" w14:textId="37AC3D76" w:rsidR="00254888" w:rsidRPr="001F7F9D" w:rsidRDefault="00EE05E5" w:rsidP="001F7F9D">
            <w:pPr>
              <w:pStyle w:val="VCAAtablecondensed"/>
            </w:pPr>
            <w:r w:rsidRPr="001F7F9D">
              <w:t>Students research the early life, achievements and setbacks</w:t>
            </w:r>
            <w:r w:rsidR="0042527D">
              <w:t>/hurdles</w:t>
            </w:r>
            <w:r w:rsidRPr="001F7F9D">
              <w:t xml:space="preserve"> of a selected famous person.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14:paraId="2D974560" w14:textId="3D2CE547" w:rsidR="00254888" w:rsidRPr="008B41C5" w:rsidRDefault="0069365E" w:rsidP="00B51FA6">
            <w:pPr>
              <w:pStyle w:val="VCAAtablecondensed"/>
            </w:pPr>
            <w:r w:rsidRPr="008B41C5">
              <w:t>In addition to researching the early life and general facts about the person, students explore aspects of the individual’s career journey</w:t>
            </w:r>
            <w:r w:rsidR="00CE2A0C" w:rsidRPr="008B41C5">
              <w:t>, including their</w:t>
            </w:r>
            <w:r w:rsidRPr="008B41C5">
              <w:t>:</w:t>
            </w:r>
          </w:p>
          <w:p w14:paraId="78A82229" w14:textId="2C7FC84E" w:rsidR="0069365E" w:rsidRDefault="0069365E" w:rsidP="00CE2A0C">
            <w:pPr>
              <w:pStyle w:val="VCAAtablecondensedbullet"/>
            </w:pPr>
            <w:r>
              <w:t>education background</w:t>
            </w:r>
          </w:p>
          <w:p w14:paraId="2A05A162" w14:textId="3D341554" w:rsidR="0069365E" w:rsidRDefault="0069365E" w:rsidP="00CE2A0C">
            <w:pPr>
              <w:pStyle w:val="VCAAtablecondensedbullet"/>
            </w:pPr>
            <w:r>
              <w:t>first occupation</w:t>
            </w:r>
          </w:p>
          <w:p w14:paraId="6A14980E" w14:textId="12230BD0" w:rsidR="0069365E" w:rsidRDefault="0069365E" w:rsidP="00CE2A0C">
            <w:pPr>
              <w:pStyle w:val="VCAAtablecondensedbullet"/>
            </w:pPr>
            <w:r>
              <w:t>career setbacks and/or turning points</w:t>
            </w:r>
          </w:p>
          <w:p w14:paraId="47C005C7" w14:textId="6588EB4C" w:rsidR="0069365E" w:rsidRDefault="0069365E" w:rsidP="00CE2A0C">
            <w:pPr>
              <w:pStyle w:val="VCAAtablecondensedbullet"/>
            </w:pPr>
            <w:r>
              <w:t xml:space="preserve">career achievements </w:t>
            </w:r>
          </w:p>
          <w:p w14:paraId="744AA4D1" w14:textId="50B7C06A" w:rsidR="0069365E" w:rsidRDefault="0069365E" w:rsidP="00CE2A0C">
            <w:pPr>
              <w:pStyle w:val="VCAAtablecondensedbullet"/>
            </w:pPr>
            <w:r>
              <w:t>reasons for choosing their career</w:t>
            </w:r>
          </w:p>
          <w:p w14:paraId="0D137BAF" w14:textId="27A0C78C" w:rsidR="0069365E" w:rsidRPr="00B74D78" w:rsidRDefault="0069365E" w:rsidP="00CE2A0C">
            <w:pPr>
              <w:pStyle w:val="VCAAtablecondensedbullet"/>
            </w:pPr>
            <w:proofErr w:type="gramStart"/>
            <w:r>
              <w:t>plans</w:t>
            </w:r>
            <w:proofErr w:type="gramEnd"/>
            <w:r>
              <w:t xml:space="preserve"> or hopes for the future</w:t>
            </w:r>
            <w:r w:rsidR="001436E6">
              <w:t xml:space="preserve"> when they were younger</w:t>
            </w:r>
            <w:r w:rsidR="00CE2A0C">
              <w:t>.</w:t>
            </w:r>
          </w:p>
        </w:tc>
      </w:tr>
      <w:tr w:rsidR="00DB533D" w:rsidRPr="008C0A84" w14:paraId="0761D89D" w14:textId="77777777" w:rsidTr="003A7BA0">
        <w:tc>
          <w:tcPr>
            <w:tcW w:w="4531" w:type="dxa"/>
          </w:tcPr>
          <w:p w14:paraId="43E92F5A" w14:textId="4E0465B3" w:rsidR="00AE387A" w:rsidRDefault="00CE2A0C" w:rsidP="00457521">
            <w:pPr>
              <w:pStyle w:val="VCAAtablecondensed"/>
              <w:rPr>
                <w:lang w:val="en-AU" w:eastAsia="en-AU"/>
              </w:rPr>
            </w:pPr>
            <w:r w:rsidRPr="00CE2A0C">
              <w:rPr>
                <w:lang w:val="en-AU"/>
              </w:rPr>
              <w:lastRenderedPageBreak/>
              <w:t>Teacher introduces</w:t>
            </w:r>
            <w:r>
              <w:rPr>
                <w:lang w:val="en-AU"/>
              </w:rPr>
              <w:t xml:space="preserve"> types of</w:t>
            </w:r>
            <w:r w:rsidRPr="00CE2A0C">
              <w:rPr>
                <w:lang w:val="en-AU"/>
              </w:rPr>
              <w:t xml:space="preserve"> language and syntax (sentence structure) associated with biographical texts.</w:t>
            </w:r>
            <w:r>
              <w:rPr>
                <w:lang w:val="en-AU"/>
              </w:rPr>
              <w:t xml:space="preserve"> </w:t>
            </w:r>
            <w:r w:rsidR="00EE05E5">
              <w:rPr>
                <w:lang w:val="en-AU"/>
              </w:rPr>
              <w:t>Teacher model</w:t>
            </w:r>
            <w:r w:rsidR="00100415">
              <w:rPr>
                <w:lang w:val="en-AU"/>
              </w:rPr>
              <w:t>s</w:t>
            </w:r>
            <w:r w:rsidR="00EE05E5">
              <w:rPr>
                <w:lang w:val="en-AU"/>
              </w:rPr>
              <w:t xml:space="preserve"> a text structure and sentences that may be </w:t>
            </w:r>
            <w:r w:rsidR="00E8577F">
              <w:rPr>
                <w:lang w:val="en-AU"/>
              </w:rPr>
              <w:t xml:space="preserve">used </w:t>
            </w:r>
            <w:r w:rsidR="00EE05E5">
              <w:rPr>
                <w:lang w:val="en-AU"/>
              </w:rPr>
              <w:t xml:space="preserve">in the construction of a student’s own biography. </w:t>
            </w:r>
            <w:r w:rsidR="006F6823">
              <w:rPr>
                <w:lang w:val="en-AU"/>
              </w:rPr>
              <w:t xml:space="preserve"> </w:t>
            </w:r>
          </w:p>
          <w:p w14:paraId="3DAF18F3" w14:textId="77777777" w:rsidR="0069365E" w:rsidRDefault="0069365E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Examples may include:</w:t>
            </w:r>
          </w:p>
          <w:p w14:paraId="407517C6" w14:textId="56E3A7DC" w:rsidR="0069365E" w:rsidRDefault="0069365E" w:rsidP="00457521">
            <w:pPr>
              <w:pStyle w:val="VCAAtablecondensed"/>
              <w:rPr>
                <w:i/>
                <w:iCs/>
                <w:lang w:val="en-AU"/>
              </w:rPr>
            </w:pPr>
            <w:r w:rsidRPr="00AE387A">
              <w:rPr>
                <w:i/>
                <w:iCs/>
                <w:u w:val="single"/>
                <w:lang w:val="en-AU"/>
              </w:rPr>
              <w:t>Paul Jennings</w:t>
            </w:r>
            <w:r>
              <w:rPr>
                <w:i/>
                <w:iCs/>
                <w:lang w:val="en-AU"/>
              </w:rPr>
              <w:t xml:space="preserve"> was born in </w:t>
            </w:r>
            <w:r w:rsidRPr="00AE387A">
              <w:rPr>
                <w:i/>
                <w:iCs/>
                <w:u w:val="single"/>
                <w:lang w:val="en-AU"/>
              </w:rPr>
              <w:t>England</w:t>
            </w:r>
            <w:r>
              <w:rPr>
                <w:i/>
                <w:iCs/>
                <w:lang w:val="en-AU"/>
              </w:rPr>
              <w:t xml:space="preserve"> in </w:t>
            </w:r>
            <w:r w:rsidRPr="00AE387A">
              <w:rPr>
                <w:i/>
                <w:iCs/>
                <w:u w:val="single"/>
                <w:lang w:val="en-AU"/>
              </w:rPr>
              <w:t>1943</w:t>
            </w:r>
            <w:r>
              <w:rPr>
                <w:i/>
                <w:iCs/>
                <w:lang w:val="en-AU"/>
              </w:rPr>
              <w:t xml:space="preserve">. Now, </w:t>
            </w:r>
            <w:r w:rsidRPr="00AE387A">
              <w:rPr>
                <w:i/>
                <w:iCs/>
                <w:u w:val="single"/>
                <w:lang w:val="en-AU"/>
              </w:rPr>
              <w:t>he</w:t>
            </w:r>
            <w:r>
              <w:rPr>
                <w:i/>
                <w:iCs/>
                <w:lang w:val="en-AU"/>
              </w:rPr>
              <w:t xml:space="preserve"> lives in </w:t>
            </w:r>
            <w:r w:rsidRPr="00AE387A">
              <w:rPr>
                <w:i/>
                <w:iCs/>
                <w:u w:val="single"/>
                <w:lang w:val="en-AU"/>
              </w:rPr>
              <w:t>Australia</w:t>
            </w:r>
            <w:r>
              <w:rPr>
                <w:i/>
                <w:iCs/>
                <w:lang w:val="en-AU"/>
              </w:rPr>
              <w:t xml:space="preserve">. </w:t>
            </w:r>
          </w:p>
          <w:p w14:paraId="67FE2BC1" w14:textId="77777777" w:rsidR="0069365E" w:rsidRDefault="0069365E" w:rsidP="00457521">
            <w:pPr>
              <w:pStyle w:val="VCAAtablecondensed"/>
              <w:rPr>
                <w:i/>
                <w:iCs/>
                <w:lang w:val="en-AU"/>
              </w:rPr>
            </w:pPr>
            <w:r w:rsidRPr="00AE387A">
              <w:rPr>
                <w:i/>
                <w:iCs/>
                <w:u w:val="single"/>
                <w:lang w:val="en-AU"/>
              </w:rPr>
              <w:t>He</w:t>
            </w:r>
            <w:r>
              <w:rPr>
                <w:i/>
                <w:iCs/>
                <w:lang w:val="en-AU"/>
              </w:rPr>
              <w:t xml:space="preserve"> is a </w:t>
            </w:r>
            <w:r w:rsidRPr="00AE387A">
              <w:rPr>
                <w:i/>
                <w:iCs/>
                <w:u w:val="single"/>
                <w:lang w:val="en-AU"/>
              </w:rPr>
              <w:t>famous writer</w:t>
            </w:r>
            <w:r>
              <w:rPr>
                <w:i/>
                <w:iCs/>
                <w:lang w:val="en-AU"/>
              </w:rPr>
              <w:t xml:space="preserve">, known for </w:t>
            </w:r>
            <w:r w:rsidRPr="00AE387A">
              <w:rPr>
                <w:i/>
                <w:iCs/>
                <w:u w:val="single"/>
                <w:lang w:val="en-AU"/>
              </w:rPr>
              <w:t xml:space="preserve">his </w:t>
            </w:r>
            <w:r w:rsidR="00AE387A">
              <w:rPr>
                <w:i/>
                <w:iCs/>
                <w:u w:val="single"/>
                <w:lang w:val="en-AU"/>
              </w:rPr>
              <w:t xml:space="preserve">humorous </w:t>
            </w:r>
            <w:r w:rsidRPr="00AE387A">
              <w:rPr>
                <w:i/>
                <w:iCs/>
                <w:u w:val="single"/>
                <w:lang w:val="en-AU"/>
              </w:rPr>
              <w:t>short story coll</w:t>
            </w:r>
            <w:r w:rsidR="00AE387A">
              <w:rPr>
                <w:i/>
                <w:iCs/>
                <w:u w:val="single"/>
                <w:lang w:val="en-AU"/>
              </w:rPr>
              <w:t>e</w:t>
            </w:r>
            <w:r w:rsidRPr="00AE387A">
              <w:rPr>
                <w:i/>
                <w:iCs/>
                <w:u w:val="single"/>
                <w:lang w:val="en-AU"/>
              </w:rPr>
              <w:t>ction</w:t>
            </w:r>
            <w:r w:rsidR="00AE387A">
              <w:rPr>
                <w:i/>
                <w:iCs/>
                <w:u w:val="single"/>
                <w:lang w:val="en-AU"/>
              </w:rPr>
              <w:t>s and novels for young people</w:t>
            </w:r>
            <w:r w:rsidR="00AE387A">
              <w:rPr>
                <w:i/>
                <w:iCs/>
                <w:lang w:val="en-AU"/>
              </w:rPr>
              <w:t>.</w:t>
            </w:r>
            <w:r>
              <w:rPr>
                <w:i/>
                <w:iCs/>
                <w:lang w:val="en-AU"/>
              </w:rPr>
              <w:t xml:space="preserve"> </w:t>
            </w:r>
          </w:p>
          <w:p w14:paraId="16DC1253" w14:textId="5575DCFE" w:rsidR="006F6823" w:rsidRPr="005A4C65" w:rsidRDefault="006F6823" w:rsidP="00457521">
            <w:pPr>
              <w:pStyle w:val="VCAAtablecondensed"/>
              <w:rPr>
                <w:lang w:val="en-AU" w:eastAsia="en-AU"/>
              </w:rPr>
            </w:pPr>
            <w:r>
              <w:rPr>
                <w:lang w:val="en-AU" w:eastAsia="en-AU"/>
              </w:rPr>
              <w:t>Teacher may provide sentence stems or frames to assist EAL learners to form accurate sentences for their biography.</w:t>
            </w:r>
            <w:r w:rsidR="005A4C65">
              <w:rPr>
                <w:lang w:val="en-AU" w:eastAsia="en-AU"/>
              </w:rPr>
              <w:t xml:space="preserve"> </w:t>
            </w:r>
            <w:r w:rsidR="005A4C65">
              <w:t xml:space="preserve">Teachers may need to provide some EAL learners with a partially completed biography to offer them a more explicit scaffold as a starting point. Some examples of cloze sentences may also be of assistance. </w:t>
            </w:r>
            <w:r w:rsidR="005A4C65" w:rsidRPr="00DB533D">
              <w:rPr>
                <w:lang w:val="en-AU"/>
              </w:rPr>
              <w:t xml:space="preserve"> </w:t>
            </w:r>
          </w:p>
        </w:tc>
        <w:tc>
          <w:tcPr>
            <w:tcW w:w="5358" w:type="dxa"/>
          </w:tcPr>
          <w:p w14:paraId="41EA774E" w14:textId="7E64AD94" w:rsidR="001D4A9B" w:rsidRDefault="00AE387A" w:rsidP="00072AF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can direct students to consider career influences and shifts using sentence structures including:</w:t>
            </w:r>
          </w:p>
          <w:p w14:paraId="0E7F2EFA" w14:textId="19525E81" w:rsidR="00AE387A" w:rsidRDefault="00AE387A" w:rsidP="00072AF1">
            <w:pPr>
              <w:pStyle w:val="VCAAtablecondensed"/>
              <w:rPr>
                <w:i/>
                <w:iCs/>
                <w:lang w:val="en-AU"/>
              </w:rPr>
            </w:pPr>
            <w:r>
              <w:rPr>
                <w:i/>
                <w:iCs/>
                <w:u w:val="single"/>
                <w:lang w:val="en-AU"/>
              </w:rPr>
              <w:t>Paul Jennings</w:t>
            </w:r>
            <w:r>
              <w:rPr>
                <w:i/>
                <w:iCs/>
                <w:lang w:val="en-AU"/>
              </w:rPr>
              <w:t xml:space="preserve"> studied </w:t>
            </w:r>
            <w:r>
              <w:rPr>
                <w:i/>
                <w:iCs/>
                <w:u w:val="single"/>
                <w:lang w:val="en-AU"/>
              </w:rPr>
              <w:t>teaching</w:t>
            </w:r>
            <w:r>
              <w:rPr>
                <w:i/>
                <w:iCs/>
                <w:lang w:val="en-AU"/>
              </w:rPr>
              <w:t xml:space="preserve">. </w:t>
            </w:r>
          </w:p>
          <w:p w14:paraId="7BA9BD4A" w14:textId="0800274D" w:rsidR="00AE387A" w:rsidRDefault="00AE387A" w:rsidP="00072AF1">
            <w:pPr>
              <w:pStyle w:val="VCAAtablecondensed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His first job was as a </w:t>
            </w:r>
            <w:r>
              <w:rPr>
                <w:i/>
                <w:iCs/>
                <w:u w:val="single"/>
                <w:lang w:val="en-AU"/>
              </w:rPr>
              <w:t>teacher</w:t>
            </w:r>
            <w:r>
              <w:rPr>
                <w:i/>
                <w:iCs/>
                <w:lang w:val="en-AU"/>
              </w:rPr>
              <w:t xml:space="preserve"> at </w:t>
            </w:r>
            <w:r>
              <w:rPr>
                <w:i/>
                <w:iCs/>
                <w:u w:val="single"/>
                <w:lang w:val="en-AU"/>
              </w:rPr>
              <w:t>Frankston State School</w:t>
            </w:r>
            <w:r>
              <w:rPr>
                <w:i/>
                <w:iCs/>
                <w:lang w:val="en-AU"/>
              </w:rPr>
              <w:t>.</w:t>
            </w:r>
          </w:p>
          <w:p w14:paraId="642FFC47" w14:textId="08F05D70" w:rsidR="004A612D" w:rsidRDefault="00AE387A" w:rsidP="00072AF1">
            <w:pPr>
              <w:pStyle w:val="VCAAtablecondensed"/>
              <w:rPr>
                <w:i/>
                <w:iCs/>
                <w:u w:val="single"/>
                <w:lang w:val="en-AU"/>
              </w:rPr>
            </w:pPr>
            <w:r>
              <w:rPr>
                <w:i/>
                <w:iCs/>
                <w:lang w:val="en-AU"/>
              </w:rPr>
              <w:t xml:space="preserve">He changed careers </w:t>
            </w:r>
            <w:r w:rsidR="004A612D">
              <w:rPr>
                <w:i/>
                <w:iCs/>
                <w:lang w:val="en-AU"/>
              </w:rPr>
              <w:t>and</w:t>
            </w:r>
            <w:r>
              <w:rPr>
                <w:i/>
                <w:iCs/>
                <w:lang w:val="en-AU"/>
              </w:rPr>
              <w:t xml:space="preserve"> became a </w:t>
            </w:r>
            <w:r>
              <w:rPr>
                <w:i/>
                <w:iCs/>
                <w:u w:val="single"/>
                <w:lang w:val="en-AU"/>
              </w:rPr>
              <w:t>speech pathologist</w:t>
            </w:r>
            <w:r>
              <w:rPr>
                <w:i/>
                <w:iCs/>
                <w:lang w:val="en-AU"/>
              </w:rPr>
              <w:t xml:space="preserve"> and later, a </w:t>
            </w:r>
            <w:r>
              <w:rPr>
                <w:i/>
                <w:iCs/>
                <w:u w:val="single"/>
                <w:lang w:val="en-AU"/>
              </w:rPr>
              <w:t>lecturer.</w:t>
            </w:r>
          </w:p>
          <w:p w14:paraId="13B7A5D7" w14:textId="444F06D0" w:rsidR="00AE387A" w:rsidRPr="00AE387A" w:rsidRDefault="004A612D" w:rsidP="00072AF1">
            <w:pPr>
              <w:pStyle w:val="VCAAtablecondensed"/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A challenge was when </w:t>
            </w:r>
            <w:r w:rsidRPr="004A612D">
              <w:rPr>
                <w:i/>
                <w:iCs/>
                <w:u w:val="single"/>
                <w:lang w:val="en-AU"/>
              </w:rPr>
              <w:t>he did not have enough money</w:t>
            </w:r>
            <w:r>
              <w:rPr>
                <w:i/>
                <w:iCs/>
                <w:lang w:val="en-AU"/>
              </w:rPr>
              <w:t xml:space="preserve"> so he </w:t>
            </w:r>
            <w:r>
              <w:rPr>
                <w:i/>
                <w:iCs/>
                <w:u w:val="single"/>
                <w:lang w:val="en-AU"/>
              </w:rPr>
              <w:t>had to be a lecturer and a writer at the same time</w:t>
            </w:r>
            <w:r>
              <w:rPr>
                <w:i/>
                <w:iCs/>
                <w:lang w:val="en-AU"/>
              </w:rPr>
              <w:t>.</w:t>
            </w:r>
          </w:p>
        </w:tc>
      </w:tr>
      <w:tr w:rsidR="00DB533D" w:rsidRPr="008C0A84" w14:paraId="560CBCE7" w14:textId="77777777" w:rsidTr="003A7BA0">
        <w:tc>
          <w:tcPr>
            <w:tcW w:w="4531" w:type="dxa"/>
          </w:tcPr>
          <w:p w14:paraId="0B6D57C4" w14:textId="01DC00C9" w:rsidR="00DB533D" w:rsidRPr="008C0A84" w:rsidRDefault="00EE05E5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produce a biography of a famous person. </w:t>
            </w:r>
          </w:p>
        </w:tc>
        <w:tc>
          <w:tcPr>
            <w:tcW w:w="5358" w:type="dxa"/>
          </w:tcPr>
          <w:p w14:paraId="7CCCC0C8" w14:textId="4B0848DE" w:rsidR="00DB533D" w:rsidRPr="00B74D78" w:rsidRDefault="007E2104" w:rsidP="00072AF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produce a biography of a famous person, with an emphasis on their career path and educational journey. 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43DBFA50" w14:textId="029F2AAC" w:rsidR="0069365E" w:rsidRDefault="00E8577F" w:rsidP="005A4C65">
      <w:pPr>
        <w:pStyle w:val="VCAAbullet"/>
        <w:rPr>
          <w:lang w:val="en-AU" w:eastAsia="en-AU"/>
        </w:rPr>
      </w:pPr>
      <w:r w:rsidRPr="005A4C65">
        <w:rPr>
          <w:lang w:val="en-AU" w:eastAsia="en-AU"/>
        </w:rPr>
        <w:t>Teachers may encourage EAL</w:t>
      </w:r>
      <w:r w:rsidR="00AE387A" w:rsidRPr="005A4C65">
        <w:rPr>
          <w:lang w:val="en-AU" w:eastAsia="en-AU"/>
        </w:rPr>
        <w:t xml:space="preserve"> learners to use their home language to learn new English terms such as ‘author’, ‘journalist’, ‘filmmaker’ and ‘poet’. </w:t>
      </w:r>
    </w:p>
    <w:p w14:paraId="2F34B871" w14:textId="48D478D4" w:rsidR="00E57BDE" w:rsidRPr="005A4C65" w:rsidRDefault="00E57BDE" w:rsidP="005A4C65">
      <w:pPr>
        <w:pStyle w:val="VCAAbullet"/>
        <w:rPr>
          <w:lang w:val="en-AU" w:eastAsia="en-AU"/>
        </w:rPr>
      </w:pPr>
      <w:r>
        <w:rPr>
          <w:lang w:val="en-AU" w:eastAsia="en-AU"/>
        </w:rPr>
        <w:t xml:space="preserve">Teachers will need to spend time preparing a list of suitable case studies and basic profiles, </w:t>
      </w:r>
      <w:r w:rsidRPr="00E57BDE">
        <w:rPr>
          <w:lang w:val="en-AU" w:eastAsia="en-AU"/>
        </w:rPr>
        <w:t>for example flashcards or short descriptions</w:t>
      </w:r>
      <w:r>
        <w:rPr>
          <w:lang w:val="en-AU" w:eastAsia="en-AU"/>
        </w:rPr>
        <w:t>,</w:t>
      </w:r>
      <w:r w:rsidRPr="00E57BDE">
        <w:rPr>
          <w:lang w:val="en-AU" w:eastAsia="en-AU"/>
        </w:rPr>
        <w:t xml:space="preserve"> either for their own use in the brainstorm or as visual stimulus for students.</w:t>
      </w:r>
    </w:p>
    <w:p w14:paraId="31A3CA26" w14:textId="18D38FAB" w:rsidR="00AE387A" w:rsidRPr="00AE387A" w:rsidRDefault="00FA04D7" w:rsidP="00AE387A">
      <w:pPr>
        <w:pStyle w:val="VCAAbullet"/>
        <w:rPr>
          <w:lang w:val="en-AU" w:eastAsia="en-AU"/>
        </w:rPr>
      </w:pPr>
      <w:r>
        <w:rPr>
          <w:lang w:val="en-AU" w:eastAsia="en-AU"/>
        </w:rPr>
        <w:t xml:space="preserve">EAL </w:t>
      </w:r>
      <w:r w:rsidR="00AE387A">
        <w:rPr>
          <w:lang w:val="en-AU" w:eastAsia="en-AU"/>
        </w:rPr>
        <w:t xml:space="preserve">learners should be encouraged to choose an individual they are familiar with, and teachers should make an effort to include individuals on their list from a range of cultural backgrounds. </w:t>
      </w:r>
    </w:p>
    <w:p w14:paraId="1FB1AEC5" w14:textId="3F4B707B" w:rsidR="008B1278" w:rsidRPr="00896319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5433FAE4" w14:textId="6BDF841B" w:rsidR="003C394F" w:rsidRPr="001F7F9D" w:rsidRDefault="001C4252" w:rsidP="001F7F9D">
      <w:pPr>
        <w:pStyle w:val="VCAAbullet"/>
      </w:pPr>
      <w:r w:rsidRPr="001F7F9D">
        <w:t xml:space="preserve">Biography Online, </w:t>
      </w:r>
      <w:r w:rsidR="00BB1F82">
        <w:t>‘</w:t>
      </w:r>
      <w:hyperlink r:id="rId12" w:history="1">
        <w:r w:rsidRPr="001F7F9D">
          <w:rPr>
            <w:rStyle w:val="Hyperlink"/>
          </w:rPr>
          <w:t>Famous writers</w:t>
        </w:r>
      </w:hyperlink>
      <w:r w:rsidR="00BB1F82">
        <w:t>’</w:t>
      </w:r>
      <w:r w:rsidRPr="001F7F9D">
        <w:t xml:space="preserve"> </w:t>
      </w:r>
    </w:p>
    <w:p w14:paraId="0BB48499" w14:textId="780966FE" w:rsidR="005657A5" w:rsidRPr="001F7F9D" w:rsidRDefault="001C4252" w:rsidP="001F7F9D">
      <w:pPr>
        <w:pStyle w:val="VCAAbullet"/>
      </w:pPr>
      <w:r w:rsidRPr="001F7F9D">
        <w:t xml:space="preserve">Reading Rockets, </w:t>
      </w:r>
      <w:r w:rsidR="00BB1F82">
        <w:t>‘</w:t>
      </w:r>
      <w:hyperlink r:id="rId13" w:history="1">
        <w:r w:rsidRPr="001C4252">
          <w:rPr>
            <w:rStyle w:val="Hyperlink"/>
          </w:rPr>
          <w:t>Video interviews with top children’s authors and illustrators</w:t>
        </w:r>
      </w:hyperlink>
      <w:r w:rsidR="00BB1F82">
        <w:rPr>
          <w:color w:val="0070C0"/>
        </w:rPr>
        <w:t>’</w:t>
      </w:r>
      <w:r w:rsidRPr="001F7F9D">
        <w:t xml:space="preserve"> 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36813163" w:rsidR="00F01253" w:rsidRPr="008B41C5" w:rsidRDefault="00423C77" w:rsidP="00F01253">
      <w:pPr>
        <w:pStyle w:val="VCAAbody"/>
      </w:pPr>
      <w:r w:rsidRPr="00423C77">
        <w:rPr>
          <w:lang w:val="en-AU"/>
        </w:rPr>
        <w:t>Know yourself – self-development</w:t>
      </w:r>
      <w:r w:rsidR="00F01253" w:rsidRPr="008C0A84">
        <w:rPr>
          <w:lang w:val="en-AU"/>
        </w:rPr>
        <w:t xml:space="preserve">: </w:t>
      </w:r>
    </w:p>
    <w:p w14:paraId="1B7BDADA" w14:textId="7F76231D" w:rsidR="00896319" w:rsidRPr="001F7F9D" w:rsidRDefault="00896319" w:rsidP="00DB533D">
      <w:pPr>
        <w:pStyle w:val="VCAAbullet"/>
      </w:pPr>
      <w:r>
        <w:t xml:space="preserve">Students </w:t>
      </w:r>
      <w:r w:rsidR="00E91FC5">
        <w:t>can be encouraged to</w:t>
      </w:r>
      <w:r w:rsidR="00FE53E5">
        <w:t xml:space="preserve"> reflect on the</w:t>
      </w:r>
      <w:r w:rsidR="007E2104">
        <w:t xml:space="preserve"> stories o</w:t>
      </w:r>
      <w:r w:rsidR="00FE53E5">
        <w:t>f other</w:t>
      </w:r>
      <w:r w:rsidR="007E2104">
        <w:t>s’</w:t>
      </w:r>
      <w:r w:rsidR="00FE53E5">
        <w:t xml:space="preserve"> </w:t>
      </w:r>
      <w:r w:rsidR="007E2104">
        <w:t>lives</w:t>
      </w:r>
      <w:r w:rsidR="00FE53E5">
        <w:t xml:space="preserve"> and relate these to their own aspirations</w:t>
      </w:r>
      <w:r w:rsidR="00E91FC5">
        <w:t xml:space="preserve"> and experiences</w:t>
      </w:r>
      <w:r w:rsidR="00FE53E5">
        <w:t xml:space="preserve">. </w:t>
      </w:r>
    </w:p>
    <w:p w14:paraId="05B87CF5" w14:textId="5E4C965F" w:rsidR="00DB533D" w:rsidRPr="001F7F9D" w:rsidRDefault="00111EF1" w:rsidP="005A4C65">
      <w:pPr>
        <w:pStyle w:val="VCAAbullet"/>
      </w:pPr>
      <w:r>
        <w:t xml:space="preserve">Students </w:t>
      </w:r>
      <w:r w:rsidR="007E2104">
        <w:t>learn how to write non-fiction texts with an authentic purpose to document and inform</w:t>
      </w:r>
      <w:r w:rsidR="00E57BDE">
        <w:t>, enhancing their literacy and communication skills</w:t>
      </w:r>
      <w:r w:rsidR="007E2104">
        <w:t>.</w:t>
      </w:r>
    </w:p>
    <w:p w14:paraId="66FA02DD" w14:textId="1BD0040D" w:rsidR="00F01253" w:rsidRPr="008C0A84" w:rsidRDefault="00423C77" w:rsidP="00F01253">
      <w:pPr>
        <w:pStyle w:val="VCAAbody"/>
        <w:rPr>
          <w:lang w:val="en-AU"/>
        </w:rPr>
      </w:pPr>
      <w:r w:rsidRPr="00423C77">
        <w:rPr>
          <w:lang w:val="en-AU"/>
        </w:rPr>
        <w:t>Know your world – career exploration</w:t>
      </w:r>
      <w:r w:rsidR="00F01253" w:rsidRPr="008C0A84">
        <w:rPr>
          <w:lang w:val="en-AU"/>
        </w:rPr>
        <w:t xml:space="preserve">: </w:t>
      </w:r>
    </w:p>
    <w:p w14:paraId="5827F10E" w14:textId="27F3893C" w:rsidR="00FA04D7" w:rsidRPr="00E91FC5" w:rsidRDefault="00111EF1" w:rsidP="00F01253">
      <w:pPr>
        <w:pStyle w:val="VCAAbullet"/>
        <w:rPr>
          <w:lang w:val="en-AU"/>
        </w:rPr>
      </w:pPr>
      <w:r>
        <w:t xml:space="preserve">Students </w:t>
      </w:r>
      <w:r w:rsidR="007E2104">
        <w:t>learn about a range of careers and educational paths individuals can take</w:t>
      </w:r>
      <w:r w:rsidR="00E57BDE">
        <w:t>, and may consider a variety of careers they had not previously been aware of</w:t>
      </w:r>
      <w:r w:rsidR="00E91FC5">
        <w:t>.</w:t>
      </w:r>
    </w:p>
    <w:p w14:paraId="5E11C16D" w14:textId="54708A73" w:rsidR="00F01253" w:rsidRPr="008C0A84" w:rsidRDefault="00423C77" w:rsidP="00F01253">
      <w:pPr>
        <w:pStyle w:val="VCAAbody"/>
        <w:rPr>
          <w:lang w:val="en-AU"/>
        </w:rPr>
      </w:pPr>
      <w:r w:rsidRPr="00423C77"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5DD6FFBA" w14:textId="79D11A41" w:rsidR="00F01253" w:rsidRPr="001F7F9D" w:rsidRDefault="0042527D" w:rsidP="00423C77">
      <w:pPr>
        <w:pStyle w:val="VCAAbullet"/>
      </w:pPr>
      <w:r>
        <w:t>Researching</w:t>
      </w:r>
      <w:r w:rsidR="00E91FC5" w:rsidRPr="001F7F9D">
        <w:t xml:space="preserve"> career journeys</w:t>
      </w:r>
      <w:r>
        <w:t xml:space="preserve"> of people they are interested in</w:t>
      </w:r>
      <w:r w:rsidR="00E91FC5" w:rsidRPr="001F7F9D">
        <w:t xml:space="preserve"> </w:t>
      </w:r>
      <w:r>
        <w:t>is an opportunity to learn and explore career pathways and options.</w:t>
      </w:r>
    </w:p>
    <w:sectPr w:rsidR="00F01253" w:rsidRPr="001F7F9D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E91FC5" w:rsidRDefault="00E91FC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91FC5" w:rsidRDefault="00E91FC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91FC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91FC5" w:rsidRPr="00D06414" w:rsidRDefault="00E91FC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91FC5" w:rsidRPr="00D06414" w:rsidRDefault="00E91FC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CD57C11" w:rsidR="00E91FC5" w:rsidRPr="00D06414" w:rsidRDefault="00E91FC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87E4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91FC5" w:rsidRPr="00D06414" w:rsidRDefault="00E91FC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E91FC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91FC5" w:rsidRPr="00D06414" w:rsidRDefault="00E91FC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91FC5" w:rsidRPr="00D06414" w:rsidRDefault="00E91FC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91FC5" w:rsidRPr="00D06414" w:rsidRDefault="00E91FC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91FC5" w:rsidRPr="00D06414" w:rsidRDefault="00E91FC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E91FC5" w:rsidRDefault="00E91FC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91FC5" w:rsidRDefault="00E91FC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5642FA6" w:rsidR="00E91FC5" w:rsidRPr="0038622E" w:rsidRDefault="00E91FC5" w:rsidP="0038622E">
    <w:pPr>
      <w:pStyle w:val="VCAAbody"/>
      <w:rPr>
        <w:color w:val="0F7EB4"/>
      </w:rPr>
    </w:pPr>
    <w:r>
      <w:t xml:space="preserve">Embedding </w:t>
    </w:r>
    <w:r w:rsidR="0042527D">
      <w:t>career education</w:t>
    </w:r>
    <w:r>
      <w:t xml:space="preserve"> in the Victorian Curriculum F–10 – English as an Additional Language (EAL)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E91FC5" w:rsidRPr="009370BC" w:rsidRDefault="00E91FC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402D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EB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02B5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DE0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648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3E8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D64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E2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62B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8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8D7A9B"/>
    <w:multiLevelType w:val="hybridMultilevel"/>
    <w:tmpl w:val="E274F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6D50FE3C"/>
    <w:lvl w:ilvl="0" w:tplc="0F523D8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217D9"/>
    <w:rsid w:val="00033048"/>
    <w:rsid w:val="0005780E"/>
    <w:rsid w:val="00065CC6"/>
    <w:rsid w:val="00072AF1"/>
    <w:rsid w:val="00086CFC"/>
    <w:rsid w:val="00096D9F"/>
    <w:rsid w:val="00097F58"/>
    <w:rsid w:val="000A71F7"/>
    <w:rsid w:val="000B152F"/>
    <w:rsid w:val="000F09E4"/>
    <w:rsid w:val="000F16FD"/>
    <w:rsid w:val="000F5AAF"/>
    <w:rsid w:val="00100415"/>
    <w:rsid w:val="00111EF1"/>
    <w:rsid w:val="0012374D"/>
    <w:rsid w:val="0013141F"/>
    <w:rsid w:val="00143520"/>
    <w:rsid w:val="001436E6"/>
    <w:rsid w:val="00153AD2"/>
    <w:rsid w:val="001779EA"/>
    <w:rsid w:val="001926FE"/>
    <w:rsid w:val="001A39A9"/>
    <w:rsid w:val="001C4252"/>
    <w:rsid w:val="001D3246"/>
    <w:rsid w:val="001D4A9B"/>
    <w:rsid w:val="001F0569"/>
    <w:rsid w:val="001F5D88"/>
    <w:rsid w:val="001F7F9D"/>
    <w:rsid w:val="002279BA"/>
    <w:rsid w:val="002329F3"/>
    <w:rsid w:val="00243F0D"/>
    <w:rsid w:val="00254888"/>
    <w:rsid w:val="00255852"/>
    <w:rsid w:val="00260767"/>
    <w:rsid w:val="002647BB"/>
    <w:rsid w:val="0027214E"/>
    <w:rsid w:val="002754C1"/>
    <w:rsid w:val="002841C8"/>
    <w:rsid w:val="0028516B"/>
    <w:rsid w:val="00293CDE"/>
    <w:rsid w:val="002A1962"/>
    <w:rsid w:val="002B103A"/>
    <w:rsid w:val="002C6F90"/>
    <w:rsid w:val="002E4FB5"/>
    <w:rsid w:val="00302FB8"/>
    <w:rsid w:val="00304EA1"/>
    <w:rsid w:val="00314D81"/>
    <w:rsid w:val="00322FC6"/>
    <w:rsid w:val="0035293F"/>
    <w:rsid w:val="0038622E"/>
    <w:rsid w:val="00391986"/>
    <w:rsid w:val="00392864"/>
    <w:rsid w:val="00393B3B"/>
    <w:rsid w:val="003A00B4"/>
    <w:rsid w:val="003A7BA0"/>
    <w:rsid w:val="003C394F"/>
    <w:rsid w:val="003C5E71"/>
    <w:rsid w:val="00411D26"/>
    <w:rsid w:val="00417AA3"/>
    <w:rsid w:val="00421DB1"/>
    <w:rsid w:val="00423C77"/>
    <w:rsid w:val="0042527D"/>
    <w:rsid w:val="00425DFE"/>
    <w:rsid w:val="00425FD1"/>
    <w:rsid w:val="00434EDB"/>
    <w:rsid w:val="00440B32"/>
    <w:rsid w:val="00457521"/>
    <w:rsid w:val="0046078D"/>
    <w:rsid w:val="00474DEC"/>
    <w:rsid w:val="00495C80"/>
    <w:rsid w:val="004A2ED8"/>
    <w:rsid w:val="004A612D"/>
    <w:rsid w:val="004B11E3"/>
    <w:rsid w:val="004D70CD"/>
    <w:rsid w:val="004F5BDA"/>
    <w:rsid w:val="004F6DE0"/>
    <w:rsid w:val="005040E7"/>
    <w:rsid w:val="0051631E"/>
    <w:rsid w:val="00537A1F"/>
    <w:rsid w:val="00563344"/>
    <w:rsid w:val="00563E1D"/>
    <w:rsid w:val="005657A5"/>
    <w:rsid w:val="00566029"/>
    <w:rsid w:val="00567FD3"/>
    <w:rsid w:val="005801BD"/>
    <w:rsid w:val="005923CB"/>
    <w:rsid w:val="005A4C65"/>
    <w:rsid w:val="005B391B"/>
    <w:rsid w:val="005D3D78"/>
    <w:rsid w:val="005D7236"/>
    <w:rsid w:val="005E2EF0"/>
    <w:rsid w:val="005F4092"/>
    <w:rsid w:val="00610518"/>
    <w:rsid w:val="00633A04"/>
    <w:rsid w:val="0068471E"/>
    <w:rsid w:val="00684F98"/>
    <w:rsid w:val="0069365E"/>
    <w:rsid w:val="00693FFD"/>
    <w:rsid w:val="006D2159"/>
    <w:rsid w:val="006F6823"/>
    <w:rsid w:val="006F787C"/>
    <w:rsid w:val="00702636"/>
    <w:rsid w:val="007234F8"/>
    <w:rsid w:val="00724507"/>
    <w:rsid w:val="00736E5D"/>
    <w:rsid w:val="007623B9"/>
    <w:rsid w:val="00773E6C"/>
    <w:rsid w:val="00781FB1"/>
    <w:rsid w:val="0079781F"/>
    <w:rsid w:val="007A0E4B"/>
    <w:rsid w:val="007D1B6D"/>
    <w:rsid w:val="007E2104"/>
    <w:rsid w:val="007E7D1F"/>
    <w:rsid w:val="00813C37"/>
    <w:rsid w:val="008154B5"/>
    <w:rsid w:val="00817989"/>
    <w:rsid w:val="00823962"/>
    <w:rsid w:val="00852719"/>
    <w:rsid w:val="00860115"/>
    <w:rsid w:val="0088783C"/>
    <w:rsid w:val="00896319"/>
    <w:rsid w:val="008B1278"/>
    <w:rsid w:val="008B41C5"/>
    <w:rsid w:val="008C0A84"/>
    <w:rsid w:val="008D0ABF"/>
    <w:rsid w:val="008D57CA"/>
    <w:rsid w:val="00905484"/>
    <w:rsid w:val="009370BC"/>
    <w:rsid w:val="00970580"/>
    <w:rsid w:val="0098739B"/>
    <w:rsid w:val="009B61E5"/>
    <w:rsid w:val="009D1E89"/>
    <w:rsid w:val="009E5707"/>
    <w:rsid w:val="00A13223"/>
    <w:rsid w:val="00A17661"/>
    <w:rsid w:val="00A24B2D"/>
    <w:rsid w:val="00A27DCD"/>
    <w:rsid w:val="00A40966"/>
    <w:rsid w:val="00A50E81"/>
    <w:rsid w:val="00A71CB7"/>
    <w:rsid w:val="00A756A6"/>
    <w:rsid w:val="00A921E0"/>
    <w:rsid w:val="00A922F4"/>
    <w:rsid w:val="00AD59D5"/>
    <w:rsid w:val="00AE387A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51FA6"/>
    <w:rsid w:val="00B53229"/>
    <w:rsid w:val="00B62480"/>
    <w:rsid w:val="00B659EE"/>
    <w:rsid w:val="00B74D78"/>
    <w:rsid w:val="00B81B70"/>
    <w:rsid w:val="00BB1F82"/>
    <w:rsid w:val="00BB3BAB"/>
    <w:rsid w:val="00BD0724"/>
    <w:rsid w:val="00BD2B91"/>
    <w:rsid w:val="00BE5521"/>
    <w:rsid w:val="00BF6C23"/>
    <w:rsid w:val="00C2005D"/>
    <w:rsid w:val="00C53263"/>
    <w:rsid w:val="00C6415E"/>
    <w:rsid w:val="00C75F1D"/>
    <w:rsid w:val="00C95156"/>
    <w:rsid w:val="00CA0DC2"/>
    <w:rsid w:val="00CB68E8"/>
    <w:rsid w:val="00CE2A0C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B533D"/>
    <w:rsid w:val="00DE1909"/>
    <w:rsid w:val="00DE51DB"/>
    <w:rsid w:val="00E23F1D"/>
    <w:rsid w:val="00E30234"/>
    <w:rsid w:val="00E30E05"/>
    <w:rsid w:val="00E36361"/>
    <w:rsid w:val="00E55AE9"/>
    <w:rsid w:val="00E56D1D"/>
    <w:rsid w:val="00E57BDE"/>
    <w:rsid w:val="00E8577F"/>
    <w:rsid w:val="00E91FC5"/>
    <w:rsid w:val="00E9592C"/>
    <w:rsid w:val="00EA2830"/>
    <w:rsid w:val="00EB0C84"/>
    <w:rsid w:val="00EB3168"/>
    <w:rsid w:val="00EC26C7"/>
    <w:rsid w:val="00EE05E5"/>
    <w:rsid w:val="00EF1E25"/>
    <w:rsid w:val="00F01253"/>
    <w:rsid w:val="00F01931"/>
    <w:rsid w:val="00F17FDE"/>
    <w:rsid w:val="00F33B88"/>
    <w:rsid w:val="00F37C32"/>
    <w:rsid w:val="00F40D53"/>
    <w:rsid w:val="00F4525C"/>
    <w:rsid w:val="00F50D86"/>
    <w:rsid w:val="00F6610F"/>
    <w:rsid w:val="00F674C8"/>
    <w:rsid w:val="00F87E4F"/>
    <w:rsid w:val="00FA04D7"/>
    <w:rsid w:val="00FB23F1"/>
    <w:rsid w:val="00FD29D3"/>
    <w:rsid w:val="00FE2873"/>
    <w:rsid w:val="00FE3F0B"/>
    <w:rsid w:val="00FE53E5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B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F7F9D"/>
    <w:pPr>
      <w:numPr>
        <w:numId w:val="1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CE2A0C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C4252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adingrockets.org/books/interview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ographyonline.net/writer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ALL15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C5E74-F6D8-49B1-BDE8-7F88CA4484BD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CB4055-77E8-4450-80E4-669178EE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careers education in the Victorian Curriculum F–10</vt:lpstr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careers education in the Victorian Curriculum F–10</dc:title>
  <dc:creator>VCAA</dc:creator>
  <cp:keywords>career education, curriculum resources, English as an additional language</cp:keywords>
  <cp:lastModifiedBy>Witt, Kylie I</cp:lastModifiedBy>
  <cp:revision>3</cp:revision>
  <cp:lastPrinted>2020-03-04T04:43:00Z</cp:lastPrinted>
  <dcterms:created xsi:type="dcterms:W3CDTF">2020-07-27T05:46:00Z</dcterms:created>
  <dcterms:modified xsi:type="dcterms:W3CDTF">2020-08-11T07:26:00Z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