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70B4533B" w:rsidR="00086CFC" w:rsidRDefault="00C2005D" w:rsidP="007E7D1F">
      <w:pPr>
        <w:pStyle w:val="VCAAHeading1"/>
        <w:spacing w:before="360"/>
      </w:pPr>
      <w:r>
        <w:t>E</w:t>
      </w:r>
      <w:r w:rsidR="00E56D1D">
        <w:t>m</w:t>
      </w:r>
      <w:r w:rsidR="007E7D1F">
        <w:t xml:space="preserve">bedding </w:t>
      </w:r>
      <w:r w:rsidR="008A400D">
        <w:t>career education</w:t>
      </w:r>
      <w:r w:rsidR="007E7D1F">
        <w:t xml:space="preserve"> in </w:t>
      </w:r>
      <w:r w:rsidR="00E56D1D">
        <w:t>the Victorian Curriculum F–10</w:t>
      </w:r>
      <w:r w:rsidR="00086CFC">
        <w:t xml:space="preserve"> </w:t>
      </w:r>
    </w:p>
    <w:p w14:paraId="309AA2D5" w14:textId="59460B36" w:rsidR="004F6DE0" w:rsidRPr="008C0A84" w:rsidRDefault="008C2FD8" w:rsidP="004F6DE0">
      <w:pPr>
        <w:pStyle w:val="VCAAHeading2"/>
        <w:rPr>
          <w:lang w:val="en-AU"/>
        </w:rPr>
      </w:pPr>
      <w:bookmarkStart w:id="0" w:name="TemplateOverview"/>
      <w:bookmarkEnd w:id="0"/>
      <w:r w:rsidRPr="008C2FD8">
        <w:rPr>
          <w:lang w:val="en-AU"/>
        </w:rPr>
        <w:t>Ethical</w:t>
      </w:r>
      <w:r w:rsidR="001E2722" w:rsidRPr="008C2FD8">
        <w:rPr>
          <w:lang w:val="en-AU"/>
        </w:rPr>
        <w:t xml:space="preserve"> Capability</w:t>
      </w:r>
      <w:r w:rsidR="002A0CC1">
        <w:rPr>
          <w:lang w:val="en-AU"/>
        </w:rPr>
        <w:t>, Levels 3 and 4</w:t>
      </w:r>
    </w:p>
    <w:p w14:paraId="2E354ED1" w14:textId="395F419E"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8A400D">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13394162" w:rsidR="008B1278" w:rsidRPr="008C0A84" w:rsidRDefault="008B1278" w:rsidP="00B51FA6">
      <w:pPr>
        <w:pStyle w:val="VCAAbody-withlargetabandhangingindent"/>
        <w:spacing w:before="360"/>
      </w:pPr>
      <w:r w:rsidRPr="008C0A84">
        <w:rPr>
          <w:b/>
        </w:rPr>
        <w:t>Curriculum area and levels:</w:t>
      </w:r>
      <w:r w:rsidRPr="008C0A84">
        <w:tab/>
      </w:r>
      <w:r w:rsidR="008C2FD8" w:rsidRPr="008C2FD8">
        <w:t>Ethical</w:t>
      </w:r>
      <w:r w:rsidR="006E4402" w:rsidRPr="008C2FD8">
        <w:t xml:space="preserve"> Capability</w:t>
      </w:r>
      <w:r w:rsidRPr="008C2FD8">
        <w:t xml:space="preserve">, Levels </w:t>
      </w:r>
      <w:r w:rsidR="002A0CC1">
        <w:t>3 and 4</w:t>
      </w:r>
    </w:p>
    <w:p w14:paraId="1FB5B60B" w14:textId="679D02C7"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6F58F8">
        <w:tab/>
      </w:r>
      <w:r w:rsidR="002A0CC1" w:rsidRPr="00076F43">
        <w:t>Explore the extent to which particular acts might be regarded by different people as good or bad, right or wrong, better or worse, and explain why (</w:t>
      </w:r>
      <w:hyperlink r:id="rId11" w:history="1">
        <w:r w:rsidR="002A0CC1" w:rsidRPr="00A307E2">
          <w:rPr>
            <w:rStyle w:val="Hyperlink"/>
          </w:rPr>
          <w:t>VCECU005</w:t>
        </w:r>
      </w:hyperlink>
      <w:r w:rsidR="002A0CC1" w:rsidRPr="00076F43">
        <w:t>)</w:t>
      </w:r>
    </w:p>
    <w:p w14:paraId="36A2C730" w14:textId="11BEC8CF" w:rsidR="007E7D1F" w:rsidRPr="00F8634A" w:rsidRDefault="00B51FA6" w:rsidP="00B51FA6">
      <w:pPr>
        <w:pStyle w:val="VCAAbody-withlargetabandhangingindent"/>
        <w:rPr>
          <w:color w:val="0070C0"/>
        </w:rPr>
      </w:pPr>
      <w:r w:rsidRPr="008C0A84">
        <w:rPr>
          <w:b/>
        </w:rPr>
        <w:t>Existing a</w:t>
      </w:r>
      <w:r w:rsidR="00254888" w:rsidRPr="008C0A84">
        <w:rPr>
          <w:b/>
        </w:rPr>
        <w:t>ctivity</w:t>
      </w:r>
      <w:r w:rsidR="00097F58">
        <w:rPr>
          <w:b/>
        </w:rPr>
        <w:t>:</w:t>
      </w:r>
      <w:r w:rsidR="00254888" w:rsidRPr="008C0A84">
        <w:tab/>
      </w:r>
      <w:r w:rsidR="00E1484A">
        <w:t>C</w:t>
      </w:r>
      <w:r w:rsidR="008666C1">
        <w:t xml:space="preserve">onsidering the range of views </w:t>
      </w:r>
      <w:r w:rsidR="00E1484A">
        <w:t xml:space="preserve">about an ethical dilemma </w:t>
      </w:r>
      <w:r w:rsidR="008666C1">
        <w:t xml:space="preserve">and how </w:t>
      </w:r>
      <w:r w:rsidR="00E1484A">
        <w:t xml:space="preserve">they </w:t>
      </w:r>
      <w:r w:rsidR="008666C1">
        <w:t>differ</w:t>
      </w:r>
      <w:r w:rsidR="002653FE">
        <w:t>.</w:t>
      </w:r>
    </w:p>
    <w:p w14:paraId="2364A01C" w14:textId="3AE2691E" w:rsidR="00421DB1" w:rsidRPr="008C0A84" w:rsidRDefault="00421DB1" w:rsidP="00B51FA6">
      <w:pPr>
        <w:pStyle w:val="VCAAbody-withlargetabandhangingindent"/>
      </w:pPr>
      <w:r w:rsidRPr="002E28B5">
        <w:rPr>
          <w:b/>
          <w:bCs/>
        </w:rPr>
        <w:t>Summary of adaptation, change, addition:</w:t>
      </w:r>
      <w:r>
        <w:tab/>
      </w:r>
      <w:r w:rsidR="00E1484A">
        <w:t>C</w:t>
      </w:r>
      <w:r w:rsidR="008666C1">
        <w:t>onsider</w:t>
      </w:r>
      <w:r w:rsidR="00E1484A">
        <w:t>ing</w:t>
      </w:r>
      <w:r w:rsidR="008666C1">
        <w:t xml:space="preserve"> how different jobs </w:t>
      </w:r>
      <w:r w:rsidR="002653FE">
        <w:t xml:space="preserve">shape </w:t>
      </w:r>
      <w:r w:rsidR="008666C1">
        <w:t xml:space="preserve">the way </w:t>
      </w:r>
      <w:r w:rsidR="00E1484A">
        <w:t xml:space="preserve">ethical </w:t>
      </w:r>
      <w:r w:rsidR="008666C1">
        <w:t>dilemma</w:t>
      </w:r>
      <w:r w:rsidR="00E1484A">
        <w:t>s</w:t>
      </w:r>
      <w:r w:rsidR="008666C1">
        <w:t xml:space="preserve"> </w:t>
      </w:r>
      <w:r w:rsidR="00E1484A">
        <w:t xml:space="preserve">are </w:t>
      </w:r>
      <w:r w:rsidR="008666C1">
        <w:t>perceived and resolved.</w:t>
      </w:r>
    </w:p>
    <w:p w14:paraId="65DFB73F" w14:textId="1AE774D3"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8A400D">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531"/>
        <w:gridCol w:w="5358"/>
      </w:tblGrid>
      <w:tr w:rsidR="00254888" w:rsidRPr="008C0A84" w14:paraId="47FFE019" w14:textId="77777777" w:rsidTr="00EC75C4">
        <w:trPr>
          <w:cnfStyle w:val="100000000000" w:firstRow="1" w:lastRow="0" w:firstColumn="0" w:lastColumn="0" w:oddVBand="0" w:evenVBand="0" w:oddHBand="0" w:evenHBand="0" w:firstRowFirstColumn="0" w:firstRowLastColumn="0" w:lastRowFirstColumn="0" w:lastRowLastColumn="0"/>
        </w:trPr>
        <w:tc>
          <w:tcPr>
            <w:tcW w:w="4531"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358"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EC75C4">
        <w:tc>
          <w:tcPr>
            <w:tcW w:w="4531" w:type="dxa"/>
          </w:tcPr>
          <w:p w14:paraId="46A85701" w14:textId="7084416B" w:rsidR="00254888" w:rsidRPr="00974183" w:rsidRDefault="00AA1F73" w:rsidP="00551388">
            <w:pPr>
              <w:pStyle w:val="VCAAtablecondensed"/>
              <w:rPr>
                <w:lang w:val="en-AU"/>
              </w:rPr>
            </w:pPr>
            <w:r>
              <w:rPr>
                <w:lang w:val="en-AU"/>
              </w:rPr>
              <w:t>S</w:t>
            </w:r>
            <w:r w:rsidR="00781414">
              <w:rPr>
                <w:lang w:val="en-AU"/>
              </w:rPr>
              <w:t xml:space="preserve">tudents explore and develop their understanding of ‘Our Changing World’ through Jeannie Baker’s </w:t>
            </w:r>
            <w:r>
              <w:rPr>
                <w:lang w:val="en-AU"/>
              </w:rPr>
              <w:t xml:space="preserve">short film, </w:t>
            </w:r>
            <w:r w:rsidR="00781414">
              <w:rPr>
                <w:lang w:val="en-AU"/>
              </w:rPr>
              <w:t xml:space="preserve">‘Where the </w:t>
            </w:r>
            <w:r w:rsidR="00EE3225">
              <w:rPr>
                <w:lang w:val="en-AU"/>
              </w:rPr>
              <w:t xml:space="preserve">forest meets </w:t>
            </w:r>
            <w:r w:rsidR="00781414">
              <w:rPr>
                <w:lang w:val="en-AU"/>
              </w:rPr>
              <w:t xml:space="preserve">the </w:t>
            </w:r>
            <w:r w:rsidR="00EE3225">
              <w:rPr>
                <w:lang w:val="en-AU"/>
              </w:rPr>
              <w:t>sea’</w:t>
            </w:r>
            <w:r w:rsidR="002E28B5">
              <w:rPr>
                <w:lang w:val="en-AU"/>
              </w:rPr>
              <w:t xml:space="preserve"> (see Additional resources)</w:t>
            </w:r>
            <w:r w:rsidR="00781414">
              <w:rPr>
                <w:lang w:val="en-AU"/>
              </w:rPr>
              <w:t>.</w:t>
            </w:r>
          </w:p>
        </w:tc>
        <w:tc>
          <w:tcPr>
            <w:tcW w:w="5358" w:type="dxa"/>
          </w:tcPr>
          <w:p w14:paraId="092660B4" w14:textId="32EABBFF" w:rsidR="00457521" w:rsidRPr="00974183" w:rsidRDefault="00AA1F73" w:rsidP="00B51FA6">
            <w:pPr>
              <w:pStyle w:val="VCAAtablecondensed"/>
              <w:rPr>
                <w:lang w:val="en-AU"/>
              </w:rPr>
            </w:pPr>
            <w:r>
              <w:rPr>
                <w:lang w:val="en-AU"/>
              </w:rPr>
              <w:t>Existing activity runs unchanged.</w:t>
            </w:r>
          </w:p>
        </w:tc>
      </w:tr>
      <w:tr w:rsidR="00254888" w:rsidRPr="008C0A84" w14:paraId="47C09381" w14:textId="77777777" w:rsidTr="00EC75C4">
        <w:tc>
          <w:tcPr>
            <w:tcW w:w="4531" w:type="dxa"/>
          </w:tcPr>
          <w:p w14:paraId="123E135F" w14:textId="04FD0C13" w:rsidR="00BE12FE" w:rsidRPr="00974183" w:rsidRDefault="00781414" w:rsidP="00551388">
            <w:pPr>
              <w:pStyle w:val="VCAAtablecondensed"/>
              <w:rPr>
                <w:lang w:val="en-AU"/>
              </w:rPr>
            </w:pPr>
            <w:r>
              <w:rPr>
                <w:lang w:val="en-AU"/>
              </w:rPr>
              <w:t>As the narrative unfolds, teacher uses pause/prompt techniques to discuss the changes students see and explore what they think this means.</w:t>
            </w:r>
          </w:p>
        </w:tc>
        <w:tc>
          <w:tcPr>
            <w:tcW w:w="5358" w:type="dxa"/>
          </w:tcPr>
          <w:p w14:paraId="7279DA82" w14:textId="7AC4D977" w:rsidR="00072AF1" w:rsidRPr="00974183" w:rsidRDefault="00AA1F73" w:rsidP="00B51FA6">
            <w:pPr>
              <w:pStyle w:val="VCAAtablecondensed"/>
              <w:rPr>
                <w:color w:val="auto"/>
                <w:lang w:val="en-AU"/>
              </w:rPr>
            </w:pPr>
            <w:r>
              <w:rPr>
                <w:lang w:val="en-AU"/>
              </w:rPr>
              <w:t>Existing activity runs unchanged.</w:t>
            </w:r>
          </w:p>
        </w:tc>
      </w:tr>
      <w:tr w:rsidR="00254888" w:rsidRPr="008C0A84" w14:paraId="3F7C9F0C" w14:textId="77777777" w:rsidTr="00EC75C4">
        <w:tc>
          <w:tcPr>
            <w:tcW w:w="4531" w:type="dxa"/>
            <w:tcBorders>
              <w:bottom w:val="single" w:sz="4" w:space="0" w:color="auto"/>
            </w:tcBorders>
          </w:tcPr>
          <w:p w14:paraId="446FB8DB" w14:textId="090D528F" w:rsidR="00254888" w:rsidRPr="00974183" w:rsidRDefault="005A369A" w:rsidP="00B73F76">
            <w:pPr>
              <w:pStyle w:val="VCAAtablecondensed"/>
              <w:rPr>
                <w:lang w:val="en-AU"/>
              </w:rPr>
            </w:pPr>
            <w:r>
              <w:rPr>
                <w:lang w:val="en-AU"/>
              </w:rPr>
              <w:t>As the narrative ends and future changes are revealed, students are asked</w:t>
            </w:r>
            <w:r w:rsidR="00AA1F73">
              <w:rPr>
                <w:lang w:val="en-AU"/>
              </w:rPr>
              <w:t xml:space="preserve">, </w:t>
            </w:r>
            <w:r>
              <w:rPr>
                <w:lang w:val="en-AU"/>
              </w:rPr>
              <w:t>‘Why does the landscape change so much?’</w:t>
            </w:r>
          </w:p>
        </w:tc>
        <w:tc>
          <w:tcPr>
            <w:tcW w:w="5358" w:type="dxa"/>
            <w:tcBorders>
              <w:bottom w:val="single" w:sz="4" w:space="0" w:color="auto"/>
            </w:tcBorders>
          </w:tcPr>
          <w:p w14:paraId="0D137BAF" w14:textId="08A27580" w:rsidR="00254888" w:rsidRPr="00974183" w:rsidRDefault="000E4945" w:rsidP="00B51FA6">
            <w:pPr>
              <w:pStyle w:val="VCAAtablecondensed"/>
              <w:rPr>
                <w:color w:val="0070C0"/>
                <w:lang w:val="en-AU"/>
              </w:rPr>
            </w:pPr>
            <w:r w:rsidRPr="000E4945">
              <w:rPr>
                <w:color w:val="auto"/>
                <w:lang w:val="en-AU"/>
              </w:rPr>
              <w:t xml:space="preserve">Students consider their local area. What can they see outside the classroom window? What might this area </w:t>
            </w:r>
            <w:r w:rsidR="008006D4">
              <w:rPr>
                <w:color w:val="auto"/>
                <w:lang w:val="en-AU"/>
              </w:rPr>
              <w:t xml:space="preserve">have </w:t>
            </w:r>
            <w:r w:rsidRPr="000E4945">
              <w:rPr>
                <w:color w:val="auto"/>
                <w:lang w:val="en-AU"/>
              </w:rPr>
              <w:t xml:space="preserve">looked like a few hundred years ago? Why might these </w:t>
            </w:r>
            <w:r w:rsidR="008006D4">
              <w:rPr>
                <w:color w:val="auto"/>
                <w:lang w:val="en-AU"/>
              </w:rPr>
              <w:t xml:space="preserve">have </w:t>
            </w:r>
            <w:r w:rsidRPr="000E4945">
              <w:rPr>
                <w:color w:val="auto"/>
                <w:lang w:val="en-AU"/>
              </w:rPr>
              <w:t>changes occurred?</w:t>
            </w:r>
            <w:r w:rsidR="00BE22F8">
              <w:rPr>
                <w:color w:val="auto"/>
                <w:lang w:val="en-AU"/>
              </w:rPr>
              <w:t xml:space="preserve"> </w:t>
            </w:r>
            <w:r w:rsidR="008006D4">
              <w:rPr>
                <w:color w:val="auto"/>
                <w:lang w:val="en-AU"/>
              </w:rPr>
              <w:t>Who</w:t>
            </w:r>
            <w:r w:rsidR="00BE22F8">
              <w:rPr>
                <w:color w:val="auto"/>
                <w:lang w:val="en-AU"/>
              </w:rPr>
              <w:t xml:space="preserve"> might these changes have suited and would these decisions </w:t>
            </w:r>
            <w:r w:rsidR="008006D4">
              <w:rPr>
                <w:color w:val="auto"/>
                <w:lang w:val="en-AU"/>
              </w:rPr>
              <w:t xml:space="preserve">have </w:t>
            </w:r>
            <w:r w:rsidR="00BE22F8">
              <w:rPr>
                <w:color w:val="auto"/>
                <w:lang w:val="en-AU"/>
              </w:rPr>
              <w:t>encountered any resistance?</w:t>
            </w:r>
          </w:p>
        </w:tc>
      </w:tr>
      <w:tr w:rsidR="00457521" w:rsidRPr="008C0A84" w14:paraId="63793E0F" w14:textId="77777777" w:rsidTr="00EC75C4">
        <w:tc>
          <w:tcPr>
            <w:tcW w:w="4531" w:type="dxa"/>
          </w:tcPr>
          <w:p w14:paraId="7674DB26" w14:textId="1B0FB7B8" w:rsidR="00457521" w:rsidRPr="00974183" w:rsidRDefault="00DA453A" w:rsidP="000B717A">
            <w:pPr>
              <w:pStyle w:val="VCAAtablecondensed"/>
              <w:rPr>
                <w:lang w:val="en-AU"/>
              </w:rPr>
            </w:pPr>
            <w:r>
              <w:rPr>
                <w:lang w:val="en-AU"/>
              </w:rPr>
              <w:t>S</w:t>
            </w:r>
            <w:r w:rsidR="005A369A">
              <w:rPr>
                <w:lang w:val="en-AU"/>
              </w:rPr>
              <w:t xml:space="preserve">tudents </w:t>
            </w:r>
            <w:r>
              <w:rPr>
                <w:lang w:val="en-AU"/>
              </w:rPr>
              <w:t xml:space="preserve">question </w:t>
            </w:r>
            <w:r w:rsidR="005A369A">
              <w:rPr>
                <w:lang w:val="en-AU"/>
              </w:rPr>
              <w:t>whether these changes are sustainable</w:t>
            </w:r>
            <w:r w:rsidR="0043379A">
              <w:rPr>
                <w:lang w:val="en-AU"/>
              </w:rPr>
              <w:t xml:space="preserve"> by exploring a variety of different ethical perspectives. For example: Is it okay to change the landscape and build cities for people to holiday in? Should we consider the </w:t>
            </w:r>
            <w:r>
              <w:rPr>
                <w:lang w:val="en-AU"/>
              </w:rPr>
              <w:t xml:space="preserve">preservation </w:t>
            </w:r>
            <w:r w:rsidR="0043379A">
              <w:rPr>
                <w:lang w:val="en-AU"/>
              </w:rPr>
              <w:t xml:space="preserve">of the flora and fauna that have </w:t>
            </w:r>
            <w:r w:rsidR="000B717A">
              <w:rPr>
                <w:lang w:val="en-AU"/>
              </w:rPr>
              <w:t>thrived</w:t>
            </w:r>
            <w:r w:rsidR="0043379A">
              <w:rPr>
                <w:lang w:val="en-AU"/>
              </w:rPr>
              <w:t xml:space="preserve"> in the past and present? Should we consider the</w:t>
            </w:r>
            <w:r>
              <w:rPr>
                <w:lang w:val="en-AU"/>
              </w:rPr>
              <w:t xml:space="preserve"> perspectives of</w:t>
            </w:r>
            <w:r w:rsidR="0043379A">
              <w:rPr>
                <w:lang w:val="en-AU"/>
              </w:rPr>
              <w:t xml:space="preserve"> Indigenous </w:t>
            </w:r>
            <w:r>
              <w:rPr>
                <w:lang w:val="en-AU"/>
              </w:rPr>
              <w:t xml:space="preserve">people </w:t>
            </w:r>
            <w:r w:rsidR="0043379A">
              <w:rPr>
                <w:lang w:val="en-AU"/>
              </w:rPr>
              <w:t xml:space="preserve">and their claims to land rights? What if </w:t>
            </w:r>
            <w:r w:rsidR="0043379A">
              <w:rPr>
                <w:lang w:val="en-AU"/>
              </w:rPr>
              <w:lastRenderedPageBreak/>
              <w:t xml:space="preserve">the building companies provide money to the local area </w:t>
            </w:r>
            <w:r w:rsidR="00532E9B">
              <w:rPr>
                <w:lang w:val="en-AU"/>
              </w:rPr>
              <w:t xml:space="preserve">to </w:t>
            </w:r>
            <w:r w:rsidR="0043379A">
              <w:rPr>
                <w:lang w:val="en-AU"/>
              </w:rPr>
              <w:t>improve the economy</w:t>
            </w:r>
            <w:r w:rsidR="00532E9B">
              <w:rPr>
                <w:lang w:val="en-AU"/>
              </w:rPr>
              <w:t xml:space="preserve"> and provide amenities such as shops</w:t>
            </w:r>
            <w:r w:rsidR="00B132EE">
              <w:rPr>
                <w:lang w:val="en-AU"/>
              </w:rPr>
              <w:t xml:space="preserve">, </w:t>
            </w:r>
            <w:r w:rsidR="00532E9B">
              <w:rPr>
                <w:lang w:val="en-AU"/>
              </w:rPr>
              <w:t xml:space="preserve"> car parks</w:t>
            </w:r>
            <w:r w:rsidR="00AD0B98">
              <w:rPr>
                <w:lang w:val="en-AU"/>
              </w:rPr>
              <w:t xml:space="preserve"> and widened paths</w:t>
            </w:r>
            <w:r w:rsidR="00532E9B">
              <w:rPr>
                <w:lang w:val="en-AU"/>
              </w:rPr>
              <w:t xml:space="preserve"> that allow less physically able people to access the area</w:t>
            </w:r>
            <w:r>
              <w:rPr>
                <w:lang w:val="en-AU"/>
              </w:rPr>
              <w:t xml:space="preserve"> –</w:t>
            </w:r>
            <w:r w:rsidR="0043379A">
              <w:rPr>
                <w:lang w:val="en-AU"/>
              </w:rPr>
              <w:t xml:space="preserve"> does this justify the destruction of the forest?</w:t>
            </w:r>
          </w:p>
        </w:tc>
        <w:tc>
          <w:tcPr>
            <w:tcW w:w="5358" w:type="dxa"/>
          </w:tcPr>
          <w:p w14:paraId="6F9426A0" w14:textId="1739DCC8" w:rsidR="00457521" w:rsidRDefault="003771B2" w:rsidP="00495592">
            <w:pPr>
              <w:pStyle w:val="VCAAtablecondensed"/>
              <w:rPr>
                <w:color w:val="auto"/>
                <w:lang w:val="en-AU"/>
              </w:rPr>
            </w:pPr>
            <w:r>
              <w:rPr>
                <w:color w:val="auto"/>
                <w:lang w:val="en-AU"/>
              </w:rPr>
              <w:lastRenderedPageBreak/>
              <w:t>S</w:t>
            </w:r>
            <w:r w:rsidR="00550B79">
              <w:rPr>
                <w:color w:val="auto"/>
                <w:lang w:val="en-AU"/>
              </w:rPr>
              <w:t xml:space="preserve">tudents view a variety of different </w:t>
            </w:r>
            <w:r>
              <w:rPr>
                <w:color w:val="auto"/>
                <w:lang w:val="en-AU"/>
              </w:rPr>
              <w:t>career-</w:t>
            </w:r>
            <w:r w:rsidR="00550B79">
              <w:rPr>
                <w:color w:val="auto"/>
                <w:lang w:val="en-AU"/>
              </w:rPr>
              <w:t>related ethical dilemmas</w:t>
            </w:r>
            <w:r>
              <w:rPr>
                <w:color w:val="auto"/>
                <w:lang w:val="en-AU"/>
              </w:rPr>
              <w:t>,</w:t>
            </w:r>
            <w:r w:rsidR="00550B79">
              <w:rPr>
                <w:color w:val="auto"/>
                <w:lang w:val="en-AU"/>
              </w:rPr>
              <w:t xml:space="preserve"> either as picture prompts that they infer</w:t>
            </w:r>
            <w:r>
              <w:rPr>
                <w:color w:val="auto"/>
                <w:lang w:val="en-AU"/>
              </w:rPr>
              <w:t xml:space="preserve"> from</w:t>
            </w:r>
            <w:r w:rsidR="00550B79">
              <w:rPr>
                <w:color w:val="auto"/>
                <w:lang w:val="en-AU"/>
              </w:rPr>
              <w:t>,</w:t>
            </w:r>
            <w:r>
              <w:rPr>
                <w:color w:val="auto"/>
                <w:lang w:val="en-AU"/>
              </w:rPr>
              <w:t xml:space="preserve"> fictional or real</w:t>
            </w:r>
            <w:r w:rsidR="00550B79">
              <w:rPr>
                <w:color w:val="auto"/>
                <w:lang w:val="en-AU"/>
              </w:rPr>
              <w:t xml:space="preserve"> newspaper articles</w:t>
            </w:r>
            <w:r>
              <w:rPr>
                <w:color w:val="auto"/>
                <w:lang w:val="en-AU"/>
              </w:rPr>
              <w:t>,</w:t>
            </w:r>
            <w:r w:rsidR="00550B79">
              <w:rPr>
                <w:color w:val="auto"/>
                <w:lang w:val="en-AU"/>
              </w:rPr>
              <w:t xml:space="preserve"> or other related resources. </w:t>
            </w:r>
            <w:r>
              <w:rPr>
                <w:color w:val="auto"/>
                <w:lang w:val="en-AU"/>
              </w:rPr>
              <w:t>These ethical dilemmas could include</w:t>
            </w:r>
            <w:r w:rsidR="00550B79">
              <w:rPr>
                <w:color w:val="auto"/>
                <w:lang w:val="en-AU"/>
              </w:rPr>
              <w:t>:</w:t>
            </w:r>
          </w:p>
          <w:p w14:paraId="23334094" w14:textId="3FDD4C31" w:rsidR="00550B79" w:rsidRDefault="00237E84" w:rsidP="00550B79">
            <w:pPr>
              <w:pStyle w:val="VCAAtablecondensed"/>
              <w:numPr>
                <w:ilvl w:val="0"/>
                <w:numId w:val="25"/>
              </w:numPr>
              <w:rPr>
                <w:color w:val="auto"/>
                <w:lang w:val="en-AU"/>
              </w:rPr>
            </w:pPr>
            <w:r>
              <w:rPr>
                <w:color w:val="auto"/>
                <w:lang w:val="en-AU"/>
              </w:rPr>
              <w:t>E</w:t>
            </w:r>
            <w:r>
              <w:t xml:space="preserve">xploring ethical dilemmas associated with local area change over time – what historical tensions were there in the past </w:t>
            </w:r>
            <w:r>
              <w:lastRenderedPageBreak/>
              <w:t>regarding alternatives proposed for developing a site? Are there any current dilemmas?</w:t>
            </w:r>
          </w:p>
          <w:p w14:paraId="69768914" w14:textId="609253D1" w:rsidR="008C78EC" w:rsidRDefault="00A242D6" w:rsidP="00550B79">
            <w:pPr>
              <w:pStyle w:val="VCAAtablecondensed"/>
              <w:numPr>
                <w:ilvl w:val="0"/>
                <w:numId w:val="25"/>
              </w:numPr>
              <w:rPr>
                <w:color w:val="auto"/>
                <w:lang w:val="en-AU"/>
              </w:rPr>
            </w:pPr>
            <w:r>
              <w:rPr>
                <w:color w:val="auto"/>
                <w:lang w:val="en-AU"/>
              </w:rPr>
              <w:t>M</w:t>
            </w:r>
            <w:r w:rsidR="008C78EC">
              <w:rPr>
                <w:color w:val="auto"/>
                <w:lang w:val="en-AU"/>
              </w:rPr>
              <w:t xml:space="preserve">ining and </w:t>
            </w:r>
            <w:r>
              <w:rPr>
                <w:color w:val="auto"/>
                <w:lang w:val="en-AU"/>
              </w:rPr>
              <w:t>related activities that cause pollution and damage to the environment</w:t>
            </w:r>
            <w:r w:rsidR="00AD0B98">
              <w:rPr>
                <w:color w:val="auto"/>
                <w:lang w:val="en-AU"/>
              </w:rPr>
              <w:t xml:space="preserve"> but provide local jobs and export income</w:t>
            </w:r>
          </w:p>
          <w:p w14:paraId="5B775C32" w14:textId="48E74B17" w:rsidR="00C229DA" w:rsidRDefault="008C78EC" w:rsidP="00BF5C1C">
            <w:pPr>
              <w:pStyle w:val="VCAAtablecondensed"/>
              <w:numPr>
                <w:ilvl w:val="0"/>
                <w:numId w:val="25"/>
              </w:numPr>
              <w:rPr>
                <w:color w:val="auto"/>
                <w:lang w:val="en-AU"/>
              </w:rPr>
            </w:pPr>
            <w:r>
              <w:rPr>
                <w:color w:val="auto"/>
                <w:lang w:val="en-AU"/>
              </w:rPr>
              <w:t xml:space="preserve">Any current </w:t>
            </w:r>
            <w:r w:rsidR="002E28B5">
              <w:rPr>
                <w:color w:val="auto"/>
                <w:lang w:val="en-AU"/>
              </w:rPr>
              <w:t>Humanities-based</w:t>
            </w:r>
            <w:r w:rsidR="00446B0D">
              <w:rPr>
                <w:color w:val="auto"/>
                <w:lang w:val="en-AU"/>
              </w:rPr>
              <w:t xml:space="preserve"> </w:t>
            </w:r>
            <w:r w:rsidR="00AD0B98">
              <w:rPr>
                <w:color w:val="auto"/>
                <w:lang w:val="en-AU"/>
              </w:rPr>
              <w:t>ethical dilemma</w:t>
            </w:r>
            <w:r>
              <w:rPr>
                <w:color w:val="auto"/>
                <w:lang w:val="en-AU"/>
              </w:rPr>
              <w:t xml:space="preserve"> students </w:t>
            </w:r>
            <w:r w:rsidR="000E4DB5">
              <w:rPr>
                <w:color w:val="auto"/>
                <w:lang w:val="en-AU"/>
              </w:rPr>
              <w:t xml:space="preserve">might </w:t>
            </w:r>
            <w:r>
              <w:rPr>
                <w:color w:val="auto"/>
                <w:lang w:val="en-AU"/>
              </w:rPr>
              <w:t xml:space="preserve">be familiar with </w:t>
            </w:r>
            <w:r w:rsidR="000E4DB5">
              <w:rPr>
                <w:color w:val="auto"/>
                <w:lang w:val="en-AU"/>
              </w:rPr>
              <w:t xml:space="preserve">or teacher can </w:t>
            </w:r>
            <w:r>
              <w:rPr>
                <w:color w:val="auto"/>
                <w:lang w:val="en-AU"/>
              </w:rPr>
              <w:t>prompt students to th</w:t>
            </w:r>
            <w:r w:rsidR="00537AC4">
              <w:rPr>
                <w:color w:val="auto"/>
                <w:lang w:val="en-AU"/>
              </w:rPr>
              <w:t>ink about their own examples</w:t>
            </w:r>
            <w:r>
              <w:rPr>
                <w:color w:val="auto"/>
                <w:lang w:val="en-AU"/>
              </w:rPr>
              <w:t>.</w:t>
            </w:r>
          </w:p>
          <w:p w14:paraId="7C083F81" w14:textId="3801C2B9" w:rsidR="001F21E6" w:rsidRPr="00974183" w:rsidRDefault="001F21E6" w:rsidP="002E28B5">
            <w:pPr>
              <w:pStyle w:val="VCAAtablecondensed"/>
              <w:rPr>
                <w:color w:val="auto"/>
                <w:lang w:val="en-AU"/>
              </w:rPr>
            </w:pPr>
            <w:r>
              <w:rPr>
                <w:color w:val="auto"/>
                <w:lang w:val="en-AU"/>
              </w:rPr>
              <w:t>Students think about the different people involved in or affected by these occupations and how their roles might affect their perspective on the issue. Teacher encourages people to think outside the immediate people involved. For example, mining affects not just the miners, the mine owners and the people involved in selling the product, but also the people in the local community around the mine.</w:t>
            </w:r>
          </w:p>
        </w:tc>
      </w:tr>
      <w:tr w:rsidR="00DB533D" w:rsidRPr="008C0A84" w14:paraId="0761D89D" w14:textId="77777777" w:rsidTr="00EC75C4">
        <w:tc>
          <w:tcPr>
            <w:tcW w:w="4531" w:type="dxa"/>
          </w:tcPr>
          <w:p w14:paraId="16DC1253" w14:textId="0B631B0C" w:rsidR="00DB533D" w:rsidRPr="00974183" w:rsidRDefault="005B7928" w:rsidP="005774D1">
            <w:pPr>
              <w:pStyle w:val="VCAAtablecondensed"/>
              <w:rPr>
                <w:lang w:val="en-AU"/>
              </w:rPr>
            </w:pPr>
            <w:r>
              <w:rPr>
                <w:lang w:val="en-AU"/>
              </w:rPr>
              <w:lastRenderedPageBreak/>
              <w:t xml:space="preserve">Using </w:t>
            </w:r>
            <w:r w:rsidR="002653FE">
              <w:rPr>
                <w:lang w:val="en-AU"/>
              </w:rPr>
              <w:t>‘</w:t>
            </w:r>
            <w:r w:rsidR="004B5C44">
              <w:rPr>
                <w:lang w:val="en-AU"/>
              </w:rPr>
              <w:t xml:space="preserve">Where the </w:t>
            </w:r>
            <w:r w:rsidR="00EE3225">
              <w:rPr>
                <w:lang w:val="en-AU"/>
              </w:rPr>
              <w:t>f</w:t>
            </w:r>
            <w:r w:rsidR="004B5C44">
              <w:rPr>
                <w:lang w:val="en-AU"/>
              </w:rPr>
              <w:t xml:space="preserve">orest </w:t>
            </w:r>
            <w:r w:rsidR="00EE3225">
              <w:rPr>
                <w:lang w:val="en-AU"/>
              </w:rPr>
              <w:t>m</w:t>
            </w:r>
            <w:r w:rsidR="004B5C44">
              <w:rPr>
                <w:lang w:val="en-AU"/>
              </w:rPr>
              <w:t xml:space="preserve">eets the </w:t>
            </w:r>
            <w:r w:rsidR="00EE3225">
              <w:rPr>
                <w:lang w:val="en-AU"/>
              </w:rPr>
              <w:t>s</w:t>
            </w:r>
            <w:r w:rsidR="004B5C44">
              <w:rPr>
                <w:lang w:val="en-AU"/>
              </w:rPr>
              <w:t>ea’</w:t>
            </w:r>
            <w:r>
              <w:rPr>
                <w:lang w:val="en-AU"/>
              </w:rPr>
              <w:t xml:space="preserve"> as a prompt, students consider the complex questions framed as ‘</w:t>
            </w:r>
            <w:r w:rsidR="002653FE">
              <w:rPr>
                <w:lang w:val="en-AU"/>
              </w:rPr>
              <w:t>Who might consider th</w:t>
            </w:r>
            <w:r w:rsidR="002E28B5">
              <w:rPr>
                <w:lang w:val="en-AU"/>
              </w:rPr>
              <w:t>is</w:t>
            </w:r>
            <w:r w:rsidR="002653FE">
              <w:rPr>
                <w:lang w:val="en-AU"/>
              </w:rPr>
              <w:t xml:space="preserve"> as good or bad</w:t>
            </w:r>
            <w:r w:rsidR="00AD0B98">
              <w:rPr>
                <w:lang w:val="en-AU"/>
              </w:rPr>
              <w:t>, better or worse</w:t>
            </w:r>
            <w:r w:rsidR="002653FE">
              <w:rPr>
                <w:lang w:val="en-AU"/>
              </w:rPr>
              <w:t>?</w:t>
            </w:r>
            <w:r>
              <w:rPr>
                <w:lang w:val="en-AU"/>
              </w:rPr>
              <w:t xml:space="preserve">’ Furthermore, ‘Why might different people see </w:t>
            </w:r>
            <w:r w:rsidR="002A1AEA">
              <w:rPr>
                <w:lang w:val="en-AU"/>
              </w:rPr>
              <w:t xml:space="preserve">the same </w:t>
            </w:r>
            <w:r w:rsidR="005774D1">
              <w:rPr>
                <w:lang w:val="en-AU"/>
              </w:rPr>
              <w:t>scenario</w:t>
            </w:r>
            <w:r w:rsidR="004B5C44">
              <w:rPr>
                <w:lang w:val="en-AU"/>
              </w:rPr>
              <w:t xml:space="preserve">, </w:t>
            </w:r>
            <w:r w:rsidR="002A1AEA">
              <w:rPr>
                <w:lang w:val="en-AU"/>
              </w:rPr>
              <w:t>such as the destruction of a local habitat</w:t>
            </w:r>
            <w:r w:rsidR="004B5C44">
              <w:rPr>
                <w:lang w:val="en-AU"/>
              </w:rPr>
              <w:t xml:space="preserve">, </w:t>
            </w:r>
            <w:r w:rsidR="002A1AEA">
              <w:rPr>
                <w:lang w:val="en-AU"/>
              </w:rPr>
              <w:t xml:space="preserve">as good </w:t>
            </w:r>
            <w:r w:rsidR="004B5C44">
              <w:rPr>
                <w:lang w:val="en-AU"/>
              </w:rPr>
              <w:t xml:space="preserve">or </w:t>
            </w:r>
            <w:r w:rsidR="002A1AEA">
              <w:rPr>
                <w:lang w:val="en-AU"/>
              </w:rPr>
              <w:t>bad</w:t>
            </w:r>
            <w:r w:rsidR="00AD0B98">
              <w:rPr>
                <w:lang w:val="en-AU"/>
              </w:rPr>
              <w:t>, better or worse</w:t>
            </w:r>
            <w:r w:rsidR="002A1AEA">
              <w:rPr>
                <w:lang w:val="en-AU"/>
              </w:rPr>
              <w:t xml:space="preserve">?’ </w:t>
            </w:r>
            <w:r w:rsidR="004B5C44">
              <w:rPr>
                <w:lang w:val="en-AU"/>
              </w:rPr>
              <w:t>i</w:t>
            </w:r>
            <w:r w:rsidR="002A1AEA">
              <w:rPr>
                <w:lang w:val="en-AU"/>
              </w:rPr>
              <w:t xml:space="preserve">.e. What </w:t>
            </w:r>
            <w:r w:rsidR="004B5C44">
              <w:rPr>
                <w:lang w:val="en-AU"/>
              </w:rPr>
              <w:t xml:space="preserve">differences </w:t>
            </w:r>
            <w:r w:rsidR="002A1AEA">
              <w:rPr>
                <w:lang w:val="en-AU"/>
              </w:rPr>
              <w:t>between people make these ethical dilemmas complex?</w:t>
            </w:r>
          </w:p>
        </w:tc>
        <w:tc>
          <w:tcPr>
            <w:tcW w:w="5358" w:type="dxa"/>
          </w:tcPr>
          <w:p w14:paraId="13B7A5D7" w14:textId="74502B4B" w:rsidR="00DB533D" w:rsidRPr="00EC75C4" w:rsidRDefault="001E06F8" w:rsidP="00237E84">
            <w:pPr>
              <w:pStyle w:val="CommentText"/>
              <w:spacing w:line="276" w:lineRule="auto"/>
            </w:pPr>
            <w:r>
              <w:rPr>
                <w:lang w:val="en-AU"/>
              </w:rPr>
              <w:t>S</w:t>
            </w:r>
            <w:r w:rsidR="005774D1">
              <w:rPr>
                <w:lang w:val="en-AU"/>
              </w:rPr>
              <w:t>tudents consider complex ethical dilemmas from differing perspectives and explore why the same scenario may be considered b</w:t>
            </w:r>
            <w:r w:rsidR="00DA6308">
              <w:rPr>
                <w:lang w:val="en-AU"/>
              </w:rPr>
              <w:t xml:space="preserve">ad </w:t>
            </w:r>
            <w:r>
              <w:rPr>
                <w:lang w:val="en-AU"/>
              </w:rPr>
              <w:t xml:space="preserve">or </w:t>
            </w:r>
            <w:r w:rsidR="00DA6308">
              <w:rPr>
                <w:lang w:val="en-AU"/>
              </w:rPr>
              <w:t>good</w:t>
            </w:r>
            <w:r w:rsidR="00AD0B98">
              <w:rPr>
                <w:lang w:val="en-AU"/>
              </w:rPr>
              <w:t>, better or worse</w:t>
            </w:r>
            <w:r w:rsidR="00DA6308">
              <w:rPr>
                <w:lang w:val="en-AU"/>
              </w:rPr>
              <w:t xml:space="preserve"> by different people.</w:t>
            </w:r>
            <w:r w:rsidR="005774D1">
              <w:rPr>
                <w:lang w:val="en-AU"/>
              </w:rPr>
              <w:t xml:space="preserve"> </w:t>
            </w:r>
            <w:r w:rsidR="00EC75C4">
              <w:t>How might someone’s job influence how they view an ethical dilemma?</w:t>
            </w:r>
            <w:r w:rsidR="005774D1">
              <w:rPr>
                <w:lang w:val="en-AU"/>
              </w:rPr>
              <w:t xml:space="preserve"> </w:t>
            </w:r>
            <w:r>
              <w:rPr>
                <w:lang w:val="en-AU"/>
              </w:rPr>
              <w:t>I</w:t>
            </w:r>
            <w:r w:rsidR="005774D1">
              <w:rPr>
                <w:lang w:val="en-AU"/>
              </w:rPr>
              <w:t>s it important to consider different perspectives</w:t>
            </w:r>
            <w:r>
              <w:rPr>
                <w:lang w:val="en-AU"/>
              </w:rPr>
              <w:t>?</w:t>
            </w:r>
            <w:r w:rsidR="005774D1">
              <w:rPr>
                <w:lang w:val="en-AU"/>
              </w:rPr>
              <w:t xml:space="preserve"> </w:t>
            </w:r>
            <w:r>
              <w:rPr>
                <w:lang w:val="en-AU"/>
              </w:rPr>
              <w:t>H</w:t>
            </w:r>
            <w:r w:rsidR="005774D1">
              <w:rPr>
                <w:lang w:val="en-AU"/>
              </w:rPr>
              <w:t>ow should we decide t</w:t>
            </w:r>
            <w:bookmarkStart w:id="1" w:name="_GoBack"/>
            <w:bookmarkEnd w:id="1"/>
            <w:r w:rsidR="005774D1">
              <w:rPr>
                <w:lang w:val="en-AU"/>
              </w:rPr>
              <w:t>he best outcome?</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BB3A81C" w14:textId="42506C18" w:rsidR="00ED53C7" w:rsidRPr="00125B6F" w:rsidRDefault="002653FE" w:rsidP="00066033">
      <w:pPr>
        <w:pStyle w:val="VCAAbullet"/>
        <w:rPr>
          <w:lang w:val="en-AU" w:eastAsia="en-AU"/>
        </w:rPr>
      </w:pPr>
      <w:r>
        <w:t>Teachers could consider Humanities-based</w:t>
      </w:r>
      <w:r w:rsidR="00E65FBA">
        <w:t xml:space="preserve"> </w:t>
      </w:r>
      <w:r w:rsidR="00704097">
        <w:t xml:space="preserve">dilemmas relevant to </w:t>
      </w:r>
      <w:r>
        <w:t xml:space="preserve">the </w:t>
      </w:r>
      <w:r w:rsidR="00704097">
        <w:t xml:space="preserve">local area or create a hypothetical scenario. Contextually relevant examples will </w:t>
      </w:r>
      <w:r w:rsidR="00E65FBA">
        <w:t xml:space="preserve">help </w:t>
      </w:r>
      <w:r w:rsidR="00704097">
        <w:t>students examine their belief systems and biases</w:t>
      </w:r>
      <w:r w:rsidR="00E65FBA">
        <w:t>,</w:t>
      </w:r>
      <w:r w:rsidR="00704097">
        <w:t xml:space="preserve"> as well as examine the proposal from different viewpoints that counter their own beliefs.</w:t>
      </w:r>
    </w:p>
    <w:p w14:paraId="2C22FA76" w14:textId="6D495B6C" w:rsidR="00ED53C7" w:rsidRDefault="00ED53C7" w:rsidP="00ED53C7">
      <w:pPr>
        <w:pStyle w:val="VCAAHeading4"/>
        <w:rPr>
          <w:lang w:val="en-AU"/>
        </w:rPr>
      </w:pPr>
      <w:r>
        <w:rPr>
          <w:lang w:val="en-AU"/>
        </w:rPr>
        <w:t xml:space="preserve">Additional resources to help when adapting </w:t>
      </w:r>
      <w:r w:rsidRPr="008C0A84">
        <w:rPr>
          <w:lang w:val="en-AU"/>
        </w:rPr>
        <w:t>the learning activity</w:t>
      </w:r>
    </w:p>
    <w:p w14:paraId="5078D7B8" w14:textId="4B632E9F" w:rsidR="00030F15" w:rsidRPr="00ED53C7" w:rsidRDefault="004C27F0" w:rsidP="00066033">
      <w:pPr>
        <w:pStyle w:val="VCAAbullet"/>
        <w:rPr>
          <w:lang w:val="en-AU" w:eastAsia="en-AU"/>
        </w:rPr>
      </w:pPr>
      <w:hyperlink r:id="rId12" w:history="1">
        <w:r w:rsidR="002A1AEA" w:rsidRPr="00EE3225">
          <w:rPr>
            <w:rStyle w:val="Hyperlink"/>
          </w:rPr>
          <w:t xml:space="preserve">Where the </w:t>
        </w:r>
        <w:r w:rsidR="00EE3225" w:rsidRPr="00EE3225">
          <w:rPr>
            <w:rStyle w:val="Hyperlink"/>
          </w:rPr>
          <w:t xml:space="preserve">forest meets </w:t>
        </w:r>
        <w:r w:rsidR="002A1AEA" w:rsidRPr="00EE3225">
          <w:rPr>
            <w:rStyle w:val="Hyperlink"/>
          </w:rPr>
          <w:t xml:space="preserve">the </w:t>
        </w:r>
        <w:r w:rsidR="00EE3225" w:rsidRPr="00EE3225">
          <w:rPr>
            <w:rStyle w:val="Hyperlink"/>
          </w:rPr>
          <w:t>sea</w:t>
        </w:r>
      </w:hyperlink>
      <w:r w:rsidR="002A1AEA">
        <w:t xml:space="preserve"> </w:t>
      </w:r>
      <w:r w:rsidR="002E28B5">
        <w:t>(YouTube video)</w:t>
      </w:r>
    </w:p>
    <w:p w14:paraId="5B6532E0" w14:textId="0756D75B" w:rsidR="00F01253" w:rsidRPr="002E28B5" w:rsidRDefault="00905484" w:rsidP="004F6DE0">
      <w:pPr>
        <w:pStyle w:val="VCAAHeading3"/>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07F30187" w14:textId="347BD2F6" w:rsidR="008A400D" w:rsidRPr="002E28B5" w:rsidRDefault="008A400D" w:rsidP="00400256">
      <w:pPr>
        <w:pStyle w:val="VCAAbody"/>
      </w:pPr>
      <w:r w:rsidRPr="008A400D">
        <w:t>Know yourself – self-development</w:t>
      </w:r>
      <w:r>
        <w:rPr>
          <w:rFonts w:eastAsia="Times New Roman"/>
          <w:color w:val="auto"/>
          <w:kern w:val="22"/>
          <w:szCs w:val="18"/>
          <w:lang w:eastAsia="ja-JP"/>
        </w:rPr>
        <w:t>:</w:t>
      </w:r>
    </w:p>
    <w:p w14:paraId="6B4CFE18" w14:textId="64C10B1F" w:rsidR="00236E8D" w:rsidRPr="002E28B5" w:rsidRDefault="003359FD" w:rsidP="00066033">
      <w:pPr>
        <w:pStyle w:val="VCAAbullet"/>
      </w:pPr>
      <w:r w:rsidRPr="002E28B5">
        <w:t>S</w:t>
      </w:r>
      <w:r w:rsidR="00236E8D" w:rsidRPr="002E28B5">
        <w:t>tudents</w:t>
      </w:r>
      <w:r w:rsidR="00B4587B" w:rsidRPr="002E28B5">
        <w:t xml:space="preserve"> build self-awareness by</w:t>
      </w:r>
      <w:r w:rsidR="00236E8D" w:rsidRPr="002E28B5">
        <w:t xml:space="preserve"> </w:t>
      </w:r>
      <w:r w:rsidR="00B4587B" w:rsidRPr="002E28B5">
        <w:t xml:space="preserve">considering </w:t>
      </w:r>
      <w:r w:rsidR="00236E8D" w:rsidRPr="002E28B5">
        <w:t>their own and others</w:t>
      </w:r>
      <w:r w:rsidR="002E28B5">
        <w:t>’</w:t>
      </w:r>
      <w:r w:rsidR="00236E8D" w:rsidRPr="002E28B5">
        <w:t xml:space="preserve"> beliefs and values and examin</w:t>
      </w:r>
      <w:r w:rsidR="00B4587B" w:rsidRPr="002E28B5">
        <w:t>ing</w:t>
      </w:r>
      <w:r w:rsidR="00236E8D" w:rsidRPr="002E28B5">
        <w:t xml:space="preserve"> the effect </w:t>
      </w:r>
      <w:r w:rsidR="00B4587B" w:rsidRPr="002E28B5">
        <w:t xml:space="preserve">these have </w:t>
      </w:r>
      <w:r w:rsidR="00236E8D" w:rsidRPr="002E28B5">
        <w:t>on self-concept.</w:t>
      </w:r>
    </w:p>
    <w:p w14:paraId="4D9EC322" w14:textId="5CD4A1FD" w:rsidR="00974183" w:rsidRPr="002E28B5" w:rsidRDefault="00236E8D" w:rsidP="00066033">
      <w:pPr>
        <w:pStyle w:val="VCAAbullet"/>
      </w:pPr>
      <w:r w:rsidRPr="002E28B5">
        <w:t>Students</w:t>
      </w:r>
      <w:r w:rsidR="00B4587B" w:rsidRPr="002E28B5">
        <w:t xml:space="preserve"> learn to adapt flexibly</w:t>
      </w:r>
      <w:r w:rsidRPr="002E28B5">
        <w:t xml:space="preserve"> </w:t>
      </w:r>
      <w:r w:rsidR="00B4587B" w:rsidRPr="002E28B5">
        <w:t xml:space="preserve">by </w:t>
      </w:r>
      <w:r w:rsidRPr="002E28B5">
        <w:t>evaluating their own beliefs in light of other perspectives.</w:t>
      </w:r>
    </w:p>
    <w:p w14:paraId="66FA02DD" w14:textId="1A32DBA6" w:rsidR="00F01253" w:rsidRPr="002E28B5" w:rsidRDefault="008A400D" w:rsidP="002E28B5">
      <w:pPr>
        <w:pStyle w:val="VCAAbody"/>
        <w:rPr>
          <w:lang w:val="en-AU"/>
        </w:rPr>
      </w:pPr>
      <w:r w:rsidRPr="008A400D">
        <w:t>Know your world – career exploration</w:t>
      </w:r>
      <w:r w:rsidR="00F01253" w:rsidRPr="002E28B5">
        <w:rPr>
          <w:lang w:val="en-AU"/>
        </w:rPr>
        <w:t xml:space="preserve">: </w:t>
      </w:r>
    </w:p>
    <w:p w14:paraId="3A5E87C2" w14:textId="289236C4" w:rsidR="00974183" w:rsidRPr="002E28B5" w:rsidRDefault="00B7183B" w:rsidP="00066033">
      <w:pPr>
        <w:pStyle w:val="VCAAbullet"/>
      </w:pPr>
      <w:r w:rsidRPr="002E28B5">
        <w:t xml:space="preserve">Students </w:t>
      </w:r>
      <w:r w:rsidR="00B4587B" w:rsidRPr="002E28B5">
        <w:t xml:space="preserve">understand the relationship between work, society and the economy by </w:t>
      </w:r>
      <w:r w:rsidRPr="002E28B5">
        <w:t>consider</w:t>
      </w:r>
      <w:r w:rsidR="00B4587B" w:rsidRPr="002E28B5">
        <w:t>ing</w:t>
      </w:r>
      <w:r w:rsidRPr="002E28B5">
        <w:t xml:space="preserve"> </w:t>
      </w:r>
      <w:r w:rsidR="00B4587B" w:rsidRPr="002E28B5">
        <w:t xml:space="preserve">why </w:t>
      </w:r>
      <w:r w:rsidR="002653FE" w:rsidRPr="002E28B5">
        <w:t xml:space="preserve">people may hold different perspectives on </w:t>
      </w:r>
      <w:r w:rsidR="00B4587B" w:rsidRPr="002E28B5">
        <w:t>ethical dilemmas</w:t>
      </w:r>
      <w:r w:rsidR="002E28B5">
        <w:t>, and how jobs can shape views</w:t>
      </w:r>
      <w:r w:rsidRPr="002E28B5">
        <w:t>.</w:t>
      </w:r>
    </w:p>
    <w:p w14:paraId="5E11C16D" w14:textId="3FDBB57C" w:rsidR="00F01253" w:rsidRPr="002E28B5" w:rsidRDefault="00CA7E59" w:rsidP="002E28B5">
      <w:pPr>
        <w:pStyle w:val="VCAAbody"/>
        <w:rPr>
          <w:lang w:val="en-AU"/>
        </w:rPr>
      </w:pPr>
      <w:r w:rsidRPr="002E28B5">
        <w:rPr>
          <w:lang w:val="en-AU"/>
        </w:rPr>
        <w:t>Manage your future – be proactive:</w:t>
      </w:r>
      <w:r w:rsidR="00F01253" w:rsidRPr="002E28B5">
        <w:rPr>
          <w:lang w:val="en-AU"/>
        </w:rPr>
        <w:t xml:space="preserve"> </w:t>
      </w:r>
    </w:p>
    <w:p w14:paraId="684B1E57" w14:textId="58A49451" w:rsidR="004A3B86" w:rsidRPr="00BF68DC" w:rsidRDefault="00974183" w:rsidP="002E28B5">
      <w:pPr>
        <w:pStyle w:val="VCAAbullet"/>
      </w:pPr>
      <w:r w:rsidRPr="002E28B5">
        <w:t>S</w:t>
      </w:r>
      <w:r w:rsidR="004A3B86" w:rsidRPr="002E28B5">
        <w:t>tudents</w:t>
      </w:r>
      <w:r w:rsidR="002653FE" w:rsidRPr="002E28B5">
        <w:t xml:space="preserve"> develop their capacity to</w:t>
      </w:r>
      <w:r w:rsidR="004A3B86" w:rsidRPr="002E28B5">
        <w:t xml:space="preserve"> analyse information </w:t>
      </w:r>
      <w:r w:rsidR="002653FE" w:rsidRPr="002E28B5">
        <w:t>to make effective</w:t>
      </w:r>
      <w:r w:rsidR="004A3B86" w:rsidRPr="002E28B5">
        <w:t xml:space="preserve"> decisions</w:t>
      </w:r>
      <w:r w:rsidR="002653FE" w:rsidRPr="002E28B5">
        <w:t xml:space="preserve"> by considering multiple perspectives on an issue.</w:t>
      </w:r>
    </w:p>
    <w:sectPr w:rsidR="004A3B86" w:rsidRPr="00BF68DC"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7CBBA" w16cid:durableId="231D94F1"/>
  <w16cid:commentId w16cid:paraId="325A164D" w16cid:durableId="231DD609"/>
  <w16cid:commentId w16cid:paraId="68A658D5" w16cid:durableId="231D968B"/>
  <w16cid:commentId w16cid:paraId="6C38924F" w16cid:durableId="231D96AC"/>
  <w16cid:commentId w16cid:paraId="741151FB" w16cid:durableId="231D95FF"/>
  <w16cid:commentId w16cid:paraId="558FD95E" w16cid:durableId="231D96E1"/>
  <w16cid:commentId w16cid:paraId="51919CDE" w16cid:durableId="231D96F2"/>
  <w16cid:commentId w16cid:paraId="5CE7FAF6" w16cid:durableId="231DD69B"/>
  <w16cid:commentId w16cid:paraId="1BB4DB52" w16cid:durableId="230F43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C27F0" w:rsidRDefault="004C27F0" w:rsidP="00304EA1">
      <w:pPr>
        <w:spacing w:after="0" w:line="240" w:lineRule="auto"/>
      </w:pPr>
      <w:r>
        <w:separator/>
      </w:r>
    </w:p>
  </w:endnote>
  <w:endnote w:type="continuationSeparator" w:id="0">
    <w:p w14:paraId="3270DF94" w14:textId="77777777" w:rsidR="004C27F0" w:rsidRDefault="004C27F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4C27F0" w:rsidRPr="00D06414" w14:paraId="6474FD3B" w14:textId="77777777" w:rsidTr="00BB3BAB">
      <w:trPr>
        <w:trHeight w:val="476"/>
      </w:trPr>
      <w:tc>
        <w:tcPr>
          <w:tcW w:w="1667" w:type="pct"/>
          <w:tcMar>
            <w:left w:w="0" w:type="dxa"/>
            <w:right w:w="0" w:type="dxa"/>
          </w:tcMar>
        </w:tcPr>
        <w:p w14:paraId="0EC15F2D" w14:textId="77777777" w:rsidR="004C27F0" w:rsidRPr="00D06414" w:rsidRDefault="004C27F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C27F0" w:rsidRPr="00D06414" w:rsidRDefault="004C27F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4BE6D49" w:rsidR="004C27F0" w:rsidRPr="00D06414" w:rsidRDefault="004C27F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37E84">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4C27F0" w:rsidRPr="00D06414" w:rsidRDefault="004C27F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C27F0" w:rsidRPr="00D06414" w14:paraId="36A4ADC1" w14:textId="77777777" w:rsidTr="000F5AAF">
      <w:tc>
        <w:tcPr>
          <w:tcW w:w="1459" w:type="pct"/>
          <w:tcMar>
            <w:left w:w="0" w:type="dxa"/>
            <w:right w:w="0" w:type="dxa"/>
          </w:tcMar>
        </w:tcPr>
        <w:p w14:paraId="74DB1FC2" w14:textId="77777777" w:rsidR="004C27F0" w:rsidRPr="00D06414" w:rsidRDefault="004C27F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C27F0" w:rsidRPr="00D06414" w:rsidRDefault="004C27F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C27F0" w:rsidRPr="00D06414" w:rsidRDefault="004C27F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C27F0" w:rsidRPr="00D06414" w:rsidRDefault="004C27F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C27F0" w:rsidRDefault="004C27F0" w:rsidP="00304EA1">
      <w:pPr>
        <w:spacing w:after="0" w:line="240" w:lineRule="auto"/>
      </w:pPr>
      <w:r>
        <w:separator/>
      </w:r>
    </w:p>
  </w:footnote>
  <w:footnote w:type="continuationSeparator" w:id="0">
    <w:p w14:paraId="13540A36" w14:textId="77777777" w:rsidR="004C27F0" w:rsidRDefault="004C27F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065D1AB" w:rsidR="004C27F0" w:rsidRDefault="004C27F0" w:rsidP="0038622E">
    <w:pPr>
      <w:pStyle w:val="VCAAbody"/>
    </w:pPr>
    <w:r>
      <w:t xml:space="preserve">Embedding career education in the Victorian Curriculum F–10 </w:t>
    </w:r>
    <w:r w:rsidRPr="008C2FD8">
      <w:t>– Ethical Capability, Levels</w:t>
    </w:r>
    <w:r>
      <w:t xml:space="preserve"> 3 and 4</w:t>
    </w:r>
  </w:p>
  <w:p w14:paraId="0F4EB06A" w14:textId="77777777" w:rsidR="004C27F0" w:rsidRPr="0038622E" w:rsidRDefault="004C27F0"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C27F0" w:rsidRPr="009370BC" w:rsidRDefault="004C27F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8E8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E46D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C9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945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8AF4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DAB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F4E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1EBA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43A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4A5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23259"/>
    <w:multiLevelType w:val="hybridMultilevel"/>
    <w:tmpl w:val="686C8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243471"/>
    <w:multiLevelType w:val="hybridMultilevel"/>
    <w:tmpl w:val="9DCE518C"/>
    <w:lvl w:ilvl="0" w:tplc="E282233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5FA4BE5"/>
    <w:multiLevelType w:val="hybridMultilevel"/>
    <w:tmpl w:val="845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422004"/>
    <w:multiLevelType w:val="hybridMultilevel"/>
    <w:tmpl w:val="CF12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872B6C"/>
    <w:multiLevelType w:val="hybridMultilevel"/>
    <w:tmpl w:val="E5B289CE"/>
    <w:lvl w:ilvl="0" w:tplc="2072357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5"/>
  </w:num>
  <w:num w:numId="2">
    <w:abstractNumId w:val="21"/>
  </w:num>
  <w:num w:numId="3">
    <w:abstractNumId w:val="17"/>
  </w:num>
  <w:num w:numId="4">
    <w:abstractNumId w:val="13"/>
  </w:num>
  <w:num w:numId="5">
    <w:abstractNumId w:val="24"/>
  </w:num>
  <w:num w:numId="6">
    <w:abstractNumId w:val="16"/>
  </w:num>
  <w:num w:numId="7">
    <w:abstractNumId w:val="14"/>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 w:numId="21">
    <w:abstractNumId w:val="22"/>
  </w:num>
  <w:num w:numId="22">
    <w:abstractNumId w:val="12"/>
  </w:num>
  <w:num w:numId="23">
    <w:abstractNumId w:val="18"/>
  </w:num>
  <w:num w:numId="24">
    <w:abstractNumId w:val="20"/>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15B62"/>
    <w:rsid w:val="00030F15"/>
    <w:rsid w:val="00033048"/>
    <w:rsid w:val="0005780E"/>
    <w:rsid w:val="00065CC6"/>
    <w:rsid w:val="00066033"/>
    <w:rsid w:val="00072AF1"/>
    <w:rsid w:val="00086CFC"/>
    <w:rsid w:val="00097F58"/>
    <w:rsid w:val="000A71F7"/>
    <w:rsid w:val="000B152F"/>
    <w:rsid w:val="000B717A"/>
    <w:rsid w:val="000E2704"/>
    <w:rsid w:val="000E4945"/>
    <w:rsid w:val="000E4DB5"/>
    <w:rsid w:val="000F09E4"/>
    <w:rsid w:val="000F16FD"/>
    <w:rsid w:val="000F5AAF"/>
    <w:rsid w:val="00103ADF"/>
    <w:rsid w:val="0012374D"/>
    <w:rsid w:val="00125B6F"/>
    <w:rsid w:val="00143520"/>
    <w:rsid w:val="00153AD2"/>
    <w:rsid w:val="001779EA"/>
    <w:rsid w:val="001926FE"/>
    <w:rsid w:val="001A39A9"/>
    <w:rsid w:val="001D3246"/>
    <w:rsid w:val="001E06F8"/>
    <w:rsid w:val="001E2722"/>
    <w:rsid w:val="001F21E6"/>
    <w:rsid w:val="001F54AD"/>
    <w:rsid w:val="001F5D88"/>
    <w:rsid w:val="002279BA"/>
    <w:rsid w:val="00227CCE"/>
    <w:rsid w:val="002329F3"/>
    <w:rsid w:val="00236E8D"/>
    <w:rsid w:val="00237E84"/>
    <w:rsid w:val="00243F0D"/>
    <w:rsid w:val="00245BA8"/>
    <w:rsid w:val="00254888"/>
    <w:rsid w:val="00255852"/>
    <w:rsid w:val="00260767"/>
    <w:rsid w:val="002647BB"/>
    <w:rsid w:val="002650E7"/>
    <w:rsid w:val="002653FE"/>
    <w:rsid w:val="00267600"/>
    <w:rsid w:val="002754C1"/>
    <w:rsid w:val="002841C8"/>
    <w:rsid w:val="0028516B"/>
    <w:rsid w:val="002A0CC1"/>
    <w:rsid w:val="002A1AEA"/>
    <w:rsid w:val="002A4E2B"/>
    <w:rsid w:val="002B103A"/>
    <w:rsid w:val="002C6F90"/>
    <w:rsid w:val="002E28B5"/>
    <w:rsid w:val="002E4FB5"/>
    <w:rsid w:val="002F210A"/>
    <w:rsid w:val="00302FB8"/>
    <w:rsid w:val="00304EA1"/>
    <w:rsid w:val="00307944"/>
    <w:rsid w:val="00314D81"/>
    <w:rsid w:val="00322FC6"/>
    <w:rsid w:val="00331093"/>
    <w:rsid w:val="003348AA"/>
    <w:rsid w:val="003359FD"/>
    <w:rsid w:val="0035293F"/>
    <w:rsid w:val="003771B2"/>
    <w:rsid w:val="0038622E"/>
    <w:rsid w:val="00391986"/>
    <w:rsid w:val="00392864"/>
    <w:rsid w:val="003A00B4"/>
    <w:rsid w:val="003A02A0"/>
    <w:rsid w:val="003C394F"/>
    <w:rsid w:val="003C5E71"/>
    <w:rsid w:val="00400256"/>
    <w:rsid w:val="00411D26"/>
    <w:rsid w:val="00417AA3"/>
    <w:rsid w:val="00421DB1"/>
    <w:rsid w:val="00425DFE"/>
    <w:rsid w:val="00425FD1"/>
    <w:rsid w:val="0043379A"/>
    <w:rsid w:val="00434EDB"/>
    <w:rsid w:val="0044011F"/>
    <w:rsid w:val="00440B32"/>
    <w:rsid w:val="00446B0D"/>
    <w:rsid w:val="00457521"/>
    <w:rsid w:val="0046078D"/>
    <w:rsid w:val="0048438A"/>
    <w:rsid w:val="00495592"/>
    <w:rsid w:val="00495C80"/>
    <w:rsid w:val="004A2ED8"/>
    <w:rsid w:val="004A3B86"/>
    <w:rsid w:val="004B5C44"/>
    <w:rsid w:val="004C27F0"/>
    <w:rsid w:val="004C704F"/>
    <w:rsid w:val="004D70CD"/>
    <w:rsid w:val="004F5BDA"/>
    <w:rsid w:val="004F6DE0"/>
    <w:rsid w:val="0051631E"/>
    <w:rsid w:val="0052180F"/>
    <w:rsid w:val="00532E9B"/>
    <w:rsid w:val="00537A1F"/>
    <w:rsid w:val="00537AC4"/>
    <w:rsid w:val="00550B79"/>
    <w:rsid w:val="00551388"/>
    <w:rsid w:val="00563E1D"/>
    <w:rsid w:val="00566029"/>
    <w:rsid w:val="00567FD3"/>
    <w:rsid w:val="005774D1"/>
    <w:rsid w:val="00587D88"/>
    <w:rsid w:val="00591695"/>
    <w:rsid w:val="00591754"/>
    <w:rsid w:val="005923CB"/>
    <w:rsid w:val="005A369A"/>
    <w:rsid w:val="005B1CB2"/>
    <w:rsid w:val="005B391B"/>
    <w:rsid w:val="005B71A1"/>
    <w:rsid w:val="005B7928"/>
    <w:rsid w:val="005D3D78"/>
    <w:rsid w:val="005D7236"/>
    <w:rsid w:val="005E2EF0"/>
    <w:rsid w:val="005F30AC"/>
    <w:rsid w:val="005F4092"/>
    <w:rsid w:val="00610518"/>
    <w:rsid w:val="00616567"/>
    <w:rsid w:val="00625825"/>
    <w:rsid w:val="00641446"/>
    <w:rsid w:val="00653415"/>
    <w:rsid w:val="0066570E"/>
    <w:rsid w:val="0068471E"/>
    <w:rsid w:val="00684F98"/>
    <w:rsid w:val="00693FFD"/>
    <w:rsid w:val="006A6B8A"/>
    <w:rsid w:val="006B25AE"/>
    <w:rsid w:val="006B333D"/>
    <w:rsid w:val="006D2159"/>
    <w:rsid w:val="006E4402"/>
    <w:rsid w:val="006F411B"/>
    <w:rsid w:val="006F58F8"/>
    <w:rsid w:val="006F787C"/>
    <w:rsid w:val="00702636"/>
    <w:rsid w:val="00704097"/>
    <w:rsid w:val="00724507"/>
    <w:rsid w:val="007513F0"/>
    <w:rsid w:val="007623B9"/>
    <w:rsid w:val="00773E6C"/>
    <w:rsid w:val="00781414"/>
    <w:rsid w:val="00781FB1"/>
    <w:rsid w:val="00792476"/>
    <w:rsid w:val="007A0E4B"/>
    <w:rsid w:val="007A5002"/>
    <w:rsid w:val="007D1B6D"/>
    <w:rsid w:val="007D6335"/>
    <w:rsid w:val="007E7D1F"/>
    <w:rsid w:val="008006D4"/>
    <w:rsid w:val="00813C37"/>
    <w:rsid w:val="008154B5"/>
    <w:rsid w:val="00823962"/>
    <w:rsid w:val="00834676"/>
    <w:rsid w:val="00852719"/>
    <w:rsid w:val="00860115"/>
    <w:rsid w:val="00862F22"/>
    <w:rsid w:val="00863C0B"/>
    <w:rsid w:val="008666C1"/>
    <w:rsid w:val="00880694"/>
    <w:rsid w:val="0088783C"/>
    <w:rsid w:val="008A400D"/>
    <w:rsid w:val="008B1278"/>
    <w:rsid w:val="008B4A42"/>
    <w:rsid w:val="008C0A84"/>
    <w:rsid w:val="008C2FD8"/>
    <w:rsid w:val="008C78EC"/>
    <w:rsid w:val="008D0ABF"/>
    <w:rsid w:val="008D10B0"/>
    <w:rsid w:val="008D57CA"/>
    <w:rsid w:val="008E49B2"/>
    <w:rsid w:val="008F3AA5"/>
    <w:rsid w:val="008F7AEB"/>
    <w:rsid w:val="009046C9"/>
    <w:rsid w:val="00905484"/>
    <w:rsid w:val="00911A89"/>
    <w:rsid w:val="009255DB"/>
    <w:rsid w:val="00932E3A"/>
    <w:rsid w:val="00933D28"/>
    <w:rsid w:val="009370BC"/>
    <w:rsid w:val="00970580"/>
    <w:rsid w:val="00974183"/>
    <w:rsid w:val="00981554"/>
    <w:rsid w:val="0098739B"/>
    <w:rsid w:val="009B61E5"/>
    <w:rsid w:val="009D1E89"/>
    <w:rsid w:val="009D434F"/>
    <w:rsid w:val="009E5707"/>
    <w:rsid w:val="00A13223"/>
    <w:rsid w:val="00A17661"/>
    <w:rsid w:val="00A242D6"/>
    <w:rsid w:val="00A24B2D"/>
    <w:rsid w:val="00A27DCD"/>
    <w:rsid w:val="00A307E2"/>
    <w:rsid w:val="00A40966"/>
    <w:rsid w:val="00A50E81"/>
    <w:rsid w:val="00A921E0"/>
    <w:rsid w:val="00A922F4"/>
    <w:rsid w:val="00AA1F73"/>
    <w:rsid w:val="00AD0B98"/>
    <w:rsid w:val="00AD59D5"/>
    <w:rsid w:val="00AE5526"/>
    <w:rsid w:val="00AF051B"/>
    <w:rsid w:val="00B01578"/>
    <w:rsid w:val="00B0738F"/>
    <w:rsid w:val="00B132EE"/>
    <w:rsid w:val="00B13D3B"/>
    <w:rsid w:val="00B2117F"/>
    <w:rsid w:val="00B230DB"/>
    <w:rsid w:val="00B26601"/>
    <w:rsid w:val="00B30E01"/>
    <w:rsid w:val="00B36292"/>
    <w:rsid w:val="00B41951"/>
    <w:rsid w:val="00B4587B"/>
    <w:rsid w:val="00B51FA6"/>
    <w:rsid w:val="00B53229"/>
    <w:rsid w:val="00B62480"/>
    <w:rsid w:val="00B7183B"/>
    <w:rsid w:val="00B73F76"/>
    <w:rsid w:val="00B74D78"/>
    <w:rsid w:val="00B81B70"/>
    <w:rsid w:val="00B85430"/>
    <w:rsid w:val="00BB3BAB"/>
    <w:rsid w:val="00BB3C17"/>
    <w:rsid w:val="00BD0724"/>
    <w:rsid w:val="00BD2B91"/>
    <w:rsid w:val="00BD4469"/>
    <w:rsid w:val="00BE12FE"/>
    <w:rsid w:val="00BE22F8"/>
    <w:rsid w:val="00BE5521"/>
    <w:rsid w:val="00BF5C1C"/>
    <w:rsid w:val="00BF68DC"/>
    <w:rsid w:val="00BF6C23"/>
    <w:rsid w:val="00C2005D"/>
    <w:rsid w:val="00C229DA"/>
    <w:rsid w:val="00C526EC"/>
    <w:rsid w:val="00C53263"/>
    <w:rsid w:val="00C6415E"/>
    <w:rsid w:val="00C75F1D"/>
    <w:rsid w:val="00C95156"/>
    <w:rsid w:val="00CA0DC2"/>
    <w:rsid w:val="00CA7E59"/>
    <w:rsid w:val="00CB68E8"/>
    <w:rsid w:val="00CE2A40"/>
    <w:rsid w:val="00D04F01"/>
    <w:rsid w:val="00D06414"/>
    <w:rsid w:val="00D24E5A"/>
    <w:rsid w:val="00D338E4"/>
    <w:rsid w:val="00D35D07"/>
    <w:rsid w:val="00D36FA7"/>
    <w:rsid w:val="00D40529"/>
    <w:rsid w:val="00D4304F"/>
    <w:rsid w:val="00D51947"/>
    <w:rsid w:val="00D532F0"/>
    <w:rsid w:val="00D77413"/>
    <w:rsid w:val="00D82759"/>
    <w:rsid w:val="00D86DE4"/>
    <w:rsid w:val="00DA453A"/>
    <w:rsid w:val="00DA6308"/>
    <w:rsid w:val="00DB533D"/>
    <w:rsid w:val="00DC2594"/>
    <w:rsid w:val="00DE1909"/>
    <w:rsid w:val="00DE51DB"/>
    <w:rsid w:val="00E1484A"/>
    <w:rsid w:val="00E23F1D"/>
    <w:rsid w:val="00E30E05"/>
    <w:rsid w:val="00E36361"/>
    <w:rsid w:val="00E55AE9"/>
    <w:rsid w:val="00E56D1D"/>
    <w:rsid w:val="00E65FBA"/>
    <w:rsid w:val="00E86BA0"/>
    <w:rsid w:val="00E9592C"/>
    <w:rsid w:val="00EA2830"/>
    <w:rsid w:val="00EA71C8"/>
    <w:rsid w:val="00EB0C84"/>
    <w:rsid w:val="00EB64BB"/>
    <w:rsid w:val="00EC75C4"/>
    <w:rsid w:val="00ED53C7"/>
    <w:rsid w:val="00EE3225"/>
    <w:rsid w:val="00EF1E25"/>
    <w:rsid w:val="00F01253"/>
    <w:rsid w:val="00F17FDE"/>
    <w:rsid w:val="00F40D53"/>
    <w:rsid w:val="00F4525C"/>
    <w:rsid w:val="00F50D86"/>
    <w:rsid w:val="00F6610F"/>
    <w:rsid w:val="00F84018"/>
    <w:rsid w:val="00F8634A"/>
    <w:rsid w:val="00FB23F1"/>
    <w:rsid w:val="00FC658C"/>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6033"/>
    <w:pPr>
      <w:numPr>
        <w:numId w:val="26"/>
      </w:numPr>
      <w:tabs>
        <w:tab w:val="left" w:pos="425"/>
      </w:tabs>
      <w:spacing w:before="60" w:after="60"/>
      <w:ind w:left="426" w:hanging="426"/>
      <w:contextualSpacing/>
    </w:pPr>
    <w:rPr>
      <w:rFonts w:eastAsia="Times New Roman"/>
      <w:color w:val="auto"/>
      <w:kern w:val="22"/>
      <w:szCs w:val="18"/>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6B25AE"/>
    <w:rPr>
      <w:color w:val="8DB3E2" w:themeColor="followedHyperlink"/>
      <w:u w:val="single"/>
    </w:rPr>
  </w:style>
  <w:style w:type="character" w:customStyle="1" w:styleId="UnresolvedMention1">
    <w:name w:val="Unresolved Mention1"/>
    <w:basedOn w:val="DefaultParagraphFont"/>
    <w:uiPriority w:val="99"/>
    <w:semiHidden/>
    <w:unhideWhenUsed/>
    <w:rsid w:val="00A3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oHb_WEA50y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CU00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B65C-8746-46E4-BB80-A78552B0D7ED}"/>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FCF17A1-7743-4950-A440-E7B7F0B4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ethical capability</cp:keywords>
  <cp:lastModifiedBy>Witt, Kylie I</cp:lastModifiedBy>
  <cp:revision>2</cp:revision>
  <cp:lastPrinted>2020-03-04T04:43:00Z</cp:lastPrinted>
  <dcterms:created xsi:type="dcterms:W3CDTF">2020-09-30T05:32:00Z</dcterms:created>
  <dcterms:modified xsi:type="dcterms:W3CDTF">2020-09-30T05:32:00Z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