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282E1BE6" w:rsidR="00086CFC" w:rsidRPr="00874602" w:rsidRDefault="00C2005D" w:rsidP="00874602">
      <w:pPr>
        <w:pStyle w:val="VCAAHeading1"/>
        <w:rPr>
          <w:lang w:val="en-AU"/>
        </w:rPr>
      </w:pPr>
      <w:r w:rsidRPr="00874602">
        <w:rPr>
          <w:lang w:val="en-AU"/>
        </w:rPr>
        <w:t>E</w:t>
      </w:r>
      <w:r w:rsidR="00E56D1D" w:rsidRPr="00874602">
        <w:rPr>
          <w:lang w:val="en-AU"/>
        </w:rPr>
        <w:t>m</w:t>
      </w:r>
      <w:r w:rsidR="007E7D1F" w:rsidRPr="00874602">
        <w:rPr>
          <w:lang w:val="en-AU"/>
        </w:rPr>
        <w:t xml:space="preserve">bedding career education in </w:t>
      </w:r>
      <w:r w:rsidR="00E56D1D" w:rsidRPr="00874602">
        <w:rPr>
          <w:lang w:val="en-AU"/>
        </w:rPr>
        <w:t>the Victorian Curriculum F–10</w:t>
      </w:r>
      <w:r w:rsidR="00086CFC" w:rsidRPr="00874602">
        <w:rPr>
          <w:lang w:val="en-AU"/>
        </w:rPr>
        <w:t xml:space="preserve"> </w:t>
      </w:r>
    </w:p>
    <w:p w14:paraId="309AA2D5" w14:textId="3CDE686E" w:rsidR="004F6DE0" w:rsidRPr="00874602" w:rsidRDefault="006F58F8" w:rsidP="004F6DE0">
      <w:pPr>
        <w:pStyle w:val="VCAAHeading2"/>
        <w:rPr>
          <w:lang w:val="en-AU"/>
        </w:rPr>
      </w:pPr>
      <w:bookmarkStart w:id="0" w:name="TemplateOverview"/>
      <w:bookmarkEnd w:id="0"/>
      <w:r w:rsidRPr="00874602">
        <w:rPr>
          <w:lang w:val="en-AU"/>
        </w:rPr>
        <w:t>Inte</w:t>
      </w:r>
      <w:r w:rsidR="008554F3" w:rsidRPr="00874602">
        <w:rPr>
          <w:lang w:val="en-AU"/>
        </w:rPr>
        <w:t>rcultural Capability</w:t>
      </w:r>
      <w:r w:rsidR="00964C8A" w:rsidRPr="00874602">
        <w:rPr>
          <w:lang w:val="en-AU"/>
        </w:rPr>
        <w:t>, Levels 7</w:t>
      </w:r>
      <w:r w:rsidR="004F6DE0" w:rsidRPr="00874602">
        <w:rPr>
          <w:lang w:val="en-AU"/>
        </w:rPr>
        <w:t xml:space="preserve"> and </w:t>
      </w:r>
      <w:r w:rsidR="00964C8A" w:rsidRPr="00874602">
        <w:rPr>
          <w:lang w:val="en-AU"/>
        </w:rPr>
        <w:t>8</w:t>
      </w:r>
    </w:p>
    <w:p w14:paraId="2E354ED1" w14:textId="0BF10952" w:rsidR="0038622E" w:rsidRPr="00874602" w:rsidRDefault="008B1278" w:rsidP="004F6DE0">
      <w:pPr>
        <w:pStyle w:val="VCAAbodyintrotext"/>
        <w:rPr>
          <w:lang w:val="en-AU"/>
        </w:rPr>
      </w:pPr>
      <w:r w:rsidRPr="00874602">
        <w:rPr>
          <w:lang w:val="en-AU"/>
        </w:rPr>
        <w:t>An e</w:t>
      </w:r>
      <w:r w:rsidR="00C6415E" w:rsidRPr="00874602">
        <w:rPr>
          <w:lang w:val="en-AU"/>
        </w:rPr>
        <w:t>xisting l</w:t>
      </w:r>
      <w:r w:rsidRPr="00874602">
        <w:rPr>
          <w:lang w:val="en-AU"/>
        </w:rPr>
        <w:t>earning activity</w:t>
      </w:r>
      <w:r w:rsidR="00254888" w:rsidRPr="00874602">
        <w:rPr>
          <w:lang w:val="en-AU"/>
        </w:rPr>
        <w:t xml:space="preserve"> linked to</w:t>
      </w:r>
      <w:r w:rsidRPr="00874602">
        <w:rPr>
          <w:lang w:val="en-AU"/>
        </w:rPr>
        <w:t xml:space="preserve"> a particular learning area or capability in the</w:t>
      </w:r>
      <w:r w:rsidR="00C6415E" w:rsidRPr="00874602">
        <w:rPr>
          <w:lang w:val="en-AU"/>
        </w:rPr>
        <w:t xml:space="preserve"> Victorian Curriculum F–10</w:t>
      </w:r>
      <w:r w:rsidR="0038622E" w:rsidRPr="00874602">
        <w:rPr>
          <w:lang w:val="en-AU"/>
        </w:rPr>
        <w:t xml:space="preserve"> can be</w:t>
      </w:r>
      <w:r w:rsidR="00255852" w:rsidRPr="00874602">
        <w:rPr>
          <w:lang w:val="en-AU"/>
        </w:rPr>
        <w:t xml:space="preserve"> easily</w:t>
      </w:r>
      <w:r w:rsidR="0038622E" w:rsidRPr="00874602">
        <w:rPr>
          <w:lang w:val="en-AU"/>
        </w:rPr>
        <w:t xml:space="preserve"> </w:t>
      </w:r>
      <w:r w:rsidR="00255852" w:rsidRPr="00874602">
        <w:rPr>
          <w:lang w:val="en-AU"/>
        </w:rPr>
        <w:t xml:space="preserve">adapted </w:t>
      </w:r>
      <w:r w:rsidR="0038622E" w:rsidRPr="00874602">
        <w:rPr>
          <w:lang w:val="en-AU"/>
        </w:rPr>
        <w:t>to incorporate career education</w:t>
      </w:r>
      <w:r w:rsidR="00255852" w:rsidRPr="00874602">
        <w:rPr>
          <w:lang w:val="en-AU"/>
        </w:rPr>
        <w:t>, enriching students’ career-related learning and skill development</w:t>
      </w:r>
      <w:r w:rsidR="00C6415E" w:rsidRPr="00874602">
        <w:rPr>
          <w:lang w:val="en-AU"/>
        </w:rPr>
        <w:t xml:space="preserve">. </w:t>
      </w:r>
    </w:p>
    <w:p w14:paraId="27EE590C" w14:textId="43E2E57C" w:rsidR="00255852" w:rsidRPr="00874602" w:rsidRDefault="00254888" w:rsidP="004F6DE0">
      <w:pPr>
        <w:pStyle w:val="VCAAHeading3"/>
        <w:rPr>
          <w:lang w:val="en-AU"/>
        </w:rPr>
      </w:pPr>
      <w:r w:rsidRPr="00874602">
        <w:rPr>
          <w:lang w:val="en-AU"/>
        </w:rPr>
        <w:t xml:space="preserve">1. Identify an existing learning activity </w:t>
      </w:r>
    </w:p>
    <w:p w14:paraId="0AE57492" w14:textId="70AF4484" w:rsidR="008B1278" w:rsidRPr="00874602" w:rsidRDefault="008B1278" w:rsidP="00874602">
      <w:pPr>
        <w:pStyle w:val="VCAAbody-withlargetabandhangingindent"/>
      </w:pPr>
      <w:r w:rsidRPr="00874602">
        <w:rPr>
          <w:b/>
        </w:rPr>
        <w:t>Curriculum area and levels:</w:t>
      </w:r>
      <w:r w:rsidRPr="00874602">
        <w:tab/>
      </w:r>
      <w:r w:rsidR="006F58F8" w:rsidRPr="00874602">
        <w:t>Intercultural Capabilit</w:t>
      </w:r>
      <w:r w:rsidR="00CA7F19" w:rsidRPr="00874602">
        <w:t>y</w:t>
      </w:r>
      <w:r w:rsidRPr="00874602">
        <w:t xml:space="preserve">, Levels </w:t>
      </w:r>
      <w:r w:rsidR="00964C8A" w:rsidRPr="00874602">
        <w:t>7</w:t>
      </w:r>
      <w:r w:rsidRPr="00874602">
        <w:t xml:space="preserve"> and </w:t>
      </w:r>
      <w:r w:rsidR="00964C8A" w:rsidRPr="00874602">
        <w:t>8</w:t>
      </w:r>
    </w:p>
    <w:p w14:paraId="1FB5B60B" w14:textId="1DC57571" w:rsidR="008B1278" w:rsidRPr="00874602" w:rsidRDefault="00254888" w:rsidP="008B1278">
      <w:pPr>
        <w:pStyle w:val="VCAAbody-withlargetabandhangingindent"/>
      </w:pPr>
      <w:r w:rsidRPr="00874602">
        <w:rPr>
          <w:b/>
        </w:rPr>
        <w:t>Relevant c</w:t>
      </w:r>
      <w:r w:rsidR="008B1278" w:rsidRPr="00874602">
        <w:rPr>
          <w:b/>
        </w:rPr>
        <w:t>ontent description:</w:t>
      </w:r>
      <w:r w:rsidR="006F58F8" w:rsidRPr="00874602">
        <w:tab/>
      </w:r>
      <w:r w:rsidR="007832D1" w:rsidRPr="00874602">
        <w:t>Evaluate the ways in which the community demonstrates the value it places on cultural diversity, and why this valuing of cultural diversity is important to the community (</w:t>
      </w:r>
      <w:hyperlink r:id="rId11" w:history="1">
        <w:r w:rsidR="007832D1" w:rsidRPr="00874602">
          <w:rPr>
            <w:rStyle w:val="Hyperlink"/>
          </w:rPr>
          <w:t>VCICCD016</w:t>
        </w:r>
      </w:hyperlink>
      <w:r w:rsidR="007832D1" w:rsidRPr="00874602">
        <w:t>)</w:t>
      </w:r>
    </w:p>
    <w:p w14:paraId="36A2C730" w14:textId="1CB12AEE" w:rsidR="007E7D1F" w:rsidRPr="00874602" w:rsidRDefault="00B51FA6" w:rsidP="00B51FA6">
      <w:pPr>
        <w:pStyle w:val="VCAAbody-withlargetabandhangingindent"/>
      </w:pPr>
      <w:r w:rsidRPr="00874602">
        <w:rPr>
          <w:b/>
        </w:rPr>
        <w:t>Existing a</w:t>
      </w:r>
      <w:r w:rsidR="00254888" w:rsidRPr="00874602">
        <w:rPr>
          <w:b/>
        </w:rPr>
        <w:t>ctivity</w:t>
      </w:r>
      <w:r w:rsidR="00097F58" w:rsidRPr="00874602">
        <w:rPr>
          <w:b/>
        </w:rPr>
        <w:t>:</w:t>
      </w:r>
      <w:r w:rsidR="00254888" w:rsidRPr="00874602">
        <w:tab/>
      </w:r>
      <w:r w:rsidR="008656F9" w:rsidRPr="00874602">
        <w:t>Analysing</w:t>
      </w:r>
      <w:r w:rsidR="00FA2176" w:rsidRPr="00874602">
        <w:t xml:space="preserve"> the </w:t>
      </w:r>
      <w:r w:rsidR="00874602">
        <w:t xml:space="preserve">cultural </w:t>
      </w:r>
      <w:r w:rsidR="00FA2176" w:rsidRPr="00874602">
        <w:t>diversity of</w:t>
      </w:r>
      <w:r w:rsidR="007832D1" w:rsidRPr="00874602">
        <w:t xml:space="preserve"> a local event</w:t>
      </w:r>
      <w:r w:rsidR="00FA2176" w:rsidRPr="00874602">
        <w:t xml:space="preserve"> and creating an infographic aimed at demonstrating the value of including a diverse range of people. </w:t>
      </w:r>
    </w:p>
    <w:p w14:paraId="2364A01C" w14:textId="0457F36D" w:rsidR="00421DB1" w:rsidRPr="00874602" w:rsidRDefault="00421DB1" w:rsidP="00B51FA6">
      <w:pPr>
        <w:pStyle w:val="VCAAbody-withlargetabandhangingindent"/>
      </w:pPr>
      <w:r w:rsidRPr="00874602">
        <w:rPr>
          <w:b/>
          <w:bCs/>
        </w:rPr>
        <w:t>Summary of adaptation, change, addition:</w:t>
      </w:r>
      <w:r w:rsidRPr="00874602">
        <w:tab/>
      </w:r>
      <w:r w:rsidR="00FA2176" w:rsidRPr="00874602">
        <w:t xml:space="preserve">Exploring the commercial/business elements of a local event and discussing the importance of </w:t>
      </w:r>
      <w:r w:rsidR="00874602">
        <w:t xml:space="preserve">cultural </w:t>
      </w:r>
      <w:r w:rsidR="00FA2176" w:rsidRPr="00874602">
        <w:t xml:space="preserve">diversity with an event organiser. </w:t>
      </w:r>
      <w:r w:rsidR="00751E5B" w:rsidRPr="00874602">
        <w:t xml:space="preserve"> </w:t>
      </w:r>
    </w:p>
    <w:p w14:paraId="65DFB73F" w14:textId="14F79684" w:rsidR="00254888" w:rsidRPr="00874602" w:rsidRDefault="00254888" w:rsidP="00874602">
      <w:pPr>
        <w:pStyle w:val="VCAAHeading3"/>
        <w:rPr>
          <w:lang w:val="en-AU"/>
        </w:rPr>
      </w:pPr>
      <w:r w:rsidRPr="00874602">
        <w:rPr>
          <w:lang w:val="en-AU"/>
        </w:rPr>
        <w:t xml:space="preserve">2. Adapt the learning activity to </w:t>
      </w:r>
      <w:r w:rsidR="00FF47DF" w:rsidRPr="00874602">
        <w:rPr>
          <w:lang w:val="en-AU"/>
        </w:rPr>
        <w:t>include</w:t>
      </w:r>
      <w:r w:rsidRPr="00874602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815"/>
        <w:gridCol w:w="5074"/>
      </w:tblGrid>
      <w:tr w:rsidR="00254888" w:rsidRPr="00874602" w14:paraId="47FFE019" w14:textId="77777777" w:rsidTr="00874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74602" w:rsidRDefault="00254888" w:rsidP="00B51FA6">
            <w:pPr>
              <w:pStyle w:val="VCAAtablecondensedheading"/>
              <w:rPr>
                <w:lang w:val="en-AU"/>
              </w:rPr>
            </w:pPr>
            <w:r w:rsidRPr="00874602">
              <w:rPr>
                <w:lang w:val="en-AU"/>
              </w:rPr>
              <w:t>Existing learning activity</w:t>
            </w:r>
          </w:p>
        </w:tc>
        <w:tc>
          <w:tcPr>
            <w:tcW w:w="5074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74602" w:rsidRDefault="00E9592C" w:rsidP="00B51FA6">
            <w:pPr>
              <w:pStyle w:val="VCAAtablecondensedheading"/>
              <w:rPr>
                <w:lang w:val="en-AU"/>
              </w:rPr>
            </w:pPr>
            <w:r w:rsidRPr="00874602">
              <w:rPr>
                <w:lang w:val="en-AU"/>
              </w:rPr>
              <w:t>Adaptations, changes or extensions that can be made</w:t>
            </w:r>
          </w:p>
        </w:tc>
      </w:tr>
      <w:tr w:rsidR="00143481" w:rsidRPr="00874602" w14:paraId="20588B85" w14:textId="77777777" w:rsidTr="00874602">
        <w:tc>
          <w:tcPr>
            <w:tcW w:w="4815" w:type="dxa"/>
          </w:tcPr>
          <w:p w14:paraId="3C70AD2D" w14:textId="360E5702" w:rsidR="00143481" w:rsidRPr="00874602" w:rsidRDefault="00E016BE" w:rsidP="00E016BE">
            <w:pPr>
              <w:pStyle w:val="VCAAtablecondensed"/>
              <w:rPr>
                <w:lang w:val="en-AU"/>
              </w:rPr>
            </w:pPr>
            <w:r w:rsidRPr="00874602">
              <w:rPr>
                <w:lang w:val="en-AU"/>
              </w:rPr>
              <w:t>Teacher i</w:t>
            </w:r>
            <w:r w:rsidR="005B0C6A" w:rsidRPr="00874602">
              <w:rPr>
                <w:lang w:val="en-AU"/>
              </w:rPr>
              <w:t>dentifies</w:t>
            </w:r>
            <w:r w:rsidRPr="00874602">
              <w:rPr>
                <w:lang w:val="en-AU"/>
              </w:rPr>
              <w:t xml:space="preserve"> a</w:t>
            </w:r>
            <w:r w:rsidR="001922A7" w:rsidRPr="00874602">
              <w:rPr>
                <w:lang w:val="en-AU"/>
              </w:rPr>
              <w:t>n upcoming</w:t>
            </w:r>
            <w:r w:rsidRPr="00874602">
              <w:rPr>
                <w:lang w:val="en-AU"/>
              </w:rPr>
              <w:t xml:space="preserve"> local community event (</w:t>
            </w:r>
            <w:r w:rsidR="00BD6E0B" w:rsidRPr="00874602">
              <w:rPr>
                <w:lang w:val="en-AU"/>
              </w:rPr>
              <w:t xml:space="preserve">for example, a </w:t>
            </w:r>
            <w:r w:rsidR="005B0C6A" w:rsidRPr="00874602">
              <w:rPr>
                <w:lang w:val="en-AU"/>
              </w:rPr>
              <w:t xml:space="preserve">school </w:t>
            </w:r>
            <w:r w:rsidR="00D25023" w:rsidRPr="00874602">
              <w:rPr>
                <w:lang w:val="en-AU"/>
              </w:rPr>
              <w:t xml:space="preserve">fair or </w:t>
            </w:r>
            <w:r w:rsidRPr="00874602">
              <w:rPr>
                <w:lang w:val="en-AU"/>
              </w:rPr>
              <w:t>fundraiser,</w:t>
            </w:r>
            <w:r w:rsidR="00874602">
              <w:rPr>
                <w:lang w:val="en-AU"/>
              </w:rPr>
              <w:t xml:space="preserve"> or</w:t>
            </w:r>
            <w:r w:rsidR="00BD6E0B" w:rsidRPr="00874602">
              <w:rPr>
                <w:lang w:val="en-AU"/>
              </w:rPr>
              <w:t xml:space="preserve"> a farmer’s</w:t>
            </w:r>
            <w:r w:rsidRPr="00874602">
              <w:rPr>
                <w:lang w:val="en-AU"/>
              </w:rPr>
              <w:t xml:space="preserve"> market</w:t>
            </w:r>
            <w:r w:rsidR="00874602">
              <w:rPr>
                <w:lang w:val="en-AU"/>
              </w:rPr>
              <w:t xml:space="preserve"> – it is important that it is n</w:t>
            </w:r>
            <w:r w:rsidR="00A40017">
              <w:rPr>
                <w:lang w:val="en-AU"/>
              </w:rPr>
              <w:t xml:space="preserve">ot specifically aimed at </w:t>
            </w:r>
            <w:r w:rsidR="00EA138B">
              <w:rPr>
                <w:lang w:val="en-AU"/>
              </w:rPr>
              <w:t>cultural diversity</w:t>
            </w:r>
            <w:r w:rsidRPr="00874602">
              <w:rPr>
                <w:lang w:val="en-AU"/>
              </w:rPr>
              <w:t xml:space="preserve">). </w:t>
            </w:r>
            <w:r w:rsidR="005B0C6A" w:rsidRPr="00874602">
              <w:rPr>
                <w:lang w:val="en-AU"/>
              </w:rPr>
              <w:t>They facilitate a class discussion</w:t>
            </w:r>
            <w:r w:rsidRPr="00874602">
              <w:rPr>
                <w:lang w:val="en-AU"/>
              </w:rPr>
              <w:t xml:space="preserve"> on: </w:t>
            </w:r>
          </w:p>
          <w:p w14:paraId="49B06B31" w14:textId="6236586F" w:rsidR="00E016BE" w:rsidRPr="00874602" w:rsidRDefault="00E016BE" w:rsidP="00874602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 xml:space="preserve">the purpose of the event </w:t>
            </w:r>
          </w:p>
          <w:p w14:paraId="6EABE612" w14:textId="15245993" w:rsidR="00E016BE" w:rsidRPr="00874602" w:rsidRDefault="001922A7" w:rsidP="00874602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 xml:space="preserve">how </w:t>
            </w:r>
            <w:r w:rsidR="00E016BE" w:rsidRPr="00874602">
              <w:rPr>
                <w:lang w:val="en-AU"/>
              </w:rPr>
              <w:t>is the event organised</w:t>
            </w:r>
            <w:r w:rsidRPr="00874602">
              <w:rPr>
                <w:lang w:val="en-AU"/>
              </w:rPr>
              <w:t xml:space="preserve">, for </w:t>
            </w:r>
            <w:r w:rsidR="00E016BE" w:rsidRPr="00874602">
              <w:rPr>
                <w:lang w:val="en-AU"/>
              </w:rPr>
              <w:t xml:space="preserve">instance, </w:t>
            </w:r>
            <w:r w:rsidRPr="00874602">
              <w:rPr>
                <w:lang w:val="en-AU"/>
              </w:rPr>
              <w:t>when is</w:t>
            </w:r>
            <w:r w:rsidR="005B0C6A" w:rsidRPr="00874602">
              <w:rPr>
                <w:lang w:val="en-AU"/>
              </w:rPr>
              <w:t xml:space="preserve"> the event is running</w:t>
            </w:r>
            <w:r w:rsidR="00E016BE" w:rsidRPr="00874602">
              <w:rPr>
                <w:lang w:val="en-AU"/>
              </w:rPr>
              <w:t xml:space="preserve">, </w:t>
            </w:r>
            <w:r w:rsidRPr="00874602">
              <w:rPr>
                <w:lang w:val="en-AU"/>
              </w:rPr>
              <w:t xml:space="preserve">and </w:t>
            </w:r>
            <w:r w:rsidR="00E016BE" w:rsidRPr="00874602">
              <w:rPr>
                <w:lang w:val="en-AU"/>
              </w:rPr>
              <w:t>where does it take place?</w:t>
            </w:r>
          </w:p>
          <w:p w14:paraId="46A85701" w14:textId="2E8D07DD" w:rsidR="00E016BE" w:rsidRPr="00874602" w:rsidRDefault="001922A7" w:rsidP="00874602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>w</w:t>
            </w:r>
            <w:r w:rsidR="00E016BE" w:rsidRPr="00874602">
              <w:rPr>
                <w:lang w:val="en-AU"/>
              </w:rPr>
              <w:t>ho in the community benefits most from the event?</w:t>
            </w:r>
          </w:p>
        </w:tc>
        <w:tc>
          <w:tcPr>
            <w:tcW w:w="5074" w:type="dxa"/>
          </w:tcPr>
          <w:p w14:paraId="6BE0595B" w14:textId="0B952036" w:rsidR="00AE6EBD" w:rsidRPr="00874602" w:rsidRDefault="00874602" w:rsidP="0087460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AE6EBD" w:rsidRPr="00874602">
              <w:rPr>
                <w:lang w:val="en-AU"/>
              </w:rPr>
              <w:t>tudents</w:t>
            </w:r>
            <w:r>
              <w:rPr>
                <w:lang w:val="en-AU"/>
              </w:rPr>
              <w:t xml:space="preserve"> also</w:t>
            </w:r>
            <w:r w:rsidR="00AE6EBD" w:rsidRPr="00874602">
              <w:rPr>
                <w:lang w:val="en-AU"/>
              </w:rPr>
              <w:t xml:space="preserve"> identify the different commercial or business benefits </w:t>
            </w:r>
            <w:r w:rsidR="00AE6EBD" w:rsidRPr="00874602">
              <w:rPr>
                <w:rFonts w:eastAsia="Arial"/>
                <w:lang w:val="en-AU"/>
              </w:rPr>
              <w:t xml:space="preserve">relating to this </w:t>
            </w:r>
            <w:r w:rsidR="00AE6EBD" w:rsidRPr="00874602">
              <w:rPr>
                <w:lang w:val="en-AU"/>
              </w:rPr>
              <w:t>community event</w:t>
            </w:r>
            <w:r w:rsidR="00C90AEF" w:rsidRPr="00874602">
              <w:rPr>
                <w:lang w:val="en-AU"/>
              </w:rPr>
              <w:t xml:space="preserve">, </w:t>
            </w:r>
            <w:r w:rsidR="00F1133E" w:rsidRPr="00874602">
              <w:rPr>
                <w:lang w:val="en-AU"/>
              </w:rPr>
              <w:t xml:space="preserve">including </w:t>
            </w:r>
            <w:r w:rsidR="00EA138B">
              <w:rPr>
                <w:lang w:val="en-AU"/>
              </w:rPr>
              <w:t xml:space="preserve">identifying </w:t>
            </w:r>
            <w:r w:rsidR="00C90AEF" w:rsidRPr="00874602">
              <w:rPr>
                <w:lang w:val="en-AU"/>
              </w:rPr>
              <w:t xml:space="preserve">how </w:t>
            </w:r>
            <w:r w:rsidR="00613EDE" w:rsidRPr="00874602">
              <w:rPr>
                <w:lang w:val="en-AU"/>
              </w:rPr>
              <w:t xml:space="preserve">appealing to </w:t>
            </w:r>
            <w:r w:rsidR="00EA138B">
              <w:rPr>
                <w:lang w:val="en-AU"/>
              </w:rPr>
              <w:t xml:space="preserve">culturally </w:t>
            </w:r>
            <w:r w:rsidR="00613EDE" w:rsidRPr="00874602">
              <w:rPr>
                <w:lang w:val="en-AU"/>
              </w:rPr>
              <w:t>diverse groups of people</w:t>
            </w:r>
            <w:r w:rsidR="003262D8" w:rsidRPr="00874602">
              <w:rPr>
                <w:lang w:val="en-AU"/>
              </w:rPr>
              <w:t xml:space="preserve"> </w:t>
            </w:r>
            <w:r w:rsidR="00EA138B">
              <w:rPr>
                <w:lang w:val="en-AU"/>
              </w:rPr>
              <w:t xml:space="preserve">could benefit their </w:t>
            </w:r>
            <w:r w:rsidR="006C422F" w:rsidRPr="00874602">
              <w:rPr>
                <w:lang w:val="en-AU"/>
              </w:rPr>
              <w:t>commercial interests</w:t>
            </w:r>
            <w:r w:rsidR="00AE6EBD" w:rsidRPr="00874602">
              <w:rPr>
                <w:lang w:val="en-AU"/>
              </w:rPr>
              <w:t xml:space="preserve">. </w:t>
            </w:r>
            <w:r w:rsidR="006C422F" w:rsidRPr="00874602">
              <w:rPr>
                <w:lang w:val="en-AU"/>
              </w:rPr>
              <w:t>Business interests could include:</w:t>
            </w:r>
          </w:p>
          <w:p w14:paraId="18D0DB1E" w14:textId="34E3CD73" w:rsidR="00AE6EBD" w:rsidRPr="00874602" w:rsidRDefault="006C422F" w:rsidP="00874602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 xml:space="preserve">any </w:t>
            </w:r>
            <w:r w:rsidR="00AA0F1A" w:rsidRPr="00874602">
              <w:rPr>
                <w:lang w:val="en-AU"/>
              </w:rPr>
              <w:t>s</w:t>
            </w:r>
            <w:r w:rsidR="00AE6EBD" w:rsidRPr="00874602">
              <w:rPr>
                <w:lang w:val="en-AU"/>
              </w:rPr>
              <w:t>ponsorship</w:t>
            </w:r>
            <w:r w:rsidR="00AA0F1A" w:rsidRPr="00874602">
              <w:rPr>
                <w:lang w:val="en-AU"/>
              </w:rPr>
              <w:t>s, or local business contributions</w:t>
            </w:r>
          </w:p>
          <w:p w14:paraId="7D240C55" w14:textId="1359C11A" w:rsidR="00AA0F1A" w:rsidRPr="00874602" w:rsidRDefault="006C422F" w:rsidP="00874602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>contractors</w:t>
            </w:r>
            <w:r w:rsidR="00AA0F1A" w:rsidRPr="00874602">
              <w:rPr>
                <w:lang w:val="en-AU"/>
              </w:rPr>
              <w:t>, such as labourers required for setup</w:t>
            </w:r>
          </w:p>
          <w:p w14:paraId="092660B4" w14:textId="5A9D51D4" w:rsidR="00143481" w:rsidRPr="00874602" w:rsidRDefault="006C422F" w:rsidP="00874602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 xml:space="preserve">any </w:t>
            </w:r>
            <w:r w:rsidR="00AA0F1A" w:rsidRPr="00874602">
              <w:rPr>
                <w:lang w:val="en-AU"/>
              </w:rPr>
              <w:t>g</w:t>
            </w:r>
            <w:r w:rsidR="00AE6EBD" w:rsidRPr="00874602">
              <w:rPr>
                <w:lang w:val="en-AU"/>
              </w:rPr>
              <w:t xml:space="preserve">overnment </w:t>
            </w:r>
            <w:r w:rsidR="00AA0F1A" w:rsidRPr="00874602">
              <w:rPr>
                <w:lang w:val="en-AU"/>
              </w:rPr>
              <w:t>or council support</w:t>
            </w:r>
            <w:r w:rsidRPr="00874602">
              <w:rPr>
                <w:lang w:val="en-AU"/>
              </w:rPr>
              <w:t>.</w:t>
            </w:r>
            <w:r w:rsidR="00AA0F1A" w:rsidRPr="00874602">
              <w:rPr>
                <w:lang w:val="en-AU"/>
              </w:rPr>
              <w:t xml:space="preserve"> </w:t>
            </w:r>
          </w:p>
        </w:tc>
      </w:tr>
      <w:tr w:rsidR="00143481" w:rsidRPr="00874602" w14:paraId="47C09381" w14:textId="77777777" w:rsidTr="00874602">
        <w:tc>
          <w:tcPr>
            <w:tcW w:w="4815" w:type="dxa"/>
          </w:tcPr>
          <w:p w14:paraId="5DD555E5" w14:textId="4423F806" w:rsidR="00613EDE" w:rsidRPr="00874602" w:rsidRDefault="005B0C6A" w:rsidP="00143481">
            <w:pPr>
              <w:pStyle w:val="VCAAtablecondensed"/>
              <w:rPr>
                <w:lang w:val="en-AU"/>
              </w:rPr>
            </w:pPr>
            <w:r w:rsidRPr="00874602">
              <w:rPr>
                <w:lang w:val="en-AU"/>
              </w:rPr>
              <w:t xml:space="preserve">In small groups, students discuss the ways in which this event </w:t>
            </w:r>
            <w:r w:rsidRPr="00A40017">
              <w:rPr>
                <w:lang w:val="en-AU"/>
              </w:rPr>
              <w:t>both does and does not express</w:t>
            </w:r>
            <w:r w:rsidRPr="00874602">
              <w:rPr>
                <w:lang w:val="en-AU"/>
              </w:rPr>
              <w:t xml:space="preserve"> the value of cultural diversity within the community.</w:t>
            </w:r>
            <w:r w:rsidR="00613EDE" w:rsidRPr="00874602">
              <w:rPr>
                <w:lang w:val="en-AU"/>
              </w:rPr>
              <w:t xml:space="preserve"> Students should reflect on: </w:t>
            </w:r>
          </w:p>
          <w:p w14:paraId="470B086F" w14:textId="74EA20B8" w:rsidR="00613EDE" w:rsidRPr="00874602" w:rsidRDefault="001922A7" w:rsidP="00874602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 xml:space="preserve">how </w:t>
            </w:r>
            <w:r w:rsidR="00613EDE" w:rsidRPr="00874602">
              <w:rPr>
                <w:lang w:val="en-AU"/>
              </w:rPr>
              <w:t xml:space="preserve">the event caters to specific people in the community </w:t>
            </w:r>
          </w:p>
          <w:p w14:paraId="123E135F" w14:textId="48CDA88C" w:rsidR="00613EDE" w:rsidRPr="00A40017" w:rsidRDefault="001922A7" w:rsidP="00143481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 xml:space="preserve">how </w:t>
            </w:r>
            <w:r w:rsidR="00613EDE" w:rsidRPr="00874602">
              <w:rPr>
                <w:lang w:val="en-AU"/>
              </w:rPr>
              <w:t>it encourages other groups of people to attend</w:t>
            </w:r>
            <w:r w:rsidRPr="00874602">
              <w:rPr>
                <w:lang w:val="en-AU"/>
              </w:rPr>
              <w:t>.</w:t>
            </w:r>
          </w:p>
        </w:tc>
        <w:tc>
          <w:tcPr>
            <w:tcW w:w="5074" w:type="dxa"/>
          </w:tcPr>
          <w:p w14:paraId="64515548" w14:textId="4C35230D" w:rsidR="00613EDE" w:rsidRPr="00874602" w:rsidRDefault="00613EDE" w:rsidP="00874602">
            <w:pPr>
              <w:pStyle w:val="VCAAtablecondensed"/>
              <w:rPr>
                <w:lang w:val="en-AU"/>
              </w:rPr>
            </w:pPr>
            <w:r w:rsidRPr="00874602">
              <w:rPr>
                <w:color w:val="auto"/>
                <w:lang w:val="en-AU"/>
              </w:rPr>
              <w:t>T</w:t>
            </w:r>
            <w:r w:rsidRPr="00874602">
              <w:rPr>
                <w:lang w:val="en-AU"/>
              </w:rPr>
              <w:t xml:space="preserve">eacher invites </w:t>
            </w:r>
            <w:r w:rsidR="006C422F" w:rsidRPr="00874602">
              <w:rPr>
                <w:lang w:val="en-AU"/>
              </w:rPr>
              <w:t xml:space="preserve">an organiser or contributor from the event </w:t>
            </w:r>
            <w:r w:rsidRPr="00874602">
              <w:rPr>
                <w:lang w:val="en-AU"/>
              </w:rPr>
              <w:t>for a question and answer discussion with the class about how the</w:t>
            </w:r>
            <w:r w:rsidR="000826C1" w:rsidRPr="00874602">
              <w:rPr>
                <w:lang w:val="en-AU"/>
              </w:rPr>
              <w:t xml:space="preserve">y </w:t>
            </w:r>
            <w:r w:rsidR="00EA138B">
              <w:rPr>
                <w:lang w:val="en-AU"/>
              </w:rPr>
              <w:t>could improve their event</w:t>
            </w:r>
            <w:r w:rsidR="00C4374B">
              <w:rPr>
                <w:lang w:val="en-AU"/>
              </w:rPr>
              <w:t xml:space="preserve"> to</w:t>
            </w:r>
            <w:r w:rsidRPr="00874602">
              <w:rPr>
                <w:lang w:val="en-AU"/>
              </w:rPr>
              <w:t xml:space="preserve"> appeal to a</w:t>
            </w:r>
            <w:r w:rsidR="00EA138B">
              <w:rPr>
                <w:lang w:val="en-AU"/>
              </w:rPr>
              <w:t xml:space="preserve"> culturally</w:t>
            </w:r>
            <w:r w:rsidRPr="00874602">
              <w:rPr>
                <w:lang w:val="en-AU"/>
              </w:rPr>
              <w:t xml:space="preserve"> diverse range of people. </w:t>
            </w:r>
          </w:p>
          <w:p w14:paraId="7279DA82" w14:textId="59705F22" w:rsidR="00143481" w:rsidRPr="00874602" w:rsidRDefault="00613EDE" w:rsidP="00874602">
            <w:pPr>
              <w:pStyle w:val="VCAAtablecondensed"/>
              <w:rPr>
                <w:color w:val="auto"/>
                <w:lang w:val="en-AU"/>
              </w:rPr>
            </w:pPr>
            <w:r w:rsidRPr="00874602">
              <w:rPr>
                <w:lang w:val="en-AU"/>
              </w:rPr>
              <w:t>Students work with teacher to ask a range of questions</w:t>
            </w:r>
            <w:r w:rsidR="00980A98" w:rsidRPr="00874602">
              <w:rPr>
                <w:lang w:val="en-AU"/>
              </w:rPr>
              <w:t xml:space="preserve"> about cultural factors such as</w:t>
            </w:r>
            <w:r w:rsidRPr="00874602">
              <w:rPr>
                <w:lang w:val="en-AU"/>
              </w:rPr>
              <w:t xml:space="preserve"> age groups, activity types,</w:t>
            </w:r>
            <w:r w:rsidR="00980A98" w:rsidRPr="00874602">
              <w:rPr>
                <w:lang w:val="en-AU"/>
              </w:rPr>
              <w:t xml:space="preserve"> or other cultural characteristics of the</w:t>
            </w:r>
            <w:r w:rsidRPr="00874602">
              <w:rPr>
                <w:lang w:val="en-AU"/>
              </w:rPr>
              <w:t xml:space="preserve"> </w:t>
            </w:r>
            <w:r w:rsidR="00980A98" w:rsidRPr="00874602">
              <w:rPr>
                <w:lang w:val="en-AU"/>
              </w:rPr>
              <w:t>expected event attendees. Teacher provides guest speaker with these</w:t>
            </w:r>
            <w:r w:rsidRPr="00874602">
              <w:rPr>
                <w:lang w:val="en-AU"/>
              </w:rPr>
              <w:t xml:space="preserve"> </w:t>
            </w:r>
            <w:r w:rsidR="00980A98" w:rsidRPr="00874602">
              <w:rPr>
                <w:lang w:val="en-AU"/>
              </w:rPr>
              <w:t>questions</w:t>
            </w:r>
            <w:r w:rsidR="003262D8" w:rsidRPr="00874602">
              <w:rPr>
                <w:lang w:val="en-AU"/>
              </w:rPr>
              <w:t xml:space="preserve"> in advance. </w:t>
            </w:r>
          </w:p>
        </w:tc>
      </w:tr>
      <w:tr w:rsidR="00143481" w:rsidRPr="00874602" w14:paraId="4565BCFE" w14:textId="77777777" w:rsidTr="00874602">
        <w:tc>
          <w:tcPr>
            <w:tcW w:w="4815" w:type="dxa"/>
          </w:tcPr>
          <w:p w14:paraId="57A2F00C" w14:textId="36B49578" w:rsidR="00143481" w:rsidRPr="00874602" w:rsidRDefault="00EB153B" w:rsidP="003262D8">
            <w:pPr>
              <w:pStyle w:val="VCAAtablecondensed"/>
              <w:rPr>
                <w:lang w:val="en-AU"/>
              </w:rPr>
            </w:pPr>
            <w:r w:rsidRPr="00874602">
              <w:rPr>
                <w:color w:val="auto"/>
                <w:lang w:val="en-AU"/>
              </w:rPr>
              <w:lastRenderedPageBreak/>
              <w:t xml:space="preserve">As a class, students share the findings of small group discussions. </w:t>
            </w:r>
            <w:r w:rsidR="008034BF" w:rsidRPr="00874602">
              <w:rPr>
                <w:color w:val="auto"/>
                <w:lang w:val="en-AU"/>
              </w:rPr>
              <w:t>In response, t</w:t>
            </w:r>
            <w:r w:rsidR="009A43FD" w:rsidRPr="00874602">
              <w:rPr>
                <w:color w:val="auto"/>
                <w:lang w:val="en-AU"/>
              </w:rPr>
              <w:t>eacher</w:t>
            </w:r>
            <w:r w:rsidR="003262D8" w:rsidRPr="00874602">
              <w:rPr>
                <w:color w:val="auto"/>
                <w:lang w:val="en-AU"/>
              </w:rPr>
              <w:t xml:space="preserve"> facilitates a class brainstorm</w:t>
            </w:r>
            <w:r w:rsidR="008034BF" w:rsidRPr="00874602">
              <w:rPr>
                <w:color w:val="auto"/>
                <w:lang w:val="en-AU"/>
              </w:rPr>
              <w:t xml:space="preserve"> about </w:t>
            </w:r>
            <w:r w:rsidR="00C4374B">
              <w:rPr>
                <w:color w:val="auto"/>
                <w:lang w:val="en-AU"/>
              </w:rPr>
              <w:t>how</w:t>
            </w:r>
            <w:r w:rsidR="008034BF" w:rsidRPr="00874602">
              <w:rPr>
                <w:color w:val="auto"/>
                <w:lang w:val="en-AU"/>
              </w:rPr>
              <w:t xml:space="preserve"> </w:t>
            </w:r>
            <w:r w:rsidR="003262D8" w:rsidRPr="00874602">
              <w:rPr>
                <w:color w:val="auto"/>
                <w:lang w:val="en-AU"/>
              </w:rPr>
              <w:t>this event could</w:t>
            </w:r>
            <w:r w:rsidR="00934785" w:rsidRPr="00874602">
              <w:rPr>
                <w:color w:val="auto"/>
                <w:lang w:val="en-AU"/>
              </w:rPr>
              <w:t xml:space="preserve"> </w:t>
            </w:r>
            <w:r w:rsidR="00985DD0" w:rsidRPr="00874602">
              <w:rPr>
                <w:color w:val="auto"/>
                <w:lang w:val="en-AU"/>
              </w:rPr>
              <w:t>appeal</w:t>
            </w:r>
            <w:r w:rsidR="00934785" w:rsidRPr="00874602">
              <w:rPr>
                <w:color w:val="auto"/>
                <w:lang w:val="en-AU"/>
              </w:rPr>
              <w:t xml:space="preserve"> to a wider range of people. </w:t>
            </w:r>
          </w:p>
        </w:tc>
        <w:tc>
          <w:tcPr>
            <w:tcW w:w="5074" w:type="dxa"/>
          </w:tcPr>
          <w:p w14:paraId="20DFD11B" w14:textId="369FD99A" w:rsidR="00980A98" w:rsidRPr="00874602" w:rsidRDefault="006C422F" w:rsidP="00AF7F0C">
            <w:pPr>
              <w:pStyle w:val="VCAAtablecondensed"/>
              <w:rPr>
                <w:color w:val="000000"/>
                <w:lang w:val="en-AU"/>
              </w:rPr>
            </w:pPr>
            <w:r w:rsidRPr="00874602">
              <w:rPr>
                <w:color w:val="auto"/>
                <w:lang w:val="en-AU"/>
              </w:rPr>
              <w:t>While considering how the event could appeal to a broader group of people</w:t>
            </w:r>
            <w:r w:rsidR="00AF7F0C" w:rsidRPr="00874602">
              <w:rPr>
                <w:color w:val="auto"/>
                <w:lang w:val="en-AU"/>
              </w:rPr>
              <w:t>,</w:t>
            </w:r>
            <w:r w:rsidR="00EB153B" w:rsidRPr="00874602">
              <w:rPr>
                <w:color w:val="auto"/>
                <w:lang w:val="en-AU"/>
              </w:rPr>
              <w:t xml:space="preserve"> students </w:t>
            </w:r>
            <w:r w:rsidR="00920CA4" w:rsidRPr="00874602">
              <w:rPr>
                <w:color w:val="auto"/>
                <w:lang w:val="en-AU"/>
              </w:rPr>
              <w:t>refer to</w:t>
            </w:r>
            <w:r w:rsidR="00EB153B" w:rsidRPr="00874602">
              <w:rPr>
                <w:color w:val="auto"/>
                <w:lang w:val="en-AU"/>
              </w:rPr>
              <w:t xml:space="preserve"> answers</w:t>
            </w:r>
            <w:r w:rsidR="00EA0E1F" w:rsidRPr="00874602">
              <w:rPr>
                <w:color w:val="auto"/>
                <w:lang w:val="en-AU"/>
              </w:rPr>
              <w:t xml:space="preserve"> and additional information provided by </w:t>
            </w:r>
            <w:r w:rsidR="00EB153B" w:rsidRPr="00874602">
              <w:rPr>
                <w:color w:val="auto"/>
                <w:lang w:val="en-AU"/>
              </w:rPr>
              <w:t>the guest speaker</w:t>
            </w:r>
            <w:r w:rsidR="00AF7F0C" w:rsidRPr="00874602">
              <w:rPr>
                <w:color w:val="auto"/>
                <w:lang w:val="en-AU"/>
              </w:rPr>
              <w:t>. They</w:t>
            </w:r>
            <w:r w:rsidR="00980A98" w:rsidRPr="00874602">
              <w:rPr>
                <w:color w:val="auto"/>
                <w:lang w:val="en-AU"/>
              </w:rPr>
              <w:t xml:space="preserve"> can consider additional </w:t>
            </w:r>
            <w:r w:rsidR="00A67D5F" w:rsidRPr="00874602">
              <w:rPr>
                <w:color w:val="auto"/>
                <w:lang w:val="en-AU"/>
              </w:rPr>
              <w:t>commercial or business ties</w:t>
            </w:r>
            <w:r w:rsidR="00980A98" w:rsidRPr="00874602">
              <w:rPr>
                <w:color w:val="auto"/>
                <w:lang w:val="en-AU"/>
              </w:rPr>
              <w:t>, based on notes previously taken.</w:t>
            </w:r>
            <w:r w:rsidRPr="00874602">
              <w:rPr>
                <w:color w:val="auto"/>
                <w:lang w:val="en-AU"/>
              </w:rPr>
              <w:t xml:space="preserve"> For example, the event organisers could reach out to local businesses that cater to different groups to sponsor the event or invite local CALD arts groups to perform.</w:t>
            </w:r>
          </w:p>
        </w:tc>
      </w:tr>
      <w:tr w:rsidR="00143481" w:rsidRPr="00874602" w14:paraId="3F7C9F0C" w14:textId="77777777" w:rsidTr="00874602">
        <w:tc>
          <w:tcPr>
            <w:tcW w:w="4815" w:type="dxa"/>
          </w:tcPr>
          <w:p w14:paraId="4C6A582E" w14:textId="26E2828D" w:rsidR="001B0878" w:rsidRPr="00874602" w:rsidRDefault="009A43FD" w:rsidP="00BD6E0B">
            <w:pPr>
              <w:pStyle w:val="VCAAtablecondensed"/>
              <w:rPr>
                <w:rFonts w:eastAsia="Arial"/>
                <w:lang w:val="en-AU"/>
              </w:rPr>
            </w:pPr>
            <w:r w:rsidRPr="00874602">
              <w:rPr>
                <w:color w:val="auto"/>
                <w:lang w:val="en-AU"/>
              </w:rPr>
              <w:t>Returning to small groups, students work to create an infographic poster</w:t>
            </w:r>
            <w:r w:rsidR="00BD6E0B" w:rsidRPr="00874602">
              <w:rPr>
                <w:color w:val="auto"/>
                <w:lang w:val="en-AU"/>
              </w:rPr>
              <w:t xml:space="preserve"> in response to the question: </w:t>
            </w:r>
            <w:r w:rsidR="001922A7" w:rsidRPr="00874602">
              <w:rPr>
                <w:color w:val="auto"/>
                <w:lang w:val="en-AU"/>
              </w:rPr>
              <w:t>‘</w:t>
            </w:r>
            <w:r w:rsidR="001922A7" w:rsidRPr="00874602">
              <w:rPr>
                <w:rFonts w:eastAsia="Arial"/>
                <w:lang w:val="en-AU"/>
              </w:rPr>
              <w:t xml:space="preserve">How </w:t>
            </w:r>
            <w:r w:rsidR="00BD6E0B" w:rsidRPr="00874602">
              <w:rPr>
                <w:rFonts w:eastAsia="Arial"/>
                <w:lang w:val="en-AU"/>
              </w:rPr>
              <w:t>could</w:t>
            </w:r>
            <w:r w:rsidR="00CD0D49" w:rsidRPr="00874602">
              <w:rPr>
                <w:rFonts w:eastAsia="Arial"/>
                <w:lang w:val="en-AU"/>
              </w:rPr>
              <w:t xml:space="preserve"> a</w:t>
            </w:r>
            <w:r w:rsidR="00BD6E0B" w:rsidRPr="00874602">
              <w:rPr>
                <w:rFonts w:eastAsia="Arial"/>
                <w:lang w:val="en-AU"/>
              </w:rPr>
              <w:t xml:space="preserve"> more</w:t>
            </w:r>
            <w:r w:rsidR="00CD0D49" w:rsidRPr="00874602">
              <w:rPr>
                <w:rFonts w:eastAsia="Arial"/>
                <w:lang w:val="en-AU"/>
              </w:rPr>
              <w:t xml:space="preserve"> diverse group of</w:t>
            </w:r>
            <w:r w:rsidR="00BD6E0B" w:rsidRPr="00874602">
              <w:rPr>
                <w:rFonts w:eastAsia="Arial"/>
                <w:lang w:val="en-AU"/>
              </w:rPr>
              <w:t xml:space="preserve"> people benefit from this event?</w:t>
            </w:r>
            <w:r w:rsidR="001922A7" w:rsidRPr="00874602">
              <w:rPr>
                <w:rFonts w:eastAsia="Arial"/>
                <w:lang w:val="en-AU"/>
              </w:rPr>
              <w:t>’</w:t>
            </w:r>
            <w:r w:rsidR="00BD6E0B" w:rsidRPr="00874602">
              <w:rPr>
                <w:rFonts w:eastAsia="Arial"/>
                <w:lang w:val="en-AU"/>
              </w:rPr>
              <w:t xml:space="preserve"> </w:t>
            </w:r>
            <w:r w:rsidR="00AF7F0C" w:rsidRPr="00874602">
              <w:rPr>
                <w:rFonts w:eastAsia="Arial"/>
                <w:lang w:val="en-AU"/>
              </w:rPr>
              <w:t>This should include</w:t>
            </w:r>
            <w:r w:rsidR="001B0878" w:rsidRPr="00874602">
              <w:rPr>
                <w:rFonts w:eastAsia="Arial"/>
                <w:lang w:val="en-AU"/>
              </w:rPr>
              <w:t>:</w:t>
            </w:r>
          </w:p>
          <w:p w14:paraId="2954574D" w14:textId="11E1DA44" w:rsidR="009E3548" w:rsidRPr="00874602" w:rsidRDefault="009E3548" w:rsidP="00C479BB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>strategies for including and celebrating more diverse groups of people in the event</w:t>
            </w:r>
          </w:p>
          <w:p w14:paraId="7AA58089" w14:textId="7BD0E861" w:rsidR="001B0878" w:rsidRPr="00874602" w:rsidRDefault="001922A7" w:rsidP="00874602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 xml:space="preserve">the </w:t>
            </w:r>
            <w:r w:rsidR="001B0878" w:rsidRPr="00874602">
              <w:rPr>
                <w:lang w:val="en-AU"/>
              </w:rPr>
              <w:t>benefits for</w:t>
            </w:r>
            <w:r w:rsidR="00855830">
              <w:rPr>
                <w:lang w:val="en-AU"/>
              </w:rPr>
              <w:t xml:space="preserve"> participating</w:t>
            </w:r>
            <w:r w:rsidR="001B0878" w:rsidRPr="00874602">
              <w:rPr>
                <w:lang w:val="en-AU"/>
              </w:rPr>
              <w:t xml:space="preserve"> individuals</w:t>
            </w:r>
          </w:p>
          <w:p w14:paraId="446FB8DB" w14:textId="23410011" w:rsidR="001B0878" w:rsidRPr="00874602" w:rsidRDefault="001922A7" w:rsidP="00874602">
            <w:pPr>
              <w:pStyle w:val="VCAAtablecondensedbullet"/>
              <w:rPr>
                <w:lang w:val="en-AU"/>
              </w:rPr>
            </w:pPr>
            <w:r w:rsidRPr="00874602">
              <w:rPr>
                <w:lang w:val="en-AU"/>
              </w:rPr>
              <w:t xml:space="preserve">the </w:t>
            </w:r>
            <w:r w:rsidR="001B0878" w:rsidRPr="00874602">
              <w:rPr>
                <w:lang w:val="en-AU"/>
              </w:rPr>
              <w:t>benefit for the community in encouraging cultural diversity</w:t>
            </w:r>
            <w:r w:rsidR="00CF281E" w:rsidRPr="00874602">
              <w:rPr>
                <w:lang w:val="en-AU"/>
              </w:rPr>
              <w:t>.</w:t>
            </w:r>
            <w:r w:rsidR="001B0878" w:rsidRPr="00874602">
              <w:rPr>
                <w:lang w:val="en-AU"/>
              </w:rPr>
              <w:t xml:space="preserve"> </w:t>
            </w:r>
          </w:p>
        </w:tc>
        <w:tc>
          <w:tcPr>
            <w:tcW w:w="5074" w:type="dxa"/>
          </w:tcPr>
          <w:p w14:paraId="04337A67" w14:textId="4A6C2368" w:rsidR="00FA2394" w:rsidRPr="00874602" w:rsidRDefault="00FA2394" w:rsidP="00CA6BE5">
            <w:pPr>
              <w:pStyle w:val="VCAAtablecondensed"/>
              <w:rPr>
                <w:lang w:val="en-AU"/>
              </w:rPr>
            </w:pPr>
            <w:r w:rsidRPr="00874602">
              <w:rPr>
                <w:lang w:val="en-AU"/>
              </w:rPr>
              <w:t>T</w:t>
            </w:r>
            <w:r w:rsidR="00CA6BE5" w:rsidRPr="00874602">
              <w:rPr>
                <w:lang w:val="en-AU"/>
              </w:rPr>
              <w:t>he</w:t>
            </w:r>
            <w:r w:rsidR="00A94088" w:rsidRPr="00874602">
              <w:rPr>
                <w:lang w:val="en-AU"/>
              </w:rPr>
              <w:t xml:space="preserve"> guest speaker provide</w:t>
            </w:r>
            <w:r w:rsidRPr="00874602">
              <w:rPr>
                <w:lang w:val="en-AU"/>
              </w:rPr>
              <w:t>s</w:t>
            </w:r>
            <w:r w:rsidR="00A94088" w:rsidRPr="00874602">
              <w:rPr>
                <w:lang w:val="en-AU"/>
              </w:rPr>
              <w:t xml:space="preserve"> feedback to the class on the ideas presented in the poster</w:t>
            </w:r>
            <w:r w:rsidR="00DF3F00" w:rsidRPr="00874602">
              <w:rPr>
                <w:lang w:val="en-AU"/>
              </w:rPr>
              <w:t>s</w:t>
            </w:r>
            <w:r w:rsidR="006C422F" w:rsidRPr="00874602">
              <w:rPr>
                <w:lang w:val="en-AU"/>
              </w:rPr>
              <w:t xml:space="preserve">. </w:t>
            </w:r>
            <w:r w:rsidR="00626EC6" w:rsidRPr="00874602">
              <w:rPr>
                <w:lang w:val="en-AU"/>
              </w:rPr>
              <w:t>If</w:t>
            </w:r>
            <w:r w:rsidR="006C422F" w:rsidRPr="00874602">
              <w:rPr>
                <w:lang w:val="en-AU"/>
              </w:rPr>
              <w:t xml:space="preserve"> possible, the event organiser applies </w:t>
            </w:r>
            <w:r w:rsidR="009E3548" w:rsidRPr="00874602">
              <w:rPr>
                <w:lang w:val="en-AU"/>
              </w:rPr>
              <w:t xml:space="preserve">the </w:t>
            </w:r>
            <w:r w:rsidR="006C422F" w:rsidRPr="00874602">
              <w:rPr>
                <w:lang w:val="en-AU"/>
              </w:rPr>
              <w:t>ideas generated and provides feedback on the results once the event has taken place.</w:t>
            </w:r>
          </w:p>
          <w:p w14:paraId="0D137BAF" w14:textId="08E789D1" w:rsidR="00143481" w:rsidRPr="00874602" w:rsidRDefault="00FA2394">
            <w:pPr>
              <w:pStyle w:val="VCAAtablecondensed"/>
              <w:rPr>
                <w:color w:val="auto"/>
                <w:lang w:val="en-AU"/>
              </w:rPr>
            </w:pPr>
            <w:r w:rsidRPr="00874602">
              <w:rPr>
                <w:lang w:val="en-AU"/>
              </w:rPr>
              <w:t>Where possible, the guest speaker presents students with information about how they can support the event, such as volunteering, or promoting attendance.</w:t>
            </w:r>
          </w:p>
        </w:tc>
      </w:tr>
    </w:tbl>
    <w:p w14:paraId="3F52BE49" w14:textId="0D4D11B4" w:rsidR="00DB533D" w:rsidRPr="00874602" w:rsidRDefault="00B51FA6" w:rsidP="004F6DE0">
      <w:pPr>
        <w:pStyle w:val="VCAAHeading4"/>
        <w:rPr>
          <w:lang w:val="en-AU"/>
        </w:rPr>
      </w:pPr>
      <w:r w:rsidRPr="00874602">
        <w:rPr>
          <w:lang w:val="en-AU"/>
        </w:rPr>
        <w:t>C</w:t>
      </w:r>
      <w:r w:rsidR="0038622E" w:rsidRPr="00874602">
        <w:rPr>
          <w:lang w:val="en-AU"/>
        </w:rPr>
        <w:t>onsiderations</w:t>
      </w:r>
      <w:r w:rsidR="00255852" w:rsidRPr="00874602">
        <w:rPr>
          <w:lang w:val="en-AU"/>
        </w:rPr>
        <w:t xml:space="preserve"> when </w:t>
      </w:r>
      <w:r w:rsidR="001A39A9" w:rsidRPr="00874602">
        <w:rPr>
          <w:lang w:val="en-AU"/>
        </w:rPr>
        <w:t xml:space="preserve">adapting the </w:t>
      </w:r>
      <w:r w:rsidR="001926FE" w:rsidRPr="00874602">
        <w:rPr>
          <w:lang w:val="en-AU"/>
        </w:rPr>
        <w:t>learning</w:t>
      </w:r>
      <w:r w:rsidR="00255852" w:rsidRPr="00874602">
        <w:rPr>
          <w:lang w:val="en-AU"/>
        </w:rPr>
        <w:t xml:space="preserve"> activity</w:t>
      </w:r>
    </w:p>
    <w:p w14:paraId="6F4A3940" w14:textId="195EFC58" w:rsidR="00411FA5" w:rsidRPr="00874602" w:rsidRDefault="00411FA5" w:rsidP="00874602">
      <w:pPr>
        <w:pStyle w:val="VCAAbullet"/>
        <w:rPr>
          <w:lang w:val="en-AU"/>
        </w:rPr>
      </w:pPr>
      <w:r w:rsidRPr="00874602">
        <w:rPr>
          <w:lang w:val="en-AU"/>
        </w:rPr>
        <w:t xml:space="preserve">The type of activity described could fit alongside </w:t>
      </w:r>
      <w:r w:rsidR="00EA138B">
        <w:rPr>
          <w:lang w:val="en-AU"/>
        </w:rPr>
        <w:t>several other</w:t>
      </w:r>
      <w:r w:rsidRPr="00874602">
        <w:rPr>
          <w:lang w:val="en-AU"/>
        </w:rPr>
        <w:t xml:space="preserve"> learning areas</w:t>
      </w:r>
      <w:r w:rsidR="00EA138B">
        <w:rPr>
          <w:lang w:val="en-AU"/>
        </w:rPr>
        <w:t>. T</w:t>
      </w:r>
      <w:r w:rsidRPr="00874602">
        <w:rPr>
          <w:lang w:val="en-AU"/>
        </w:rPr>
        <w:t>he activity could be adapted for Histor</w:t>
      </w:r>
      <w:r w:rsidR="00EA138B">
        <w:rPr>
          <w:lang w:val="en-AU"/>
        </w:rPr>
        <w:t>y</w:t>
      </w:r>
      <w:r w:rsidRPr="00874602">
        <w:rPr>
          <w:lang w:val="en-AU"/>
        </w:rPr>
        <w:t xml:space="preserve">, if there are community events relevant to the school’s teaching of </w:t>
      </w:r>
      <w:r w:rsidR="005B2519">
        <w:t>Aboriginal and Torres Strait Islander peoples and cultures</w:t>
      </w:r>
      <w:bookmarkStart w:id="1" w:name="_GoBack"/>
      <w:bookmarkEnd w:id="1"/>
      <w:r w:rsidRPr="00874602">
        <w:rPr>
          <w:lang w:val="en-AU"/>
        </w:rPr>
        <w:t xml:space="preserve">. Or there may be community events relating to the natural world that are relevant for the study of Landforms and </w:t>
      </w:r>
      <w:r w:rsidR="00EA138B">
        <w:rPr>
          <w:lang w:val="en-AU"/>
        </w:rPr>
        <w:t>L</w:t>
      </w:r>
      <w:r w:rsidRPr="00874602">
        <w:rPr>
          <w:lang w:val="en-AU"/>
        </w:rPr>
        <w:t>andscapes</w:t>
      </w:r>
      <w:r w:rsidR="00EA138B">
        <w:rPr>
          <w:lang w:val="en-AU"/>
        </w:rPr>
        <w:t>, and Place and Liveability</w:t>
      </w:r>
      <w:r w:rsidRPr="00874602">
        <w:rPr>
          <w:lang w:val="en-AU"/>
        </w:rPr>
        <w:t xml:space="preserve"> in Level 7</w:t>
      </w:r>
      <w:r w:rsidR="00D13119" w:rsidRPr="00874602">
        <w:rPr>
          <w:lang w:val="en-AU"/>
        </w:rPr>
        <w:t>–</w:t>
      </w:r>
      <w:r w:rsidRPr="00874602">
        <w:rPr>
          <w:lang w:val="en-AU"/>
        </w:rPr>
        <w:t>8 Geography.</w:t>
      </w:r>
    </w:p>
    <w:p w14:paraId="5433FAE4" w14:textId="18DE8773" w:rsidR="003C394F" w:rsidRPr="00874602" w:rsidRDefault="00A40017">
      <w:pPr>
        <w:pStyle w:val="VCAAbullet"/>
        <w:rPr>
          <w:lang w:val="en-AU"/>
        </w:rPr>
      </w:pPr>
      <w:r>
        <w:rPr>
          <w:lang w:val="en-AU"/>
        </w:rPr>
        <w:t>P</w:t>
      </w:r>
      <w:r w:rsidR="00060807" w:rsidRPr="00874602">
        <w:rPr>
          <w:lang w:val="en-AU"/>
        </w:rPr>
        <w:t>re-established relationships with external organisations, such as environmental, arts, or sporting groups</w:t>
      </w:r>
      <w:r>
        <w:rPr>
          <w:lang w:val="en-AU"/>
        </w:rPr>
        <w:t>,</w:t>
      </w:r>
      <w:r w:rsidR="00060807" w:rsidRPr="00874602">
        <w:rPr>
          <w:lang w:val="en-AU"/>
        </w:rPr>
        <w:t xml:space="preserve"> can assist with adaptions to this activity. For example, </w:t>
      </w:r>
      <w:r w:rsidR="005C57BE" w:rsidRPr="00874602">
        <w:rPr>
          <w:lang w:val="en-AU"/>
        </w:rPr>
        <w:t xml:space="preserve">students could focus on a school sports program coordinated by </w:t>
      </w:r>
      <w:hyperlink r:id="rId12" w:history="1">
        <w:r w:rsidR="005C57BE" w:rsidRPr="00874602">
          <w:rPr>
            <w:rStyle w:val="Hyperlink"/>
            <w:lang w:val="en-AU"/>
          </w:rPr>
          <w:t>School Sports Victoria</w:t>
        </w:r>
      </w:hyperlink>
      <w:r w:rsidR="00C479BB" w:rsidRPr="00874602">
        <w:rPr>
          <w:lang w:val="en-AU"/>
        </w:rPr>
        <w:t>.</w:t>
      </w:r>
      <w:r w:rsidR="005C57BE" w:rsidRPr="00874602">
        <w:rPr>
          <w:lang w:val="en-AU"/>
        </w:rPr>
        <w:t xml:space="preserve"> </w:t>
      </w:r>
    </w:p>
    <w:p w14:paraId="5B6532E0" w14:textId="0756D75B" w:rsidR="00F01253" w:rsidRPr="00874602" w:rsidRDefault="00905484" w:rsidP="004F6DE0">
      <w:pPr>
        <w:pStyle w:val="VCAAHeading3"/>
        <w:rPr>
          <w:lang w:val="en-AU"/>
        </w:rPr>
      </w:pPr>
      <w:r w:rsidRPr="00874602">
        <w:rPr>
          <w:lang w:val="en-AU"/>
        </w:rPr>
        <w:t>B</w:t>
      </w:r>
      <w:r w:rsidR="0038622E" w:rsidRPr="00874602">
        <w:rPr>
          <w:lang w:val="en-AU"/>
        </w:rPr>
        <w:t>enefit</w:t>
      </w:r>
      <w:r w:rsidR="00425FD1" w:rsidRPr="00874602">
        <w:rPr>
          <w:lang w:val="en-AU"/>
        </w:rPr>
        <w:t>s for</w:t>
      </w:r>
      <w:r w:rsidR="0038622E" w:rsidRPr="00874602">
        <w:rPr>
          <w:lang w:val="en-AU"/>
        </w:rPr>
        <w:t xml:space="preserve"> </w:t>
      </w:r>
      <w:r w:rsidR="007E7D1F" w:rsidRPr="00874602">
        <w:rPr>
          <w:lang w:val="en-AU"/>
        </w:rPr>
        <w:t>students</w:t>
      </w:r>
    </w:p>
    <w:p w14:paraId="71B700E9" w14:textId="5E121931" w:rsidR="00060807" w:rsidRPr="00874602" w:rsidRDefault="00A40017" w:rsidP="00060807">
      <w:pPr>
        <w:pStyle w:val="VCAAbody"/>
        <w:rPr>
          <w:lang w:val="en-AU"/>
        </w:rPr>
      </w:pPr>
      <w:r w:rsidRPr="00A40017">
        <w:rPr>
          <w:lang w:val="en-AU"/>
        </w:rPr>
        <w:t>Know yourself – self-development:</w:t>
      </w:r>
    </w:p>
    <w:p w14:paraId="14AACC81" w14:textId="1BA861C4" w:rsidR="00060807" w:rsidRPr="00A40017" w:rsidRDefault="00836D01" w:rsidP="00874602">
      <w:pPr>
        <w:pStyle w:val="VCAAbullet"/>
        <w:rPr>
          <w:lang w:val="en-AU"/>
        </w:rPr>
      </w:pPr>
      <w:r w:rsidRPr="00874602">
        <w:rPr>
          <w:lang w:val="en-AU"/>
        </w:rPr>
        <w:t xml:space="preserve">Inviting event organisers to contribute to the activity </w:t>
      </w:r>
      <w:r w:rsidR="00C02976">
        <w:rPr>
          <w:lang w:val="en-AU"/>
        </w:rPr>
        <w:t>demonstrates to</w:t>
      </w:r>
      <w:r w:rsidRPr="00874602">
        <w:rPr>
          <w:lang w:val="en-AU"/>
        </w:rPr>
        <w:t xml:space="preserve"> students that abstract ideas like ‘diversity’ have a </w:t>
      </w:r>
      <w:r w:rsidRPr="00A40017">
        <w:rPr>
          <w:lang w:val="en-AU"/>
        </w:rPr>
        <w:t>practical application</w:t>
      </w:r>
      <w:r w:rsidR="00060807" w:rsidRPr="00A40017">
        <w:rPr>
          <w:lang w:val="en-AU"/>
        </w:rPr>
        <w:t>.</w:t>
      </w:r>
    </w:p>
    <w:p w14:paraId="77742D07" w14:textId="47E3E30E" w:rsidR="00060807" w:rsidRPr="00A40017" w:rsidRDefault="00A40017" w:rsidP="00874602">
      <w:pPr>
        <w:pStyle w:val="VCAAbullet"/>
        <w:rPr>
          <w:lang w:val="en-AU"/>
        </w:rPr>
      </w:pPr>
      <w:r>
        <w:rPr>
          <w:lang w:val="en-AU"/>
        </w:rPr>
        <w:t>Students are encouraged to work respectfully with others by h</w:t>
      </w:r>
      <w:r w:rsidR="00060807" w:rsidRPr="00A40017">
        <w:rPr>
          <w:lang w:val="en-AU"/>
        </w:rPr>
        <w:t>aving event organisers contribute to the assessment of the</w:t>
      </w:r>
      <w:r>
        <w:rPr>
          <w:lang w:val="en-AU"/>
        </w:rPr>
        <w:t xml:space="preserve"> task</w:t>
      </w:r>
      <w:r w:rsidR="00060807" w:rsidRPr="00A40017">
        <w:rPr>
          <w:lang w:val="en-AU"/>
        </w:rPr>
        <w:t xml:space="preserve">. </w:t>
      </w:r>
    </w:p>
    <w:p w14:paraId="3EF06047" w14:textId="18BB460F" w:rsidR="00060807" w:rsidRPr="00A40017" w:rsidRDefault="00A40017" w:rsidP="00060807">
      <w:pPr>
        <w:pStyle w:val="VCAAbody"/>
        <w:rPr>
          <w:lang w:val="en-AU"/>
        </w:rPr>
      </w:pPr>
      <w:r w:rsidRPr="00A40017">
        <w:rPr>
          <w:lang w:val="en-AU"/>
        </w:rPr>
        <w:t>Know your world – career exploration:</w:t>
      </w:r>
    </w:p>
    <w:p w14:paraId="26AA4BA7" w14:textId="69329976" w:rsidR="00060807" w:rsidRPr="00A40017" w:rsidRDefault="00A40017" w:rsidP="00874602">
      <w:pPr>
        <w:pStyle w:val="VCAAbullet"/>
        <w:rPr>
          <w:lang w:val="en-AU"/>
        </w:rPr>
      </w:pPr>
      <w:r>
        <w:rPr>
          <w:lang w:val="en-AU"/>
        </w:rPr>
        <w:t>Through u</w:t>
      </w:r>
      <w:r w:rsidR="00060807" w:rsidRPr="00A40017">
        <w:rPr>
          <w:lang w:val="en-AU"/>
        </w:rPr>
        <w:t>nderstanding the social context events take place</w:t>
      </w:r>
      <w:r w:rsidR="004108F6">
        <w:rPr>
          <w:lang w:val="en-AU"/>
        </w:rPr>
        <w:t xml:space="preserve"> in</w:t>
      </w:r>
      <w:r>
        <w:rPr>
          <w:lang w:val="en-AU"/>
        </w:rPr>
        <w:t>,</w:t>
      </w:r>
      <w:r w:rsidR="00060807" w:rsidRPr="00A40017">
        <w:rPr>
          <w:lang w:val="en-AU"/>
        </w:rPr>
        <w:t xml:space="preserve"> </w:t>
      </w:r>
      <w:r>
        <w:rPr>
          <w:lang w:val="en-AU"/>
        </w:rPr>
        <w:t xml:space="preserve">students </w:t>
      </w:r>
      <w:r w:rsidR="00060807" w:rsidRPr="00A40017">
        <w:rPr>
          <w:lang w:val="en-AU"/>
        </w:rPr>
        <w:t xml:space="preserve">can understand work more broadly, including how people </w:t>
      </w:r>
      <w:r w:rsidR="00836D01" w:rsidRPr="00A40017">
        <w:rPr>
          <w:lang w:val="en-AU"/>
        </w:rPr>
        <w:t>value work as a means of</w:t>
      </w:r>
      <w:r w:rsidR="00060807" w:rsidRPr="00A40017">
        <w:rPr>
          <w:lang w:val="en-AU"/>
        </w:rPr>
        <w:t xml:space="preserve"> participat</w:t>
      </w:r>
      <w:r w:rsidR="00836D01" w:rsidRPr="00A40017">
        <w:rPr>
          <w:lang w:val="en-AU"/>
        </w:rPr>
        <w:t>ing</w:t>
      </w:r>
      <w:r w:rsidR="00060807" w:rsidRPr="00A40017">
        <w:rPr>
          <w:lang w:val="en-AU"/>
        </w:rPr>
        <w:t xml:space="preserve"> within a community. </w:t>
      </w:r>
    </w:p>
    <w:p w14:paraId="422F7A23" w14:textId="4E64C98E" w:rsidR="00777874" w:rsidRPr="00A40017" w:rsidRDefault="00C4374B" w:rsidP="00777874">
      <w:pPr>
        <w:pStyle w:val="VCAAbullet"/>
        <w:rPr>
          <w:lang w:val="en-AU"/>
        </w:rPr>
      </w:pPr>
      <w:r>
        <w:rPr>
          <w:lang w:val="en-AU"/>
        </w:rPr>
        <w:t>Students gain knowledge about the labour market by i</w:t>
      </w:r>
      <w:r w:rsidR="00777874" w:rsidRPr="00A40017">
        <w:rPr>
          <w:lang w:val="en-AU"/>
        </w:rPr>
        <w:t xml:space="preserve">dentifying </w:t>
      </w:r>
      <w:r>
        <w:rPr>
          <w:lang w:val="en-AU"/>
        </w:rPr>
        <w:t>how</w:t>
      </w:r>
      <w:r w:rsidR="00777874" w:rsidRPr="00A40017">
        <w:rPr>
          <w:lang w:val="en-AU"/>
        </w:rPr>
        <w:t xml:space="preserve"> different occupations intersect and depend upon each other, such as in the context of organising and running a community event. </w:t>
      </w:r>
    </w:p>
    <w:p w14:paraId="33006645" w14:textId="77777777" w:rsidR="00777874" w:rsidRPr="00A40017" w:rsidRDefault="00777874" w:rsidP="00874602">
      <w:pPr>
        <w:pStyle w:val="VCAAbullet"/>
        <w:numPr>
          <w:ilvl w:val="0"/>
          <w:numId w:val="0"/>
        </w:numPr>
        <w:rPr>
          <w:lang w:val="en-AU"/>
        </w:rPr>
      </w:pPr>
    </w:p>
    <w:p w14:paraId="6E25008F" w14:textId="63781DC1" w:rsidR="00060807" w:rsidRPr="00A40017" w:rsidRDefault="00777874" w:rsidP="00060807">
      <w:pPr>
        <w:pStyle w:val="VCAAbody"/>
        <w:rPr>
          <w:lang w:val="en-AU"/>
        </w:rPr>
      </w:pPr>
      <w:r w:rsidRPr="00A40017">
        <w:rPr>
          <w:lang w:val="en-AU"/>
        </w:rPr>
        <w:t>Manage your future – be proactive</w:t>
      </w:r>
      <w:r w:rsidR="00060807" w:rsidRPr="00A40017">
        <w:rPr>
          <w:lang w:val="en-AU"/>
        </w:rPr>
        <w:t xml:space="preserve">: </w:t>
      </w:r>
    </w:p>
    <w:p w14:paraId="277E5E06" w14:textId="17086B32" w:rsidR="00C02976" w:rsidRPr="00EA138B" w:rsidRDefault="00C02976" w:rsidP="00060807">
      <w:pPr>
        <w:pStyle w:val="VCAAbullet"/>
        <w:rPr>
          <w:lang w:val="en-AU"/>
        </w:rPr>
      </w:pPr>
      <w:r>
        <w:rPr>
          <w:lang w:val="en-AU"/>
        </w:rPr>
        <w:t>Student</w:t>
      </w:r>
      <w:r w:rsidR="004108F6">
        <w:rPr>
          <w:lang w:val="en-AU"/>
        </w:rPr>
        <w:t>s</w:t>
      </w:r>
      <w:r>
        <w:rPr>
          <w:lang w:val="en-AU"/>
        </w:rPr>
        <w:t xml:space="preserve"> experience work from the perspective of an event planner, and the real-life considerations involved in this career, including funding, promotion, and event engagement, </w:t>
      </w:r>
      <w:r w:rsidR="004108F6">
        <w:rPr>
          <w:lang w:val="en-AU"/>
        </w:rPr>
        <w:t>which enables them</w:t>
      </w:r>
      <w:r w:rsidR="00C23DB9">
        <w:rPr>
          <w:lang w:val="en-AU"/>
        </w:rPr>
        <w:t xml:space="preserve"> to identify opportunities in this industry</w:t>
      </w:r>
      <w:r>
        <w:rPr>
          <w:lang w:val="en-AU"/>
        </w:rPr>
        <w:t>.</w:t>
      </w:r>
    </w:p>
    <w:sectPr w:rsidR="00C02976" w:rsidRPr="00EA138B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5622F" w16cid:durableId="231470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C4374B" w:rsidRDefault="00C4374B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4374B" w:rsidRDefault="00C4374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4374B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C4374B" w:rsidRPr="00D06414" w:rsidRDefault="00C4374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C4374B" w:rsidRPr="00D06414" w:rsidRDefault="00C4374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45F8DF4" w:rsidR="00C4374B" w:rsidRPr="00D06414" w:rsidRDefault="00C4374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B251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4374B" w:rsidRPr="00D06414" w:rsidRDefault="00C4374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4374B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C4374B" w:rsidRPr="00D06414" w:rsidRDefault="00C4374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4374B" w:rsidRPr="00D06414" w:rsidRDefault="00C4374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4374B" w:rsidRPr="00D06414" w:rsidRDefault="00C4374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4374B" w:rsidRPr="00D06414" w:rsidRDefault="00C4374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C4374B" w:rsidRDefault="00C4374B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4374B" w:rsidRDefault="00C4374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FF4CA" w14:textId="0DFE9F54" w:rsidR="00C4374B" w:rsidRDefault="00C4374B" w:rsidP="0038622E">
    <w:pPr>
      <w:pStyle w:val="VCAAbody"/>
    </w:pPr>
    <w:r>
      <w:t>Embedding career education in the Victorian Curriculum F–10 – Intercultural Capability, Levels 7 and 8</w:t>
    </w:r>
  </w:p>
  <w:p w14:paraId="0F4EB06A" w14:textId="77777777" w:rsidR="00C4374B" w:rsidRPr="0038622E" w:rsidRDefault="00C4374B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C4374B" w:rsidRPr="009370BC" w:rsidRDefault="00C4374B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D0E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0D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6E6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A26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3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A7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44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A66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A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AE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F23FC"/>
    <w:multiLevelType w:val="multilevel"/>
    <w:tmpl w:val="5C70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72C316B"/>
    <w:multiLevelType w:val="hybridMultilevel"/>
    <w:tmpl w:val="314E00E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B381F"/>
    <w:multiLevelType w:val="hybridMultilevel"/>
    <w:tmpl w:val="915AA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26A6D"/>
    <w:multiLevelType w:val="multilevel"/>
    <w:tmpl w:val="66100ED4"/>
    <w:lvl w:ilvl="0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526096"/>
    <w:multiLevelType w:val="multilevel"/>
    <w:tmpl w:val="370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9BC22CC"/>
    <w:multiLevelType w:val="hybridMultilevel"/>
    <w:tmpl w:val="413C0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24CC2"/>
    <w:multiLevelType w:val="hybridMultilevel"/>
    <w:tmpl w:val="ED5A5762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457FBD"/>
    <w:multiLevelType w:val="multilevel"/>
    <w:tmpl w:val="711CCC94"/>
    <w:lvl w:ilvl="0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3E602B"/>
    <w:multiLevelType w:val="hybridMultilevel"/>
    <w:tmpl w:val="4F0A80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357DE6"/>
    <w:multiLevelType w:val="multilevel"/>
    <w:tmpl w:val="89889306"/>
    <w:lvl w:ilvl="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F05C2"/>
    <w:multiLevelType w:val="hybridMultilevel"/>
    <w:tmpl w:val="239A3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14E4A"/>
    <w:multiLevelType w:val="multilevel"/>
    <w:tmpl w:val="603E9C44"/>
    <w:lvl w:ilvl="0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427B90"/>
    <w:multiLevelType w:val="multilevel"/>
    <w:tmpl w:val="3A44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5" w15:restartNumberingAfterBreak="0">
    <w:nsid w:val="78E005A7"/>
    <w:multiLevelType w:val="hybridMultilevel"/>
    <w:tmpl w:val="1E3A0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2"/>
  </w:num>
  <w:num w:numId="4">
    <w:abstractNumId w:val="13"/>
  </w:num>
  <w:num w:numId="5">
    <w:abstractNumId w:val="33"/>
  </w:num>
  <w:num w:numId="6">
    <w:abstractNumId w:val="17"/>
  </w:num>
  <w:num w:numId="7">
    <w:abstractNumId w:val="15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16"/>
  </w:num>
  <w:num w:numId="21">
    <w:abstractNumId w:val="28"/>
  </w:num>
  <w:num w:numId="22">
    <w:abstractNumId w:val="12"/>
  </w:num>
  <w:num w:numId="23">
    <w:abstractNumId w:val="21"/>
  </w:num>
  <w:num w:numId="24">
    <w:abstractNumId w:val="29"/>
  </w:num>
  <w:num w:numId="25">
    <w:abstractNumId w:val="11"/>
  </w:num>
  <w:num w:numId="26">
    <w:abstractNumId w:val="35"/>
  </w:num>
  <w:num w:numId="27">
    <w:abstractNumId w:val="24"/>
  </w:num>
  <w:num w:numId="28">
    <w:abstractNumId w:val="23"/>
  </w:num>
  <w:num w:numId="29">
    <w:abstractNumId w:val="30"/>
  </w:num>
  <w:num w:numId="30">
    <w:abstractNumId w:val="10"/>
  </w:num>
  <w:num w:numId="31">
    <w:abstractNumId w:val="18"/>
  </w:num>
  <w:num w:numId="32">
    <w:abstractNumId w:val="31"/>
  </w:num>
  <w:num w:numId="33">
    <w:abstractNumId w:val="19"/>
  </w:num>
  <w:num w:numId="34">
    <w:abstractNumId w:val="20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6B1"/>
    <w:rsid w:val="00020C7C"/>
    <w:rsid w:val="00033048"/>
    <w:rsid w:val="00043171"/>
    <w:rsid w:val="00047B8C"/>
    <w:rsid w:val="0005780E"/>
    <w:rsid w:val="00060807"/>
    <w:rsid w:val="00065CC6"/>
    <w:rsid w:val="00072AF1"/>
    <w:rsid w:val="000826C1"/>
    <w:rsid w:val="00085FFA"/>
    <w:rsid w:val="00086CFC"/>
    <w:rsid w:val="00097F58"/>
    <w:rsid w:val="000A71F7"/>
    <w:rsid w:val="000B152F"/>
    <w:rsid w:val="000B19EE"/>
    <w:rsid w:val="000C3988"/>
    <w:rsid w:val="000C5DD1"/>
    <w:rsid w:val="000C5EBC"/>
    <w:rsid w:val="000E3DA1"/>
    <w:rsid w:val="000F09E4"/>
    <w:rsid w:val="000F16FD"/>
    <w:rsid w:val="000F5AAF"/>
    <w:rsid w:val="00121FF7"/>
    <w:rsid w:val="0012374D"/>
    <w:rsid w:val="00125CCC"/>
    <w:rsid w:val="00143481"/>
    <w:rsid w:val="00143520"/>
    <w:rsid w:val="00151AB6"/>
    <w:rsid w:val="00153AD2"/>
    <w:rsid w:val="00165D1E"/>
    <w:rsid w:val="001779EA"/>
    <w:rsid w:val="00184DA8"/>
    <w:rsid w:val="00192241"/>
    <w:rsid w:val="001922A7"/>
    <w:rsid w:val="001926FE"/>
    <w:rsid w:val="001A39A9"/>
    <w:rsid w:val="001B0878"/>
    <w:rsid w:val="001B1389"/>
    <w:rsid w:val="001D2802"/>
    <w:rsid w:val="001D2D56"/>
    <w:rsid w:val="001D3246"/>
    <w:rsid w:val="001E4737"/>
    <w:rsid w:val="001E4822"/>
    <w:rsid w:val="001F5D88"/>
    <w:rsid w:val="001F69A8"/>
    <w:rsid w:val="002279BA"/>
    <w:rsid w:val="002329F3"/>
    <w:rsid w:val="002411E9"/>
    <w:rsid w:val="00243F0D"/>
    <w:rsid w:val="0024683E"/>
    <w:rsid w:val="00254888"/>
    <w:rsid w:val="00255852"/>
    <w:rsid w:val="00260767"/>
    <w:rsid w:val="002647BB"/>
    <w:rsid w:val="002754C1"/>
    <w:rsid w:val="0028206E"/>
    <w:rsid w:val="002841C8"/>
    <w:rsid w:val="0028516B"/>
    <w:rsid w:val="00285208"/>
    <w:rsid w:val="002A0394"/>
    <w:rsid w:val="002B103A"/>
    <w:rsid w:val="002C3128"/>
    <w:rsid w:val="002C6F90"/>
    <w:rsid w:val="002D1CEC"/>
    <w:rsid w:val="002E4FB5"/>
    <w:rsid w:val="00302FB8"/>
    <w:rsid w:val="00304EA1"/>
    <w:rsid w:val="00314D81"/>
    <w:rsid w:val="00322FC6"/>
    <w:rsid w:val="003262D8"/>
    <w:rsid w:val="00332802"/>
    <w:rsid w:val="0035293F"/>
    <w:rsid w:val="00366E2E"/>
    <w:rsid w:val="0038622E"/>
    <w:rsid w:val="00391986"/>
    <w:rsid w:val="00392864"/>
    <w:rsid w:val="003A00B4"/>
    <w:rsid w:val="003A365C"/>
    <w:rsid w:val="003A5678"/>
    <w:rsid w:val="003C394F"/>
    <w:rsid w:val="003C5E71"/>
    <w:rsid w:val="003E08F3"/>
    <w:rsid w:val="003E790D"/>
    <w:rsid w:val="003F62CD"/>
    <w:rsid w:val="004108F6"/>
    <w:rsid w:val="00411D26"/>
    <w:rsid w:val="00411FA5"/>
    <w:rsid w:val="00417AA3"/>
    <w:rsid w:val="00421DB1"/>
    <w:rsid w:val="00425DFE"/>
    <w:rsid w:val="00425FD1"/>
    <w:rsid w:val="00430F07"/>
    <w:rsid w:val="00434EDB"/>
    <w:rsid w:val="00440B32"/>
    <w:rsid w:val="00457521"/>
    <w:rsid w:val="0046078D"/>
    <w:rsid w:val="00461B89"/>
    <w:rsid w:val="004751BE"/>
    <w:rsid w:val="0048438A"/>
    <w:rsid w:val="004865A4"/>
    <w:rsid w:val="00495592"/>
    <w:rsid w:val="00495C80"/>
    <w:rsid w:val="004A2ED8"/>
    <w:rsid w:val="004D5E98"/>
    <w:rsid w:val="004D70CD"/>
    <w:rsid w:val="004E794A"/>
    <w:rsid w:val="004F5BDA"/>
    <w:rsid w:val="004F6DE0"/>
    <w:rsid w:val="005049EF"/>
    <w:rsid w:val="0051631E"/>
    <w:rsid w:val="00537A1F"/>
    <w:rsid w:val="00541238"/>
    <w:rsid w:val="00563E1D"/>
    <w:rsid w:val="00564B8C"/>
    <w:rsid w:val="00566029"/>
    <w:rsid w:val="00567FD3"/>
    <w:rsid w:val="005923CB"/>
    <w:rsid w:val="005B0C6A"/>
    <w:rsid w:val="005B2519"/>
    <w:rsid w:val="005B391B"/>
    <w:rsid w:val="005C1119"/>
    <w:rsid w:val="005C57BE"/>
    <w:rsid w:val="005D3D78"/>
    <w:rsid w:val="005D7236"/>
    <w:rsid w:val="005E2EF0"/>
    <w:rsid w:val="005F4092"/>
    <w:rsid w:val="00606F1D"/>
    <w:rsid w:val="00610518"/>
    <w:rsid w:val="00613EDE"/>
    <w:rsid w:val="006169F0"/>
    <w:rsid w:val="00626EC6"/>
    <w:rsid w:val="0066575C"/>
    <w:rsid w:val="00667D41"/>
    <w:rsid w:val="00683D37"/>
    <w:rsid w:val="0068471E"/>
    <w:rsid w:val="00684F98"/>
    <w:rsid w:val="00693FFD"/>
    <w:rsid w:val="006A6353"/>
    <w:rsid w:val="006B15D4"/>
    <w:rsid w:val="006C422F"/>
    <w:rsid w:val="006C5FD6"/>
    <w:rsid w:val="006D2159"/>
    <w:rsid w:val="006D5578"/>
    <w:rsid w:val="006E7A0D"/>
    <w:rsid w:val="006F58F8"/>
    <w:rsid w:val="006F787C"/>
    <w:rsid w:val="00702636"/>
    <w:rsid w:val="0071274F"/>
    <w:rsid w:val="00713F6A"/>
    <w:rsid w:val="00724507"/>
    <w:rsid w:val="00724EC5"/>
    <w:rsid w:val="0073694B"/>
    <w:rsid w:val="007421B7"/>
    <w:rsid w:val="00751E5B"/>
    <w:rsid w:val="007623B9"/>
    <w:rsid w:val="00773E6C"/>
    <w:rsid w:val="00775DD9"/>
    <w:rsid w:val="00777874"/>
    <w:rsid w:val="00781FB1"/>
    <w:rsid w:val="007832D1"/>
    <w:rsid w:val="00796C3B"/>
    <w:rsid w:val="007A0E4B"/>
    <w:rsid w:val="007C12AC"/>
    <w:rsid w:val="007D1B6D"/>
    <w:rsid w:val="007D2819"/>
    <w:rsid w:val="007D6335"/>
    <w:rsid w:val="007E7D1F"/>
    <w:rsid w:val="007F7198"/>
    <w:rsid w:val="008017F0"/>
    <w:rsid w:val="008034BF"/>
    <w:rsid w:val="00804057"/>
    <w:rsid w:val="0080569D"/>
    <w:rsid w:val="00813C37"/>
    <w:rsid w:val="008154B5"/>
    <w:rsid w:val="00823962"/>
    <w:rsid w:val="00836D01"/>
    <w:rsid w:val="00847A73"/>
    <w:rsid w:val="00851F79"/>
    <w:rsid w:val="00852719"/>
    <w:rsid w:val="0085296D"/>
    <w:rsid w:val="008534BB"/>
    <w:rsid w:val="008554F3"/>
    <w:rsid w:val="00855830"/>
    <w:rsid w:val="00860115"/>
    <w:rsid w:val="00862F22"/>
    <w:rsid w:val="008656F9"/>
    <w:rsid w:val="0087201E"/>
    <w:rsid w:val="00874602"/>
    <w:rsid w:val="0088783C"/>
    <w:rsid w:val="008A5346"/>
    <w:rsid w:val="008B0BCF"/>
    <w:rsid w:val="008B1278"/>
    <w:rsid w:val="008C0A84"/>
    <w:rsid w:val="008D0ABF"/>
    <w:rsid w:val="008D57CA"/>
    <w:rsid w:val="008F1170"/>
    <w:rsid w:val="00905484"/>
    <w:rsid w:val="00920CA4"/>
    <w:rsid w:val="00934785"/>
    <w:rsid w:val="009370BC"/>
    <w:rsid w:val="009453A6"/>
    <w:rsid w:val="00964C8A"/>
    <w:rsid w:val="00970580"/>
    <w:rsid w:val="00980A98"/>
    <w:rsid w:val="009840A7"/>
    <w:rsid w:val="00985DD0"/>
    <w:rsid w:val="00986B17"/>
    <w:rsid w:val="0098739B"/>
    <w:rsid w:val="009A43FD"/>
    <w:rsid w:val="009A526F"/>
    <w:rsid w:val="009B61E5"/>
    <w:rsid w:val="009C2AE5"/>
    <w:rsid w:val="009D1E89"/>
    <w:rsid w:val="009E0CB8"/>
    <w:rsid w:val="009E15CD"/>
    <w:rsid w:val="009E3548"/>
    <w:rsid w:val="009E5707"/>
    <w:rsid w:val="009E7009"/>
    <w:rsid w:val="009F4074"/>
    <w:rsid w:val="00A04C8C"/>
    <w:rsid w:val="00A053AC"/>
    <w:rsid w:val="00A13223"/>
    <w:rsid w:val="00A17661"/>
    <w:rsid w:val="00A24B2D"/>
    <w:rsid w:val="00A27DCD"/>
    <w:rsid w:val="00A32C1A"/>
    <w:rsid w:val="00A40017"/>
    <w:rsid w:val="00A40966"/>
    <w:rsid w:val="00A50E81"/>
    <w:rsid w:val="00A67D5F"/>
    <w:rsid w:val="00A90208"/>
    <w:rsid w:val="00A921E0"/>
    <w:rsid w:val="00A922F4"/>
    <w:rsid w:val="00A94088"/>
    <w:rsid w:val="00AA0F1A"/>
    <w:rsid w:val="00AD290F"/>
    <w:rsid w:val="00AD2E96"/>
    <w:rsid w:val="00AD59D5"/>
    <w:rsid w:val="00AE5526"/>
    <w:rsid w:val="00AE6EBD"/>
    <w:rsid w:val="00AF051B"/>
    <w:rsid w:val="00AF0838"/>
    <w:rsid w:val="00AF7F0C"/>
    <w:rsid w:val="00AF7F68"/>
    <w:rsid w:val="00B01578"/>
    <w:rsid w:val="00B0738F"/>
    <w:rsid w:val="00B13D3B"/>
    <w:rsid w:val="00B230DB"/>
    <w:rsid w:val="00B26601"/>
    <w:rsid w:val="00B30E01"/>
    <w:rsid w:val="00B34CA3"/>
    <w:rsid w:val="00B41951"/>
    <w:rsid w:val="00B51FA6"/>
    <w:rsid w:val="00B53229"/>
    <w:rsid w:val="00B62480"/>
    <w:rsid w:val="00B64C61"/>
    <w:rsid w:val="00B74D78"/>
    <w:rsid w:val="00B81A3A"/>
    <w:rsid w:val="00B81B70"/>
    <w:rsid w:val="00BB02AA"/>
    <w:rsid w:val="00BB3BAB"/>
    <w:rsid w:val="00BD0724"/>
    <w:rsid w:val="00BD2B91"/>
    <w:rsid w:val="00BD6E0B"/>
    <w:rsid w:val="00BD7860"/>
    <w:rsid w:val="00BE15D2"/>
    <w:rsid w:val="00BE5521"/>
    <w:rsid w:val="00BF240E"/>
    <w:rsid w:val="00BF6C23"/>
    <w:rsid w:val="00C0092C"/>
    <w:rsid w:val="00C02976"/>
    <w:rsid w:val="00C2005D"/>
    <w:rsid w:val="00C23DB9"/>
    <w:rsid w:val="00C337C4"/>
    <w:rsid w:val="00C4374B"/>
    <w:rsid w:val="00C4773E"/>
    <w:rsid w:val="00C479BB"/>
    <w:rsid w:val="00C53263"/>
    <w:rsid w:val="00C60541"/>
    <w:rsid w:val="00C6415E"/>
    <w:rsid w:val="00C75F1D"/>
    <w:rsid w:val="00C82429"/>
    <w:rsid w:val="00C85B12"/>
    <w:rsid w:val="00C90AEF"/>
    <w:rsid w:val="00C9101E"/>
    <w:rsid w:val="00C95156"/>
    <w:rsid w:val="00CA0A19"/>
    <w:rsid w:val="00CA0DC2"/>
    <w:rsid w:val="00CA6BE5"/>
    <w:rsid w:val="00CA7F19"/>
    <w:rsid w:val="00CB68E8"/>
    <w:rsid w:val="00CC1450"/>
    <w:rsid w:val="00CD0D49"/>
    <w:rsid w:val="00CD219C"/>
    <w:rsid w:val="00CD3D23"/>
    <w:rsid w:val="00CD3DE6"/>
    <w:rsid w:val="00CF281E"/>
    <w:rsid w:val="00D04F01"/>
    <w:rsid w:val="00D06414"/>
    <w:rsid w:val="00D13119"/>
    <w:rsid w:val="00D24E5A"/>
    <w:rsid w:val="00D25023"/>
    <w:rsid w:val="00D338E4"/>
    <w:rsid w:val="00D35D07"/>
    <w:rsid w:val="00D36FA7"/>
    <w:rsid w:val="00D4304F"/>
    <w:rsid w:val="00D51947"/>
    <w:rsid w:val="00D532F0"/>
    <w:rsid w:val="00D615A1"/>
    <w:rsid w:val="00D75F5B"/>
    <w:rsid w:val="00D77413"/>
    <w:rsid w:val="00D82759"/>
    <w:rsid w:val="00D86DE4"/>
    <w:rsid w:val="00DA285D"/>
    <w:rsid w:val="00DB3CF2"/>
    <w:rsid w:val="00DB533D"/>
    <w:rsid w:val="00DE0735"/>
    <w:rsid w:val="00DE1909"/>
    <w:rsid w:val="00DE3D50"/>
    <w:rsid w:val="00DE51DB"/>
    <w:rsid w:val="00DF3F00"/>
    <w:rsid w:val="00E016BE"/>
    <w:rsid w:val="00E12D48"/>
    <w:rsid w:val="00E23F1D"/>
    <w:rsid w:val="00E243ED"/>
    <w:rsid w:val="00E30E05"/>
    <w:rsid w:val="00E36361"/>
    <w:rsid w:val="00E37F58"/>
    <w:rsid w:val="00E55AE9"/>
    <w:rsid w:val="00E55AF4"/>
    <w:rsid w:val="00E56D1D"/>
    <w:rsid w:val="00E64780"/>
    <w:rsid w:val="00E9592C"/>
    <w:rsid w:val="00EA0E1F"/>
    <w:rsid w:val="00EA138B"/>
    <w:rsid w:val="00EA2830"/>
    <w:rsid w:val="00EA5FCD"/>
    <w:rsid w:val="00EB0C84"/>
    <w:rsid w:val="00EB153B"/>
    <w:rsid w:val="00EB37D1"/>
    <w:rsid w:val="00EF1E25"/>
    <w:rsid w:val="00F01253"/>
    <w:rsid w:val="00F0387B"/>
    <w:rsid w:val="00F1133E"/>
    <w:rsid w:val="00F17FDE"/>
    <w:rsid w:val="00F23E6B"/>
    <w:rsid w:val="00F358DD"/>
    <w:rsid w:val="00F40D53"/>
    <w:rsid w:val="00F4525C"/>
    <w:rsid w:val="00F50D86"/>
    <w:rsid w:val="00F54BC0"/>
    <w:rsid w:val="00F6610F"/>
    <w:rsid w:val="00FA2176"/>
    <w:rsid w:val="00FA2394"/>
    <w:rsid w:val="00FA461B"/>
    <w:rsid w:val="00FB0871"/>
    <w:rsid w:val="00FB23F1"/>
    <w:rsid w:val="00FD29D3"/>
    <w:rsid w:val="00FD7A7D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64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25023"/>
    <w:pPr>
      <w:numPr>
        <w:numId w:val="35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479BB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40" w:after="40" w:line="280" w:lineRule="exact"/>
      <w:ind w:left="357" w:hanging="357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2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AE5"/>
    <w:rPr>
      <w:vertAlign w:val="superscript"/>
    </w:rPr>
  </w:style>
  <w:style w:type="paragraph" w:customStyle="1" w:styleId="Heading">
    <w:name w:val="Heading"/>
    <w:basedOn w:val="Normal"/>
    <w:next w:val="BodyText"/>
    <w:qFormat/>
    <w:rsid w:val="00FD7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D7A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A7D"/>
  </w:style>
  <w:style w:type="character" w:customStyle="1" w:styleId="InternetLink">
    <w:name w:val="Internet Link"/>
    <w:basedOn w:val="DefaultParagraphFont"/>
    <w:unhideWhenUsed/>
    <w:rsid w:val="00C4773E"/>
    <w:rPr>
      <w:color w:val="0000FF" w:themeColor="hyperlink"/>
      <w:u w:val="single"/>
    </w:rPr>
  </w:style>
  <w:style w:type="paragraph" w:styleId="List">
    <w:name w:val="List"/>
    <w:basedOn w:val="BodyText"/>
    <w:rsid w:val="00C4773E"/>
    <w:pPr>
      <w:spacing w:after="140"/>
    </w:pPr>
    <w:rPr>
      <w:rFonts w:cs="Arial"/>
    </w:rPr>
  </w:style>
  <w:style w:type="character" w:customStyle="1" w:styleId="Bullets">
    <w:name w:val="Bullets"/>
    <w:qFormat/>
    <w:rsid w:val="00143481"/>
    <w:rPr>
      <w:rFonts w:ascii="OpenSymbol" w:eastAsia="OpenSymbol" w:hAnsi="OpenSymbol" w:cs="OpenSymbo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v.vic.edu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ICCD01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4182E4-9DF1-4BB2-AA9B-73764794C521}"/>
</file>

<file path=customXml/itemProps4.xml><?xml version="1.0" encoding="utf-8"?>
<ds:datastoreItem xmlns:ds="http://schemas.openxmlformats.org/officeDocument/2006/customXml" ds:itemID="{99C40E87-355F-46DF-BF8C-C1E277EF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Intercultural Capability</cp:keywords>
  <cp:lastModifiedBy>Witt, Kylie I</cp:lastModifiedBy>
  <cp:revision>2</cp:revision>
  <cp:lastPrinted>2020-03-04T04:43:00Z</cp:lastPrinted>
  <dcterms:created xsi:type="dcterms:W3CDTF">2020-09-30T05:25:00Z</dcterms:created>
  <dcterms:modified xsi:type="dcterms:W3CDTF">2020-09-30T05:25:00Z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