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480E3" w14:textId="7B8C5AA1" w:rsidR="005D2E1A" w:rsidRDefault="005D2E1A" w:rsidP="005D2E1A">
      <w:pPr>
        <w:pStyle w:val="VCAAHeading1"/>
        <w:spacing w:before="360"/>
      </w:pPr>
      <w:r>
        <w:t xml:space="preserve">Embedding career education in the Victorian Curriculum F–10 </w:t>
      </w:r>
    </w:p>
    <w:p w14:paraId="2F3150F8" w14:textId="527DC49A" w:rsidR="005D2E1A" w:rsidRPr="008C0A84" w:rsidRDefault="008D54EB" w:rsidP="005D2E1A">
      <w:pPr>
        <w:pStyle w:val="VCAAHeading2"/>
        <w:rPr>
          <w:lang w:val="en-AU"/>
        </w:rPr>
      </w:pPr>
      <w:bookmarkStart w:id="0" w:name="TemplateOverview"/>
      <w:bookmarkEnd w:id="0"/>
      <w:r>
        <w:rPr>
          <w:lang w:val="en-AU"/>
        </w:rPr>
        <w:t>Media</w:t>
      </w:r>
      <w:r w:rsidR="005D2E1A">
        <w:rPr>
          <w:lang w:val="en-AU"/>
        </w:rPr>
        <w:t xml:space="preserve"> Arts, Level</w:t>
      </w:r>
      <w:r w:rsidR="003963FF">
        <w:rPr>
          <w:lang w:val="en-AU"/>
        </w:rPr>
        <w:t>s</w:t>
      </w:r>
      <w:r w:rsidR="005D2E1A">
        <w:rPr>
          <w:lang w:val="en-AU"/>
        </w:rPr>
        <w:t xml:space="preserve"> </w:t>
      </w:r>
      <w:r w:rsidR="004B63E0">
        <w:rPr>
          <w:lang w:val="en-AU"/>
        </w:rPr>
        <w:t xml:space="preserve">3 </w:t>
      </w:r>
      <w:r w:rsidR="003963FF">
        <w:rPr>
          <w:lang w:val="en-AU"/>
        </w:rPr>
        <w:t xml:space="preserve">and </w:t>
      </w:r>
      <w:r w:rsidR="004B63E0">
        <w:rPr>
          <w:lang w:val="en-AU"/>
        </w:rPr>
        <w:t>4</w:t>
      </w:r>
    </w:p>
    <w:p w14:paraId="11FBFF08" w14:textId="3DEC3A5C" w:rsidR="005D2E1A" w:rsidRPr="008C0A84" w:rsidRDefault="005D2E1A" w:rsidP="005D2E1A">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0B738D95" w14:textId="77777777" w:rsidR="005D2E1A" w:rsidRPr="008C0A84" w:rsidRDefault="005D2E1A" w:rsidP="005D2E1A">
      <w:pPr>
        <w:pStyle w:val="VCAAHeading3"/>
        <w:rPr>
          <w:lang w:val="en-AU"/>
        </w:rPr>
      </w:pPr>
      <w:r w:rsidRPr="008C0A84">
        <w:rPr>
          <w:lang w:val="en-AU"/>
        </w:rPr>
        <w:t xml:space="preserve">1. Identify an existing learning activity </w:t>
      </w:r>
    </w:p>
    <w:p w14:paraId="6B0B3F07" w14:textId="2367B3D4" w:rsidR="005D2E1A" w:rsidRPr="003963FF" w:rsidRDefault="005D2E1A" w:rsidP="003C2BB5">
      <w:pPr>
        <w:pStyle w:val="VCAAbody-withlargetabandhangingindent"/>
      </w:pPr>
      <w:r w:rsidRPr="00A50469">
        <w:rPr>
          <w:b/>
          <w:bCs/>
        </w:rPr>
        <w:t>Curriculum area and levels:</w:t>
      </w:r>
      <w:r w:rsidRPr="003963FF">
        <w:tab/>
      </w:r>
      <w:r w:rsidR="008D54EB" w:rsidRPr="003963FF">
        <w:t>Media Arts, Level</w:t>
      </w:r>
      <w:r w:rsidR="003963FF" w:rsidRPr="003963FF">
        <w:t>s</w:t>
      </w:r>
      <w:r w:rsidR="008D54EB" w:rsidRPr="003963FF">
        <w:t xml:space="preserve"> </w:t>
      </w:r>
      <w:r w:rsidR="004B63E0" w:rsidRPr="003963FF">
        <w:t xml:space="preserve">3 </w:t>
      </w:r>
      <w:r w:rsidR="003963FF" w:rsidRPr="003963FF">
        <w:t xml:space="preserve">and </w:t>
      </w:r>
      <w:r w:rsidR="004B63E0" w:rsidRPr="003963FF">
        <w:t>4</w:t>
      </w:r>
    </w:p>
    <w:p w14:paraId="75E81BA1" w14:textId="65A92D30" w:rsidR="0062459F" w:rsidRPr="003C2BB5" w:rsidRDefault="005D2E1A" w:rsidP="003C2BB5">
      <w:pPr>
        <w:pStyle w:val="VCAAbody-withlargetabandhangingindent"/>
      </w:pPr>
      <w:r w:rsidRPr="00A50469">
        <w:rPr>
          <w:b/>
          <w:bCs/>
        </w:rPr>
        <w:t>Relevant content description:</w:t>
      </w:r>
      <w:r w:rsidRPr="00A50469">
        <w:tab/>
      </w:r>
      <w:r w:rsidR="00E908F8" w:rsidRPr="003C2BB5">
        <w:t>Investigate and devise representations of people in their community, through settings, ideas and story structure in images, sounds and text</w:t>
      </w:r>
      <w:r w:rsidR="003963FF" w:rsidRPr="003C2BB5">
        <w:t xml:space="preserve"> (</w:t>
      </w:r>
      <w:hyperlink r:id="rId7" w:history="1">
        <w:r w:rsidR="003963FF" w:rsidRPr="003C2BB5">
          <w:rPr>
            <w:rStyle w:val="Hyperlink"/>
          </w:rPr>
          <w:t>VCAMAE025</w:t>
        </w:r>
      </w:hyperlink>
      <w:r w:rsidR="003963FF" w:rsidRPr="003C2BB5">
        <w:t>)</w:t>
      </w:r>
      <w:r w:rsidR="003C2BB5">
        <w:t>.</w:t>
      </w:r>
    </w:p>
    <w:p w14:paraId="3CDAAE59" w14:textId="26378147" w:rsidR="00AB4CF4" w:rsidRPr="003C2BB5" w:rsidRDefault="00E908F8" w:rsidP="003C2BB5">
      <w:pPr>
        <w:pStyle w:val="VCAAbody-withlargetabandhangingindent"/>
        <w:rPr>
          <w:rStyle w:val="Hyperlink"/>
          <w:color w:val="000000" w:themeColor="text1"/>
          <w:u w:val="none"/>
        </w:rPr>
      </w:pPr>
      <w:r w:rsidRPr="00B2661C">
        <w:rPr>
          <w:rStyle w:val="VCAAbodyChar"/>
          <w:lang w:val="en-AU"/>
        </w:rPr>
        <w:tab/>
      </w:r>
      <w:r w:rsidRPr="003C2BB5">
        <w:t xml:space="preserve">Identify intended purposes and meanings of media artworks considering who makes media artworks and the characteristics of audiences who view them in different social, historical and cultural contexts, including media artworks of Aboriginal and Torres Strait Islander peoples </w:t>
      </w:r>
      <w:r w:rsidR="003963FF" w:rsidRPr="003C2BB5">
        <w:t>(</w:t>
      </w:r>
      <w:hyperlink r:id="rId8" w:history="1">
        <w:r w:rsidR="003963FF" w:rsidRPr="003C2BB5">
          <w:rPr>
            <w:rStyle w:val="Hyperlink"/>
          </w:rPr>
          <w:t>VCAMAR028</w:t>
        </w:r>
      </w:hyperlink>
      <w:r w:rsidR="003963FF" w:rsidRPr="003C2BB5">
        <w:t>)</w:t>
      </w:r>
      <w:r w:rsidR="003C2BB5">
        <w:t>.</w:t>
      </w:r>
    </w:p>
    <w:p w14:paraId="05F30B5A" w14:textId="3A67376B" w:rsidR="00AB4CF4" w:rsidRPr="003963FF" w:rsidRDefault="003963FF" w:rsidP="003C2BB5">
      <w:pPr>
        <w:pStyle w:val="VCAAbody-withlargetabandhangingindent"/>
      </w:pPr>
      <w:r>
        <w:tab/>
      </w:r>
      <w:r w:rsidR="00AB4CF4" w:rsidRPr="003963FF">
        <w:t>Use media technologies to create time and space through the manipulation of images, sounds and text when telling stories</w:t>
      </w:r>
      <w:r w:rsidRPr="003963FF">
        <w:t xml:space="preserve"> </w:t>
      </w:r>
      <w:r w:rsidRPr="003C2BB5">
        <w:t>(</w:t>
      </w:r>
      <w:hyperlink r:id="rId9" w:history="1">
        <w:r w:rsidRPr="003963FF">
          <w:rPr>
            <w:rStyle w:val="Hyperlink"/>
          </w:rPr>
          <w:t>VCAMAM026</w:t>
        </w:r>
      </w:hyperlink>
      <w:r w:rsidRPr="003C2BB5">
        <w:t>)</w:t>
      </w:r>
      <w:r w:rsidR="003C2BB5">
        <w:t>.</w:t>
      </w:r>
    </w:p>
    <w:p w14:paraId="5F3B05F1" w14:textId="46A54077" w:rsidR="005D2E1A" w:rsidRPr="003963FF" w:rsidRDefault="005D2E1A">
      <w:pPr>
        <w:pStyle w:val="VCAAbody-withlargetabandhangingindent"/>
      </w:pPr>
      <w:r w:rsidRPr="00A50469">
        <w:rPr>
          <w:b/>
          <w:bCs/>
        </w:rPr>
        <w:t>Existing activity:</w:t>
      </w:r>
      <w:r w:rsidRPr="003963FF">
        <w:tab/>
      </w:r>
      <w:r w:rsidR="001C289D" w:rsidRPr="003963FF">
        <w:t>See</w:t>
      </w:r>
      <w:r w:rsidR="000F24EA">
        <w:t>ing</w:t>
      </w:r>
      <w:r w:rsidR="001C289D" w:rsidRPr="003963FF">
        <w:t xml:space="preserve"> change through </w:t>
      </w:r>
      <w:r w:rsidR="00A40514" w:rsidRPr="003963FF">
        <w:t>time</w:t>
      </w:r>
      <w:r w:rsidR="00A40514">
        <w:t>-</w:t>
      </w:r>
      <w:r w:rsidR="001C289D" w:rsidRPr="003963FF">
        <w:t>lapse photography</w:t>
      </w:r>
      <w:r w:rsidR="005624C9">
        <w:t>.</w:t>
      </w:r>
    </w:p>
    <w:p w14:paraId="36391AAF" w14:textId="3C1FCC59" w:rsidR="007A3C68" w:rsidRPr="003963FF" w:rsidRDefault="007A3C68">
      <w:pPr>
        <w:pStyle w:val="VCAAbody-withlargetabandhangingindent"/>
      </w:pPr>
      <w:r w:rsidRPr="00A50469">
        <w:rPr>
          <w:b/>
          <w:bCs/>
        </w:rPr>
        <w:t>Summary of adaptation, change, addition</w:t>
      </w:r>
      <w:r w:rsidRPr="003C2BB5">
        <w:rPr>
          <w:b/>
          <w:bCs/>
        </w:rPr>
        <w:t>:</w:t>
      </w:r>
      <w:r w:rsidR="00160DF3" w:rsidRPr="003963FF">
        <w:tab/>
      </w:r>
      <w:r w:rsidR="001C289D" w:rsidRPr="003963FF">
        <w:t>Using photography to document events, stories and evidence.</w:t>
      </w:r>
    </w:p>
    <w:p w14:paraId="57772962" w14:textId="2AEF4AD3" w:rsidR="005D2E1A" w:rsidRDefault="005D2E1A" w:rsidP="005D2E1A">
      <w:pPr>
        <w:pStyle w:val="VCAAHeading3"/>
        <w:spacing w:after="240"/>
        <w:rPr>
          <w:lang w:val="en-AU"/>
        </w:rPr>
      </w:pPr>
      <w:r w:rsidRPr="008C0A84">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5D2E1A" w:rsidRPr="008C0A84" w14:paraId="49AFCC88" w14:textId="77777777" w:rsidTr="003C2BB5">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117B6BBF" w14:textId="7C8454B6" w:rsidR="005D2E1A" w:rsidRPr="008C0A84" w:rsidRDefault="00D06452" w:rsidP="00881C3C">
            <w:pPr>
              <w:pStyle w:val="VCAAtablecondensedheading"/>
              <w:rPr>
                <w:lang w:val="en-AU"/>
              </w:rPr>
            </w:pPr>
            <w:r w:rsidRPr="008C0A84">
              <w:t>Existing learning activity</w:t>
            </w:r>
          </w:p>
        </w:tc>
        <w:tc>
          <w:tcPr>
            <w:tcW w:w="4945" w:type="dxa"/>
            <w:tcBorders>
              <w:left w:val="none" w:sz="0" w:space="0" w:color="auto"/>
              <w:bottom w:val="single" w:sz="4" w:space="0" w:color="auto"/>
            </w:tcBorders>
          </w:tcPr>
          <w:p w14:paraId="46E13B61" w14:textId="74248DDD" w:rsidR="005D2E1A" w:rsidRPr="008C0A84" w:rsidRDefault="004A176D" w:rsidP="00881C3C">
            <w:pPr>
              <w:pStyle w:val="VCAAtablecondensedheading"/>
              <w:rPr>
                <w:lang w:val="en-AU"/>
              </w:rPr>
            </w:pPr>
            <w:r>
              <w:rPr>
                <w:lang w:val="en-AU"/>
              </w:rPr>
              <w:t>Adaptations, changes or extensions that can be made</w:t>
            </w:r>
          </w:p>
        </w:tc>
      </w:tr>
      <w:tr w:rsidR="005D2E1A" w:rsidRPr="008C0A84" w14:paraId="5186722A" w14:textId="77777777" w:rsidTr="003C2BB5">
        <w:tc>
          <w:tcPr>
            <w:tcW w:w="4944" w:type="dxa"/>
          </w:tcPr>
          <w:p w14:paraId="78466481" w14:textId="78FF0575" w:rsidR="00D209F8" w:rsidRPr="008C0A84" w:rsidRDefault="00A40514" w:rsidP="003C2BB5">
            <w:pPr>
              <w:pStyle w:val="VCAAtablecondensed"/>
            </w:pPr>
            <w:r>
              <w:t xml:space="preserve">Teacher introduces still photography and </w:t>
            </w:r>
            <w:r w:rsidR="00C34873">
              <w:t>time-lapse</w:t>
            </w:r>
            <w:r>
              <w:t xml:space="preserve"> photography, including the basic differences between them. S</w:t>
            </w:r>
            <w:r w:rsidR="001C289D">
              <w:t>tudents watch a series of time-lapse videos that show change over time</w:t>
            </w:r>
            <w:r w:rsidR="006E523B">
              <w:t xml:space="preserve"> (e.g. of</w:t>
            </w:r>
            <w:r>
              <w:t xml:space="preserve"> an opening flower, CCT footage of a news event</w:t>
            </w:r>
            <w:r w:rsidR="006E523B">
              <w:t>)</w:t>
            </w:r>
            <w:r>
              <w:t xml:space="preserve">, and </w:t>
            </w:r>
            <w:r w:rsidR="001C289D">
              <w:t>discuss how the videos have documented the changes.</w:t>
            </w:r>
          </w:p>
        </w:tc>
        <w:tc>
          <w:tcPr>
            <w:tcW w:w="4945" w:type="dxa"/>
          </w:tcPr>
          <w:p w14:paraId="514D5893" w14:textId="5EA37C86" w:rsidR="006743E2" w:rsidRDefault="006D6964" w:rsidP="0062459F">
            <w:pPr>
              <w:pStyle w:val="VCAAtablecondensed"/>
              <w:rPr>
                <w:lang w:val="en-AU"/>
              </w:rPr>
            </w:pPr>
            <w:r>
              <w:rPr>
                <w:lang w:val="en-AU"/>
              </w:rPr>
              <w:t>T</w:t>
            </w:r>
            <w:r w:rsidR="00444296">
              <w:rPr>
                <w:lang w:val="en-AU"/>
              </w:rPr>
              <w:t xml:space="preserve">eacher helps </w:t>
            </w:r>
            <w:r w:rsidR="001C289D">
              <w:rPr>
                <w:lang w:val="en-AU"/>
              </w:rPr>
              <w:t xml:space="preserve">students consider the different types of events </w:t>
            </w:r>
            <w:r>
              <w:rPr>
                <w:lang w:val="en-AU"/>
              </w:rPr>
              <w:t>time-</w:t>
            </w:r>
            <w:r w:rsidR="001C289D">
              <w:rPr>
                <w:lang w:val="en-AU"/>
              </w:rPr>
              <w:t xml:space="preserve">lapse photography </w:t>
            </w:r>
            <w:r>
              <w:rPr>
                <w:lang w:val="en-AU"/>
              </w:rPr>
              <w:t xml:space="preserve">can </w:t>
            </w:r>
            <w:r w:rsidR="001C289D">
              <w:rPr>
                <w:lang w:val="en-AU"/>
              </w:rPr>
              <w:t xml:space="preserve">capture and how it </w:t>
            </w:r>
            <w:r>
              <w:rPr>
                <w:lang w:val="en-AU"/>
              </w:rPr>
              <w:t xml:space="preserve">can </w:t>
            </w:r>
            <w:proofErr w:type="gramStart"/>
            <w:r w:rsidR="001C289D">
              <w:rPr>
                <w:lang w:val="en-AU"/>
              </w:rPr>
              <w:t>be used</w:t>
            </w:r>
            <w:proofErr w:type="gramEnd"/>
            <w:r w:rsidR="001C289D">
              <w:rPr>
                <w:lang w:val="en-AU"/>
              </w:rPr>
              <w:t xml:space="preserve"> in </w:t>
            </w:r>
            <w:r>
              <w:rPr>
                <w:lang w:val="en-AU"/>
              </w:rPr>
              <w:t>work-</w:t>
            </w:r>
            <w:r w:rsidR="001C289D">
              <w:rPr>
                <w:lang w:val="en-AU"/>
              </w:rPr>
              <w:t xml:space="preserve">related </w:t>
            </w:r>
            <w:r w:rsidR="00AB4CF4">
              <w:rPr>
                <w:lang w:val="en-AU"/>
              </w:rPr>
              <w:t xml:space="preserve">activities. For example: to document an event, tell a creative story, to </w:t>
            </w:r>
            <w:r w:rsidR="006E523B">
              <w:rPr>
                <w:lang w:val="en-AU"/>
              </w:rPr>
              <w:t>provide</w:t>
            </w:r>
            <w:r w:rsidR="00AB4CF4">
              <w:rPr>
                <w:lang w:val="en-AU"/>
              </w:rPr>
              <w:t xml:space="preserve"> </w:t>
            </w:r>
            <w:r>
              <w:rPr>
                <w:lang w:val="en-AU"/>
              </w:rPr>
              <w:t xml:space="preserve">scientific evidence of </w:t>
            </w:r>
            <w:r w:rsidR="00AB4CF4">
              <w:rPr>
                <w:lang w:val="en-AU"/>
              </w:rPr>
              <w:t xml:space="preserve">change. </w:t>
            </w:r>
          </w:p>
          <w:p w14:paraId="7F93508F" w14:textId="18279138" w:rsidR="00AB4CF4" w:rsidRPr="008C0A84" w:rsidRDefault="00877353" w:rsidP="0062459F">
            <w:pPr>
              <w:pStyle w:val="VCAAtablecondensed"/>
              <w:rPr>
                <w:lang w:val="en-AU"/>
              </w:rPr>
            </w:pPr>
            <w:r>
              <w:rPr>
                <w:lang w:val="en-AU"/>
              </w:rPr>
              <w:t>S</w:t>
            </w:r>
            <w:r w:rsidR="00AB4CF4">
              <w:rPr>
                <w:lang w:val="en-AU"/>
              </w:rPr>
              <w:t xml:space="preserve">tudents list ideas </w:t>
            </w:r>
            <w:r w:rsidR="006E523B">
              <w:rPr>
                <w:lang w:val="en-AU"/>
              </w:rPr>
              <w:t xml:space="preserve">of what they could capture </w:t>
            </w:r>
            <w:r w:rsidR="00AB4CF4">
              <w:rPr>
                <w:lang w:val="en-AU"/>
              </w:rPr>
              <w:t>us</w:t>
            </w:r>
            <w:r w:rsidR="006E523B">
              <w:rPr>
                <w:lang w:val="en-AU"/>
              </w:rPr>
              <w:t>ing</w:t>
            </w:r>
            <w:r w:rsidR="00AB4CF4">
              <w:rPr>
                <w:lang w:val="en-AU"/>
              </w:rPr>
              <w:t xml:space="preserve"> </w:t>
            </w:r>
            <w:r>
              <w:rPr>
                <w:lang w:val="en-AU"/>
              </w:rPr>
              <w:t>time-</w:t>
            </w:r>
            <w:r w:rsidR="00AB4CF4">
              <w:rPr>
                <w:lang w:val="en-AU"/>
              </w:rPr>
              <w:t xml:space="preserve">lapse photography. </w:t>
            </w:r>
            <w:r w:rsidR="008A5B53">
              <w:rPr>
                <w:lang w:val="en-AU"/>
              </w:rPr>
              <w:t>Teacher should encourage students to think about uses for time-lapse photography in fields such as science, geography and health and human development.</w:t>
            </w:r>
          </w:p>
        </w:tc>
      </w:tr>
      <w:tr w:rsidR="005D2E1A" w:rsidRPr="008C0A84" w14:paraId="2D1573D0" w14:textId="77777777" w:rsidTr="003C2BB5">
        <w:tc>
          <w:tcPr>
            <w:tcW w:w="4944" w:type="dxa"/>
          </w:tcPr>
          <w:p w14:paraId="2DD6849C" w14:textId="477EA0E3" w:rsidR="005D2E1A" w:rsidRPr="008C0A84" w:rsidRDefault="00AB4CF4" w:rsidP="003C2BB5">
            <w:pPr>
              <w:pStyle w:val="VCAAtablecondensed"/>
            </w:pPr>
            <w:r>
              <w:t xml:space="preserve">Students explore an iPad camera app to create a </w:t>
            </w:r>
            <w:r w:rsidR="00C34873">
              <w:t xml:space="preserve">time-lapse </w:t>
            </w:r>
            <w:r>
              <w:t>video of an event</w:t>
            </w:r>
            <w:r w:rsidR="00C34873">
              <w:t>,</w:t>
            </w:r>
            <w:r>
              <w:t xml:space="preserve"> such as a celebration in the family or</w:t>
            </w:r>
            <w:r w:rsidR="00026EDC">
              <w:t xml:space="preserve"> the making of a meal or cake</w:t>
            </w:r>
            <w:r>
              <w:t>. They capture the images and then adjust the frames per second</w:t>
            </w:r>
            <w:r w:rsidR="008A5B53">
              <w:t>,</w:t>
            </w:r>
            <w:r>
              <w:t xml:space="preserve"> considering the ‘structure’ of their story. </w:t>
            </w:r>
          </w:p>
        </w:tc>
        <w:tc>
          <w:tcPr>
            <w:tcW w:w="4945" w:type="dxa"/>
          </w:tcPr>
          <w:p w14:paraId="19AA15DD" w14:textId="52F1B6F2" w:rsidR="00AB4CF4" w:rsidRPr="00B74D78" w:rsidRDefault="008A5B53" w:rsidP="005E2079">
            <w:pPr>
              <w:pStyle w:val="VCAAtablecondensed"/>
              <w:rPr>
                <w:color w:val="auto"/>
                <w:lang w:val="en-AU"/>
              </w:rPr>
            </w:pPr>
            <w:r>
              <w:rPr>
                <w:color w:val="auto"/>
                <w:lang w:val="en-AU"/>
              </w:rPr>
              <w:t>S</w:t>
            </w:r>
            <w:r w:rsidR="00AB4CF4">
              <w:rPr>
                <w:color w:val="auto"/>
                <w:lang w:val="en-AU"/>
              </w:rPr>
              <w:t xml:space="preserve">tudents work in pairs to collaborate on their </w:t>
            </w:r>
            <w:r>
              <w:rPr>
                <w:color w:val="auto"/>
                <w:lang w:val="en-AU"/>
              </w:rPr>
              <w:t xml:space="preserve">time-lapse </w:t>
            </w:r>
            <w:r w:rsidR="00AB4CF4">
              <w:rPr>
                <w:color w:val="auto"/>
                <w:lang w:val="en-AU"/>
              </w:rPr>
              <w:t xml:space="preserve">story. </w:t>
            </w:r>
            <w:r>
              <w:rPr>
                <w:color w:val="auto"/>
                <w:lang w:val="en-AU"/>
              </w:rPr>
              <w:t>Teacher highlights that working in pairs or teams can have challenges but can also be beneficial. Students discuss the positives and negatives of working in pairs/groups.</w:t>
            </w:r>
            <w:r w:rsidR="009D4F4F">
              <w:rPr>
                <w:color w:val="auto"/>
                <w:lang w:val="en-AU"/>
              </w:rPr>
              <w:t xml:space="preserve"> </w:t>
            </w:r>
            <w:r w:rsidR="00AB4CF4">
              <w:rPr>
                <w:color w:val="auto"/>
                <w:lang w:val="en-AU"/>
              </w:rPr>
              <w:t xml:space="preserve">The students </w:t>
            </w:r>
            <w:r w:rsidR="00AB4CF4">
              <w:rPr>
                <w:color w:val="auto"/>
                <w:lang w:val="en-AU"/>
              </w:rPr>
              <w:lastRenderedPageBreak/>
              <w:t xml:space="preserve">gain skills using an iPad camera and stop motion editing equipment. </w:t>
            </w:r>
          </w:p>
        </w:tc>
      </w:tr>
    </w:tbl>
    <w:p w14:paraId="53A01039" w14:textId="2F768A0C" w:rsidR="005D2E1A" w:rsidRDefault="005D2E1A" w:rsidP="005D2E1A">
      <w:pPr>
        <w:pStyle w:val="VCAAHeading4"/>
        <w:rPr>
          <w:lang w:val="en-AU"/>
        </w:rPr>
      </w:pPr>
      <w:r w:rsidRPr="008C0A84">
        <w:rPr>
          <w:lang w:val="en-AU"/>
        </w:rPr>
        <w:lastRenderedPageBreak/>
        <w:t>Considerations when adapting the learning activity</w:t>
      </w:r>
      <w:r w:rsidR="00EC33D1">
        <w:rPr>
          <w:lang w:val="en-AU"/>
        </w:rPr>
        <w:t>.</w:t>
      </w:r>
    </w:p>
    <w:p w14:paraId="459B9B09" w14:textId="1EBB423C" w:rsidR="004B63E0" w:rsidRDefault="004B63E0" w:rsidP="003C2BB5">
      <w:pPr>
        <w:pStyle w:val="VCAAbullet"/>
      </w:pPr>
      <w:r>
        <w:t>Th</w:t>
      </w:r>
      <w:r w:rsidR="000153F4">
        <w:t>is</w:t>
      </w:r>
      <w:r>
        <w:t xml:space="preserve"> learning activi</w:t>
      </w:r>
      <w:r w:rsidR="000153F4">
        <w:t>ty</w:t>
      </w:r>
      <w:r>
        <w:t xml:space="preserve"> </w:t>
      </w:r>
      <w:proofErr w:type="gramStart"/>
      <w:r w:rsidR="000153F4">
        <w:t xml:space="preserve">is </w:t>
      </w:r>
      <w:r>
        <w:t>linked</w:t>
      </w:r>
      <w:proofErr w:type="gramEnd"/>
      <w:r>
        <w:t xml:space="preserve"> to the ‘See </w:t>
      </w:r>
      <w:r w:rsidR="000F116F">
        <w:t xml:space="preserve">change’ </w:t>
      </w:r>
      <w:r>
        <w:t>resource for Media Arts Level</w:t>
      </w:r>
      <w:r w:rsidR="000153F4">
        <w:t>s</w:t>
      </w:r>
      <w:r>
        <w:t xml:space="preserve"> 3 </w:t>
      </w:r>
      <w:r w:rsidR="000153F4">
        <w:t xml:space="preserve">and </w:t>
      </w:r>
      <w:r>
        <w:t xml:space="preserve">4 </w:t>
      </w:r>
      <w:r w:rsidR="000153F4">
        <w:t xml:space="preserve">in </w:t>
      </w:r>
      <w:r>
        <w:t xml:space="preserve">the Victorian Curriculum F–10 </w:t>
      </w:r>
      <w:r w:rsidR="000153F4">
        <w:t>sample units of work (see Additional resources)</w:t>
      </w:r>
      <w:r>
        <w:t xml:space="preserve">. </w:t>
      </w:r>
    </w:p>
    <w:p w14:paraId="08250CFD" w14:textId="0047DDE3" w:rsidR="00444296" w:rsidRDefault="00444296" w:rsidP="003C2BB5">
      <w:pPr>
        <w:pStyle w:val="VCAAbullet"/>
      </w:pPr>
      <w:r>
        <w:t>Teacher will have to prepare some examples for the discussion</w:t>
      </w:r>
      <w:r w:rsidR="00C92561">
        <w:t xml:space="preserve"> about work-related uses for time-lapse photography, including examples from the local community where possible.</w:t>
      </w:r>
    </w:p>
    <w:p w14:paraId="719AA9C6" w14:textId="33881F49" w:rsidR="00EC33D1" w:rsidRDefault="00EC33D1" w:rsidP="003C2BB5">
      <w:pPr>
        <w:pStyle w:val="VCAAbullet"/>
      </w:pPr>
      <w:r>
        <w:t xml:space="preserve">Having student access to technology such as </w:t>
      </w:r>
      <w:r w:rsidR="007A741A">
        <w:t>mobile phone cameras and iPads</w:t>
      </w:r>
      <w:r>
        <w:t xml:space="preserve"> will help students to </w:t>
      </w:r>
      <w:r w:rsidR="007A741A">
        <w:t xml:space="preserve">develop skills using technology. </w:t>
      </w:r>
      <w:r w:rsidR="00AB4CF4">
        <w:t xml:space="preserve">Students can use time-lapse software on a computer if they do not have devices. They can import images into Windows Movie Maker or Microsoft photos. </w:t>
      </w:r>
    </w:p>
    <w:p w14:paraId="725BF01A" w14:textId="5B408F1C" w:rsidR="00D836DA" w:rsidRDefault="005D2E1A" w:rsidP="00D836DA">
      <w:pPr>
        <w:pStyle w:val="VCAAHeading4"/>
      </w:pPr>
      <w:r>
        <w:t>Additional resources to help when adapting the learning activity</w:t>
      </w:r>
    </w:p>
    <w:p w14:paraId="7FC1CCF2" w14:textId="1622159F" w:rsidR="006E23E9" w:rsidRPr="003C2BB5" w:rsidRDefault="006E23E9" w:rsidP="000153F4">
      <w:pPr>
        <w:pStyle w:val="VCAAbullet"/>
        <w:rPr>
          <w:rStyle w:val="Hyperlink"/>
          <w:color w:val="000000"/>
          <w:u w:val="none"/>
        </w:rPr>
      </w:pPr>
      <w:r>
        <w:rPr>
          <w:lang w:val="en" w:eastAsia="en-AU"/>
        </w:rPr>
        <w:t xml:space="preserve">Mashable, </w:t>
      </w:r>
      <w:hyperlink r:id="rId10" w:history="1">
        <w:r w:rsidRPr="006E23E9">
          <w:rPr>
            <w:rStyle w:val="Hyperlink"/>
            <w:lang w:val="en" w:eastAsia="en-AU"/>
          </w:rPr>
          <w:t>What is stop-motion animation an</w:t>
        </w:r>
        <w:r w:rsidRPr="006E23E9">
          <w:rPr>
            <w:rStyle w:val="Hyperlink"/>
            <w:lang w:val="en" w:eastAsia="en-AU"/>
          </w:rPr>
          <w:t>d</w:t>
        </w:r>
        <w:r w:rsidRPr="006E23E9">
          <w:rPr>
            <w:rStyle w:val="Hyperlink"/>
            <w:lang w:val="en" w:eastAsia="en-AU"/>
          </w:rPr>
          <w:t xml:space="preserve"> how does it work?</w:t>
        </w:r>
      </w:hyperlink>
      <w:r w:rsidR="00541F36">
        <w:rPr>
          <w:lang w:val="en" w:eastAsia="en-AU"/>
        </w:rPr>
        <w:t xml:space="preserve"> </w:t>
      </w:r>
    </w:p>
    <w:p w14:paraId="15407AE3" w14:textId="193277A1" w:rsidR="00541F36" w:rsidRDefault="006E23E9" w:rsidP="003C2BB5">
      <w:pPr>
        <w:pStyle w:val="VCAAbullet"/>
      </w:pPr>
      <w:r>
        <w:t xml:space="preserve">ACMI, </w:t>
      </w:r>
      <w:hyperlink r:id="rId11" w:history="1">
        <w:r w:rsidRPr="006E23E9">
          <w:rPr>
            <w:rStyle w:val="Hyperlink"/>
          </w:rPr>
          <w:t>Make a stop-motion</w:t>
        </w:r>
        <w:r w:rsidRPr="006E23E9">
          <w:rPr>
            <w:rStyle w:val="Hyperlink"/>
          </w:rPr>
          <w:t xml:space="preserve"> </w:t>
        </w:r>
        <w:r w:rsidRPr="006E23E9">
          <w:rPr>
            <w:rStyle w:val="Hyperlink"/>
          </w:rPr>
          <w:t>animation</w:t>
        </w:r>
      </w:hyperlink>
      <w:r>
        <w:t xml:space="preserve"> </w:t>
      </w:r>
    </w:p>
    <w:p w14:paraId="56BF1F01" w14:textId="40240885" w:rsidR="00541F36" w:rsidRDefault="00541F36" w:rsidP="003C2BB5">
      <w:pPr>
        <w:pStyle w:val="VCAAbullet"/>
      </w:pPr>
      <w:r>
        <w:t xml:space="preserve">Examples of </w:t>
      </w:r>
      <w:r w:rsidR="00C42ED8">
        <w:t>stop-</w:t>
      </w:r>
      <w:r>
        <w:t>motion videos:</w:t>
      </w:r>
    </w:p>
    <w:p w14:paraId="5018C107" w14:textId="2BC18C38" w:rsidR="00541F36" w:rsidRDefault="00C42ED8" w:rsidP="003C2BB5">
      <w:pPr>
        <w:pStyle w:val="VCAAbulletlevel2"/>
        <w:ind w:left="851" w:hanging="425"/>
      </w:pPr>
      <w:hyperlink r:id="rId12" w:history="1">
        <w:r w:rsidRPr="00C42ED8">
          <w:rPr>
            <w:rStyle w:val="Hyperlink"/>
          </w:rPr>
          <w:t>Change: The happie</w:t>
        </w:r>
        <w:r w:rsidRPr="00C42ED8">
          <w:rPr>
            <w:rStyle w:val="Hyperlink"/>
          </w:rPr>
          <w:t>s</w:t>
        </w:r>
        <w:r w:rsidRPr="00C42ED8">
          <w:rPr>
            <w:rStyle w:val="Hyperlink"/>
          </w:rPr>
          <w:t>t stop-motion video ever</w:t>
        </w:r>
      </w:hyperlink>
    </w:p>
    <w:p w14:paraId="13D1F0B2" w14:textId="4167B686" w:rsidR="00541F36" w:rsidRDefault="00C42ED8" w:rsidP="003C2BB5">
      <w:pPr>
        <w:pStyle w:val="VCAAbulletlevel2"/>
        <w:ind w:left="851" w:hanging="425"/>
      </w:pPr>
      <w:hyperlink r:id="rId13" w:history="1">
        <w:r w:rsidRPr="00C42ED8">
          <w:rPr>
            <w:rStyle w:val="Hyperlink"/>
          </w:rPr>
          <w:t>Candy – Short st</w:t>
        </w:r>
        <w:r w:rsidRPr="00C42ED8">
          <w:rPr>
            <w:rStyle w:val="Hyperlink"/>
          </w:rPr>
          <w:t>o</w:t>
        </w:r>
        <w:r w:rsidRPr="00C42ED8">
          <w:rPr>
            <w:rStyle w:val="Hyperlink"/>
          </w:rPr>
          <w:t>p-motion film</w:t>
        </w:r>
      </w:hyperlink>
    </w:p>
    <w:p w14:paraId="32BF45F4" w14:textId="42D21536" w:rsidR="00541F36" w:rsidRPr="00A50469" w:rsidRDefault="00C42ED8" w:rsidP="003C2BB5">
      <w:pPr>
        <w:pStyle w:val="VCAAbulletlevel2"/>
        <w:ind w:left="851" w:hanging="425"/>
        <w:rPr>
          <w:rStyle w:val="Hyperlink"/>
          <w:color w:val="000000"/>
          <w:u w:val="none"/>
        </w:rPr>
      </w:pPr>
      <w:hyperlink r:id="rId14" w:history="1">
        <w:r w:rsidRPr="00C42ED8">
          <w:rPr>
            <w:rStyle w:val="Hyperlink"/>
          </w:rPr>
          <w:t>Most sa</w:t>
        </w:r>
        <w:r w:rsidRPr="00C42ED8">
          <w:rPr>
            <w:rStyle w:val="Hyperlink"/>
          </w:rPr>
          <w:t>t</w:t>
        </w:r>
        <w:r w:rsidRPr="00C42ED8">
          <w:rPr>
            <w:rStyle w:val="Hyperlink"/>
          </w:rPr>
          <w:t>isfying stop-motion animation</w:t>
        </w:r>
      </w:hyperlink>
    </w:p>
    <w:p w14:paraId="245C6E6E" w14:textId="3450DA7D" w:rsidR="000153F4" w:rsidRPr="00A50469" w:rsidRDefault="000153F4" w:rsidP="003C2BB5">
      <w:pPr>
        <w:pStyle w:val="VCAAbullet"/>
      </w:pPr>
      <w:r w:rsidRPr="00A50469">
        <w:rPr>
          <w:rStyle w:val="Hyperlink"/>
          <w:color w:val="000000"/>
          <w:u w:val="none"/>
        </w:rPr>
        <w:t xml:space="preserve">Victorian Curriculum and Assessment Authority, </w:t>
      </w:r>
      <w:hyperlink r:id="rId15" w:history="1">
        <w:r w:rsidRPr="00A50469">
          <w:rPr>
            <w:rStyle w:val="Hyperlink"/>
          </w:rPr>
          <w:t xml:space="preserve">Sample units </w:t>
        </w:r>
        <w:r w:rsidRPr="00A50469">
          <w:rPr>
            <w:rStyle w:val="Hyperlink"/>
          </w:rPr>
          <w:t>o</w:t>
        </w:r>
        <w:r w:rsidRPr="00A50469">
          <w:rPr>
            <w:rStyle w:val="Hyperlink"/>
          </w:rPr>
          <w:t>f work, Levels 1–6</w:t>
        </w:r>
      </w:hyperlink>
    </w:p>
    <w:p w14:paraId="45714F99" w14:textId="77777777" w:rsidR="000F24EA" w:rsidRPr="008C0A84" w:rsidRDefault="000F24EA" w:rsidP="000F24EA">
      <w:pPr>
        <w:pStyle w:val="VCAAHeading3"/>
        <w:rPr>
          <w:lang w:val="en-AU"/>
        </w:rPr>
      </w:pPr>
      <w:r w:rsidRPr="00E153D3">
        <w:rPr>
          <w:lang w:val="en-AU"/>
        </w:rPr>
        <w:t>Benefits for students</w:t>
      </w:r>
    </w:p>
    <w:p w14:paraId="5069ECCC" w14:textId="3E57C5DB" w:rsidR="00B17F1C" w:rsidRPr="003C2BB5" w:rsidRDefault="00B567B9">
      <w:pPr>
        <w:pStyle w:val="VCAAbody"/>
      </w:pPr>
      <w:r w:rsidRPr="003C2BB5">
        <w:t xml:space="preserve">Know yourself </w:t>
      </w:r>
      <w:r w:rsidR="00952C27">
        <w:t>-</w:t>
      </w:r>
      <w:r w:rsidR="000F24EA" w:rsidRPr="003C2BB5">
        <w:t xml:space="preserve"> </w:t>
      </w:r>
      <w:r w:rsidRPr="003C2BB5">
        <w:t>s</w:t>
      </w:r>
      <w:r w:rsidR="005D2E1A" w:rsidRPr="003C2BB5">
        <w:t xml:space="preserve">elf-development: </w:t>
      </w:r>
    </w:p>
    <w:p w14:paraId="63F553E7" w14:textId="48218D9E" w:rsidR="005C24F2" w:rsidRPr="00A50469" w:rsidRDefault="005C24F2" w:rsidP="003C2BB5">
      <w:pPr>
        <w:pStyle w:val="VCAAbullet"/>
      </w:pPr>
      <w:r w:rsidRPr="00A50469">
        <w:t>Students develop their creativ</w:t>
      </w:r>
      <w:r w:rsidR="0090622A">
        <w:t xml:space="preserve">ity </w:t>
      </w:r>
      <w:r w:rsidRPr="00A50469">
        <w:t>by exploring new techniques to c</w:t>
      </w:r>
      <w:r w:rsidR="003C238D" w:rsidRPr="00A50469">
        <w:t>ommunicate ideas</w:t>
      </w:r>
      <w:r w:rsidRPr="00A50469">
        <w:t xml:space="preserve">. </w:t>
      </w:r>
    </w:p>
    <w:p w14:paraId="55A0A4FA" w14:textId="4CD75C5A" w:rsidR="005C24F2" w:rsidRPr="00A50469" w:rsidRDefault="004130BD" w:rsidP="003C2BB5">
      <w:pPr>
        <w:pStyle w:val="VCAAbullet"/>
      </w:pPr>
      <w:r>
        <w:t xml:space="preserve">Students develop their digital literacy </w:t>
      </w:r>
      <w:r w:rsidR="00952C27">
        <w:t xml:space="preserve">and </w:t>
      </w:r>
      <w:r w:rsidRPr="00B422E4">
        <w:t>their capacity to understand different ways of communicating a message effectively</w:t>
      </w:r>
      <w:r>
        <w:t xml:space="preserve"> by u</w:t>
      </w:r>
      <w:r w:rsidR="00444296" w:rsidRPr="00A50469">
        <w:t>sing</w:t>
      </w:r>
      <w:r w:rsidR="005C24F2" w:rsidRPr="00A50469">
        <w:t xml:space="preserve"> multi-modal tools to create a</w:t>
      </w:r>
      <w:r w:rsidR="00B17F1C" w:rsidRPr="00A50469">
        <w:t xml:space="preserve"> media</w:t>
      </w:r>
      <w:r w:rsidR="005C24F2" w:rsidRPr="00A50469">
        <w:t xml:space="preserve"> artwork. </w:t>
      </w:r>
    </w:p>
    <w:p w14:paraId="0C77122A" w14:textId="7CFEC0A8" w:rsidR="00541F36" w:rsidRPr="00A50469" w:rsidRDefault="004130BD" w:rsidP="003C2BB5">
      <w:pPr>
        <w:pStyle w:val="VCAAbullet"/>
      </w:pPr>
      <w:r>
        <w:t xml:space="preserve">Students build their ability to </w:t>
      </w:r>
      <w:r w:rsidR="00541F36" w:rsidRPr="00A50469">
        <w:t>work collaboratively</w:t>
      </w:r>
      <w:r>
        <w:t xml:space="preserve"> and understand the benefits and challenges of working with others.</w:t>
      </w:r>
    </w:p>
    <w:p w14:paraId="0EE5DF6B" w14:textId="79FA630C" w:rsidR="005D2E1A" w:rsidRPr="003C2BB5" w:rsidRDefault="009F2830">
      <w:pPr>
        <w:pStyle w:val="VCAAbody"/>
      </w:pPr>
      <w:r w:rsidRPr="003C2BB5">
        <w:t>Know your world</w:t>
      </w:r>
      <w:r w:rsidR="000F24EA">
        <w:t xml:space="preserve"> </w:t>
      </w:r>
      <w:r w:rsidR="00952C27">
        <w:t>-</w:t>
      </w:r>
      <w:r w:rsidR="000F24EA">
        <w:t xml:space="preserve"> </w:t>
      </w:r>
      <w:r w:rsidRPr="003C2BB5">
        <w:t>c</w:t>
      </w:r>
      <w:r w:rsidR="005D2E1A" w:rsidRPr="003C2BB5">
        <w:t xml:space="preserve">areer exploration: </w:t>
      </w:r>
    </w:p>
    <w:p w14:paraId="14F918FE" w14:textId="287A54AD" w:rsidR="00B17F1C" w:rsidRPr="003C2BB5" w:rsidRDefault="00D04342" w:rsidP="003C2BB5">
      <w:pPr>
        <w:pStyle w:val="VCAAbullet"/>
      </w:pPr>
      <w:r>
        <w:t>S</w:t>
      </w:r>
      <w:r w:rsidRPr="00B422E4">
        <w:t>tudents start to understand the variety of roles in the labour market</w:t>
      </w:r>
      <w:r w:rsidRPr="00A50469">
        <w:t xml:space="preserve"> </w:t>
      </w:r>
      <w:r>
        <w:t>b</w:t>
      </w:r>
      <w:r w:rsidRPr="00A50469">
        <w:t xml:space="preserve">y </w:t>
      </w:r>
      <w:r w:rsidR="00444296" w:rsidRPr="00A50469">
        <w:t>exploring</w:t>
      </w:r>
      <w:r w:rsidR="00B17F1C" w:rsidRPr="00A50469">
        <w:t xml:space="preserve"> </w:t>
      </w:r>
      <w:r w:rsidR="00541F36" w:rsidRPr="00A50469">
        <w:t xml:space="preserve">jobs </w:t>
      </w:r>
      <w:r w:rsidR="00B17F1C" w:rsidRPr="00A50469">
        <w:t xml:space="preserve">that </w:t>
      </w:r>
      <w:r w:rsidR="00541F36" w:rsidRPr="00A50469">
        <w:t>use photography as a form of documentation</w:t>
      </w:r>
      <w:r w:rsidR="00541F36" w:rsidRPr="003C2BB5">
        <w:t xml:space="preserve">. </w:t>
      </w:r>
    </w:p>
    <w:p w14:paraId="37BBCCB5" w14:textId="1CAD7D57" w:rsidR="005D2E1A" w:rsidRPr="003C2BB5" w:rsidRDefault="009F2830">
      <w:pPr>
        <w:pStyle w:val="VCAAbody"/>
      </w:pPr>
      <w:r w:rsidRPr="003C2BB5">
        <w:t xml:space="preserve">Know your future </w:t>
      </w:r>
      <w:r w:rsidR="00952C27">
        <w:t>-</w:t>
      </w:r>
      <w:r w:rsidR="000F24EA">
        <w:t xml:space="preserve"> </w:t>
      </w:r>
      <w:r w:rsidRPr="003C2BB5">
        <w:t>be proactive</w:t>
      </w:r>
      <w:r w:rsidR="005D2E1A" w:rsidRPr="003C2BB5">
        <w:t xml:space="preserve">: </w:t>
      </w:r>
    </w:p>
    <w:p w14:paraId="3DA29A3C" w14:textId="10E47434" w:rsidR="008740B5" w:rsidRDefault="00952C27" w:rsidP="003C2BB5">
      <w:pPr>
        <w:pStyle w:val="VCAAbullet"/>
      </w:pPr>
      <w:r>
        <w:t xml:space="preserve">Students understand that the skills they </w:t>
      </w:r>
      <w:r w:rsidR="00B17F1C" w:rsidRPr="00A50469">
        <w:t xml:space="preserve">develop through this activity </w:t>
      </w:r>
      <w:r>
        <w:t>are</w:t>
      </w:r>
      <w:r w:rsidR="00B17F1C" w:rsidRPr="00A50469">
        <w:t xml:space="preserve"> transferable to other learning contexts</w:t>
      </w:r>
      <w:r w:rsidR="00E945C6">
        <w:t>,</w:t>
      </w:r>
      <w:r w:rsidR="00B17F1C" w:rsidRPr="00A50469">
        <w:t xml:space="preserve"> including </w:t>
      </w:r>
      <w:r>
        <w:t>the</w:t>
      </w:r>
      <w:r w:rsidR="00541F36" w:rsidRPr="00A50469">
        <w:t xml:space="preserve"> documentation of development and progress in learning areas such as Science, Geography and Health and Human Development. </w:t>
      </w:r>
    </w:p>
    <w:sectPr w:rsidR="008740B5" w:rsidSect="005D2E1A">
      <w:headerReference w:type="default" r:id="rId16"/>
      <w:footerReference w:type="default" r:id="rId17"/>
      <w:headerReference w:type="first" r:id="rId18"/>
      <w:footerReference w:type="first" r:id="rId19"/>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8BFD2" w14:textId="77777777" w:rsidR="00AA6A82" w:rsidRDefault="00AA6A82">
      <w:pPr>
        <w:spacing w:after="0" w:line="240" w:lineRule="auto"/>
      </w:pPr>
      <w:r>
        <w:separator/>
      </w:r>
    </w:p>
  </w:endnote>
  <w:endnote w:type="continuationSeparator" w:id="0">
    <w:p w14:paraId="6ABF4DB6" w14:textId="77777777" w:rsidR="00AA6A82" w:rsidRDefault="00AA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B7A06" w:rsidRPr="000B7A06" w14:paraId="71387B31" w14:textId="77777777" w:rsidTr="00881C3C">
      <w:trPr>
        <w:trHeight w:val="476"/>
      </w:trPr>
      <w:tc>
        <w:tcPr>
          <w:tcW w:w="1667" w:type="pct"/>
          <w:tcMar>
            <w:left w:w="0" w:type="dxa"/>
            <w:right w:w="0" w:type="dxa"/>
          </w:tcMar>
        </w:tcPr>
        <w:p w14:paraId="1195ADAD" w14:textId="77777777" w:rsidR="00881C3C" w:rsidRPr="00D06414" w:rsidRDefault="005D0D45" w:rsidP="00881C3C">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6349293" w14:textId="77777777" w:rsidR="00881C3C" w:rsidRPr="00D06414" w:rsidRDefault="00881C3C" w:rsidP="00881C3C">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19E7EB3E" w14:textId="31AE4636" w:rsidR="00881C3C" w:rsidRPr="003C2BB5" w:rsidRDefault="005D0D45" w:rsidP="00881C3C">
          <w:pPr>
            <w:tabs>
              <w:tab w:val="right" w:pos="9639"/>
            </w:tabs>
            <w:spacing w:before="120" w:line="240" w:lineRule="exact"/>
            <w:jc w:val="right"/>
            <w:rPr>
              <w:rFonts w:ascii="Arial" w:hAnsi="Arial" w:cs="Arial"/>
              <w:color w:val="A5A5A5" w:themeColor="accent3"/>
              <w:sz w:val="18"/>
              <w:szCs w:val="18"/>
            </w:rPr>
          </w:pPr>
          <w:r w:rsidRPr="003C2BB5">
            <w:rPr>
              <w:rFonts w:ascii="Arial" w:hAnsi="Arial" w:cs="Arial"/>
              <w:color w:val="A5A5A5" w:themeColor="accent3"/>
              <w:sz w:val="18"/>
              <w:szCs w:val="18"/>
            </w:rPr>
            <w:t xml:space="preserve">Page </w:t>
          </w:r>
          <w:r w:rsidRPr="003C2BB5">
            <w:rPr>
              <w:rFonts w:ascii="Arial" w:hAnsi="Arial" w:cs="Arial"/>
              <w:color w:val="A5A5A5" w:themeColor="accent3"/>
              <w:sz w:val="18"/>
              <w:szCs w:val="18"/>
            </w:rPr>
            <w:fldChar w:fldCharType="begin"/>
          </w:r>
          <w:r w:rsidRPr="003C2BB5">
            <w:rPr>
              <w:rFonts w:ascii="Arial" w:hAnsi="Arial" w:cs="Arial"/>
              <w:color w:val="A5A5A5" w:themeColor="accent3"/>
              <w:sz w:val="18"/>
              <w:szCs w:val="18"/>
            </w:rPr>
            <w:instrText xml:space="preserve"> PAGE   \* MERGEFORMAT </w:instrText>
          </w:r>
          <w:r w:rsidRPr="003C2BB5">
            <w:rPr>
              <w:rFonts w:ascii="Arial" w:hAnsi="Arial" w:cs="Arial"/>
              <w:color w:val="A5A5A5" w:themeColor="accent3"/>
              <w:sz w:val="18"/>
              <w:szCs w:val="18"/>
            </w:rPr>
            <w:fldChar w:fldCharType="separate"/>
          </w:r>
          <w:r w:rsidR="00444296" w:rsidRPr="003C2BB5">
            <w:rPr>
              <w:rFonts w:ascii="Arial" w:hAnsi="Arial" w:cs="Arial"/>
              <w:noProof/>
              <w:color w:val="A5A5A5" w:themeColor="accent3"/>
              <w:sz w:val="18"/>
              <w:szCs w:val="18"/>
            </w:rPr>
            <w:t>2</w:t>
          </w:r>
          <w:r w:rsidRPr="003C2BB5">
            <w:rPr>
              <w:rFonts w:ascii="Arial" w:hAnsi="Arial" w:cs="Arial"/>
              <w:color w:val="A5A5A5" w:themeColor="accent3"/>
              <w:sz w:val="18"/>
              <w:szCs w:val="18"/>
            </w:rPr>
            <w:fldChar w:fldCharType="end"/>
          </w:r>
        </w:p>
      </w:tc>
    </w:tr>
  </w:tbl>
  <w:p w14:paraId="1EDB068E" w14:textId="77777777" w:rsidR="00881C3C" w:rsidRPr="00D06414" w:rsidRDefault="005D0D45" w:rsidP="00881C3C">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10013744" wp14:editId="19B1E3F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881C3C" w:rsidRPr="00D06414" w14:paraId="5E94124E" w14:textId="77777777" w:rsidTr="00881C3C">
      <w:tc>
        <w:tcPr>
          <w:tcW w:w="1459" w:type="pct"/>
          <w:tcMar>
            <w:left w:w="0" w:type="dxa"/>
            <w:right w:w="0" w:type="dxa"/>
          </w:tcMar>
        </w:tcPr>
        <w:p w14:paraId="451DB194" w14:textId="77777777" w:rsidR="00881C3C" w:rsidRPr="00D06414" w:rsidRDefault="005D0D45" w:rsidP="00881C3C">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F3252BC" w14:textId="77777777" w:rsidR="00881C3C" w:rsidRPr="00D06414" w:rsidRDefault="00881C3C" w:rsidP="00881C3C">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689CB336" w14:textId="77777777" w:rsidR="00881C3C" w:rsidRPr="00D06414" w:rsidRDefault="00881C3C" w:rsidP="00881C3C">
          <w:pPr>
            <w:tabs>
              <w:tab w:val="right" w:pos="9639"/>
            </w:tabs>
            <w:spacing w:before="120" w:line="240" w:lineRule="exact"/>
            <w:jc w:val="right"/>
            <w:rPr>
              <w:rFonts w:asciiTheme="majorHAnsi" w:hAnsiTheme="majorHAnsi" w:cs="Arial"/>
              <w:color w:val="ED7D31" w:themeColor="accent2"/>
              <w:sz w:val="18"/>
              <w:szCs w:val="18"/>
            </w:rPr>
          </w:pPr>
        </w:p>
      </w:tc>
    </w:tr>
  </w:tbl>
  <w:p w14:paraId="718F258E" w14:textId="77777777" w:rsidR="00881C3C" w:rsidRPr="00D06414" w:rsidRDefault="005D0D45" w:rsidP="00881C3C">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3B00947A" wp14:editId="204CDCD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B4AB" w14:textId="77777777" w:rsidR="00AA6A82" w:rsidRDefault="00AA6A82">
      <w:pPr>
        <w:spacing w:after="0" w:line="240" w:lineRule="auto"/>
      </w:pPr>
      <w:r>
        <w:separator/>
      </w:r>
    </w:p>
  </w:footnote>
  <w:footnote w:type="continuationSeparator" w:id="0">
    <w:p w14:paraId="349524A4" w14:textId="77777777" w:rsidR="00AA6A82" w:rsidRDefault="00AA6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7EB8" w14:textId="76D960F4" w:rsidR="00881C3C" w:rsidRPr="0038622E" w:rsidRDefault="005D0D45" w:rsidP="00881C3C">
    <w:pPr>
      <w:pStyle w:val="VCAAbody"/>
      <w:rPr>
        <w:color w:val="0F7EB4"/>
      </w:rPr>
    </w:pPr>
    <w:r>
      <w:t xml:space="preserve">Embedding career education in the Victorian Curriculum F–10 – </w:t>
    </w:r>
    <w:r w:rsidR="004B63E0">
      <w:t>Media Arts, Level</w:t>
    </w:r>
    <w:r w:rsidR="005624C9">
      <w:t>s</w:t>
    </w:r>
    <w:r w:rsidR="004B63E0">
      <w:t xml:space="preserve"> 3 </w:t>
    </w:r>
    <w:r w:rsidR="005624C9">
      <w:t xml:space="preserve">and </w:t>
    </w:r>
    <w:r w:rsidR="004B63E0">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2E2F" w14:textId="77777777" w:rsidR="00881C3C" w:rsidRPr="009370BC" w:rsidRDefault="005D0D45" w:rsidP="00881C3C">
    <w:pPr>
      <w:spacing w:after="0"/>
      <w:ind w:right="-142"/>
      <w:jc w:val="right"/>
    </w:pPr>
    <w:r>
      <w:rPr>
        <w:noProof/>
        <w:lang w:val="en-AU" w:eastAsia="en-AU"/>
      </w:rPr>
      <w:drawing>
        <wp:anchor distT="0" distB="0" distL="114300" distR="114300" simplePos="0" relativeHeight="251660288" behindDoc="1" locked="1" layoutInCell="1" allowOverlap="1" wp14:anchorId="5883B11B" wp14:editId="4F2E36F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DC3"/>
    <w:multiLevelType w:val="hybridMultilevel"/>
    <w:tmpl w:val="06BE020C"/>
    <w:lvl w:ilvl="0" w:tplc="D62CFD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E1A50"/>
    <w:multiLevelType w:val="hybridMultilevel"/>
    <w:tmpl w:val="2E64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233DB"/>
    <w:multiLevelType w:val="hybridMultilevel"/>
    <w:tmpl w:val="1B108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F704E"/>
    <w:multiLevelType w:val="hybridMultilevel"/>
    <w:tmpl w:val="6E5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D5C6D"/>
    <w:multiLevelType w:val="hybridMultilevel"/>
    <w:tmpl w:val="7F823AF2"/>
    <w:lvl w:ilvl="0" w:tplc="02F269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2C799B"/>
    <w:multiLevelType w:val="hybridMultilevel"/>
    <w:tmpl w:val="EDB4AD62"/>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62872B6C"/>
    <w:multiLevelType w:val="hybridMultilevel"/>
    <w:tmpl w:val="A0A2FC02"/>
    <w:lvl w:ilvl="0" w:tplc="96C212E8">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C827833"/>
    <w:multiLevelType w:val="hybridMultilevel"/>
    <w:tmpl w:val="129A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7E4A9D"/>
    <w:multiLevelType w:val="hybridMultilevel"/>
    <w:tmpl w:val="58A2ACFE"/>
    <w:lvl w:ilvl="0" w:tplc="0C090001">
      <w:start w:val="1"/>
      <w:numFmt w:val="bullet"/>
      <w:pStyle w:val="VCAAbullet-withlargeta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8"/>
  </w:num>
  <w:num w:numId="6">
    <w:abstractNumId w:val="5"/>
  </w:num>
  <w:num w:numId="7">
    <w:abstractNumId w:val="3"/>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1A"/>
    <w:rsid w:val="000153F4"/>
    <w:rsid w:val="00026EDC"/>
    <w:rsid w:val="000817DD"/>
    <w:rsid w:val="000B443D"/>
    <w:rsid w:val="000B7A06"/>
    <w:rsid w:val="000F116F"/>
    <w:rsid w:val="000F24EA"/>
    <w:rsid w:val="00160DF3"/>
    <w:rsid w:val="001835C2"/>
    <w:rsid w:val="001C289D"/>
    <w:rsid w:val="001C7E1C"/>
    <w:rsid w:val="00221EC2"/>
    <w:rsid w:val="002524D5"/>
    <w:rsid w:val="002A3676"/>
    <w:rsid w:val="002C537C"/>
    <w:rsid w:val="002D357A"/>
    <w:rsid w:val="002F0E17"/>
    <w:rsid w:val="00337E58"/>
    <w:rsid w:val="0034251D"/>
    <w:rsid w:val="00355799"/>
    <w:rsid w:val="0037694D"/>
    <w:rsid w:val="00385867"/>
    <w:rsid w:val="003963FF"/>
    <w:rsid w:val="003C238D"/>
    <w:rsid w:val="003C2BB5"/>
    <w:rsid w:val="003C2D31"/>
    <w:rsid w:val="003E798A"/>
    <w:rsid w:val="004130BD"/>
    <w:rsid w:val="004404E9"/>
    <w:rsid w:val="00444296"/>
    <w:rsid w:val="00465BB7"/>
    <w:rsid w:val="004A176D"/>
    <w:rsid w:val="004A67AC"/>
    <w:rsid w:val="004B63E0"/>
    <w:rsid w:val="005221E7"/>
    <w:rsid w:val="00541F36"/>
    <w:rsid w:val="005549FF"/>
    <w:rsid w:val="005624C9"/>
    <w:rsid w:val="00574F2A"/>
    <w:rsid w:val="005C24F2"/>
    <w:rsid w:val="005D0D45"/>
    <w:rsid w:val="005D2E1A"/>
    <w:rsid w:val="005E2079"/>
    <w:rsid w:val="00601A57"/>
    <w:rsid w:val="00601E80"/>
    <w:rsid w:val="0062459F"/>
    <w:rsid w:val="00645903"/>
    <w:rsid w:val="00664FE6"/>
    <w:rsid w:val="00667D74"/>
    <w:rsid w:val="006743E2"/>
    <w:rsid w:val="006D6964"/>
    <w:rsid w:val="006E23E9"/>
    <w:rsid w:val="006E523B"/>
    <w:rsid w:val="007549DB"/>
    <w:rsid w:val="007A0274"/>
    <w:rsid w:val="007A3C68"/>
    <w:rsid w:val="007A741A"/>
    <w:rsid w:val="008017A2"/>
    <w:rsid w:val="00857107"/>
    <w:rsid w:val="008620E6"/>
    <w:rsid w:val="008740B5"/>
    <w:rsid w:val="00877353"/>
    <w:rsid w:val="00881C3C"/>
    <w:rsid w:val="008A5B53"/>
    <w:rsid w:val="008C0B5D"/>
    <w:rsid w:val="008C2B97"/>
    <w:rsid w:val="008D54EB"/>
    <w:rsid w:val="0090622A"/>
    <w:rsid w:val="0095127D"/>
    <w:rsid w:val="00952C27"/>
    <w:rsid w:val="009D4F4F"/>
    <w:rsid w:val="009F2830"/>
    <w:rsid w:val="00A40514"/>
    <w:rsid w:val="00A50469"/>
    <w:rsid w:val="00A76B7C"/>
    <w:rsid w:val="00A8094C"/>
    <w:rsid w:val="00AA6A82"/>
    <w:rsid w:val="00AB4CF4"/>
    <w:rsid w:val="00B17F1C"/>
    <w:rsid w:val="00B2661C"/>
    <w:rsid w:val="00B44C2B"/>
    <w:rsid w:val="00B567B9"/>
    <w:rsid w:val="00B77F5F"/>
    <w:rsid w:val="00C16BED"/>
    <w:rsid w:val="00C34873"/>
    <w:rsid w:val="00C42ED8"/>
    <w:rsid w:val="00C92561"/>
    <w:rsid w:val="00D04342"/>
    <w:rsid w:val="00D06452"/>
    <w:rsid w:val="00D1777F"/>
    <w:rsid w:val="00D209F8"/>
    <w:rsid w:val="00D43C39"/>
    <w:rsid w:val="00D47CCF"/>
    <w:rsid w:val="00D803D6"/>
    <w:rsid w:val="00D836DA"/>
    <w:rsid w:val="00DC3F77"/>
    <w:rsid w:val="00E5771A"/>
    <w:rsid w:val="00E908F8"/>
    <w:rsid w:val="00E945C6"/>
    <w:rsid w:val="00EC33D1"/>
    <w:rsid w:val="00F26212"/>
    <w:rsid w:val="00FB2EC3"/>
    <w:rsid w:val="00FC7B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3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1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D2E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2E1A"/>
    <w:rPr>
      <w:lang w:val="en-US"/>
    </w:rPr>
  </w:style>
  <w:style w:type="paragraph" w:customStyle="1" w:styleId="VCAAHeading1">
    <w:name w:val="VCAA Heading 1"/>
    <w:qFormat/>
    <w:rsid w:val="005D2E1A"/>
    <w:pPr>
      <w:spacing w:before="480" w:after="120" w:line="560" w:lineRule="exact"/>
      <w:outlineLvl w:val="1"/>
    </w:pPr>
    <w:rPr>
      <w:rFonts w:ascii="Arial" w:hAnsi="Arial" w:cs="Arial"/>
      <w:color w:val="0F7EB4"/>
      <w:sz w:val="48"/>
      <w:szCs w:val="40"/>
      <w:lang w:val="en-US"/>
    </w:rPr>
  </w:style>
  <w:style w:type="paragraph" w:customStyle="1" w:styleId="VCAAHeading2">
    <w:name w:val="VCAA Heading 2"/>
    <w:next w:val="VCAAbody"/>
    <w:qFormat/>
    <w:rsid w:val="005D2E1A"/>
    <w:pPr>
      <w:spacing w:before="240" w:after="120" w:line="480" w:lineRule="exact"/>
      <w:contextualSpacing/>
      <w:outlineLvl w:val="2"/>
    </w:pPr>
    <w:rPr>
      <w:rFonts w:ascii="Arial" w:hAnsi="Arial" w:cs="Arial"/>
      <w:color w:val="0F7EB4"/>
      <w:sz w:val="36"/>
      <w:szCs w:val="36"/>
      <w:lang w:val="en-US"/>
    </w:rPr>
  </w:style>
  <w:style w:type="paragraph" w:customStyle="1" w:styleId="VCAAHeading3">
    <w:name w:val="VCAA Heading 3"/>
    <w:next w:val="VCAAbody"/>
    <w:qFormat/>
    <w:rsid w:val="005D2E1A"/>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qFormat/>
    <w:rsid w:val="005D2E1A"/>
    <w:pPr>
      <w:spacing w:before="120" w:after="120" w:line="280" w:lineRule="exact"/>
    </w:pPr>
    <w:rPr>
      <w:rFonts w:ascii="Arial" w:hAnsi="Arial" w:cs="Arial"/>
      <w:color w:val="000000" w:themeColor="text1"/>
      <w:sz w:val="20"/>
      <w:lang w:val="en-US"/>
    </w:rPr>
  </w:style>
  <w:style w:type="paragraph" w:customStyle="1" w:styleId="VCAAtablecondensed">
    <w:name w:val="VCAA table condensed"/>
    <w:qFormat/>
    <w:rsid w:val="005D2E1A"/>
    <w:pPr>
      <w:spacing w:before="80" w:after="80" w:line="280" w:lineRule="exact"/>
    </w:pPr>
    <w:rPr>
      <w:rFonts w:ascii="Arial Narrow" w:hAnsi="Arial Narrow" w:cs="Arial"/>
      <w:sz w:val="20"/>
      <w:lang w:val="en-US"/>
    </w:rPr>
  </w:style>
  <w:style w:type="paragraph" w:customStyle="1" w:styleId="VCAAtablecondensedheading">
    <w:name w:val="VCAA table condensed heading"/>
    <w:basedOn w:val="VCAAtablecondensed"/>
    <w:qFormat/>
    <w:rsid w:val="005D2E1A"/>
    <w:rPr>
      <w:color w:val="FFFFFF" w:themeColor="background1"/>
    </w:rPr>
  </w:style>
  <w:style w:type="paragraph" w:customStyle="1" w:styleId="VCAAbullet">
    <w:name w:val="VCAA bullet"/>
    <w:basedOn w:val="VCAAbody"/>
    <w:autoRedefine/>
    <w:qFormat/>
    <w:rsid w:val="000153F4"/>
    <w:pPr>
      <w:numPr>
        <w:numId w:val="10"/>
      </w:numPr>
      <w:spacing w:before="60" w:after="60"/>
      <w:ind w:left="426" w:hanging="426"/>
      <w:contextualSpacing/>
    </w:pPr>
    <w:rPr>
      <w:rFonts w:eastAsia="Times New Roman"/>
      <w:color w:val="000000"/>
      <w:kern w:val="22"/>
      <w:szCs w:val="20"/>
      <w:lang w:val="en-AU" w:eastAsia="ja-JP"/>
    </w:rPr>
  </w:style>
  <w:style w:type="paragraph" w:customStyle="1" w:styleId="VCAAHeading4">
    <w:name w:val="VCAA Heading 4"/>
    <w:next w:val="VCAAbody"/>
    <w:qFormat/>
    <w:rsid w:val="005D2E1A"/>
    <w:pPr>
      <w:spacing w:before="280" w:after="120" w:line="360" w:lineRule="exact"/>
      <w:outlineLvl w:val="4"/>
    </w:pPr>
    <w:rPr>
      <w:rFonts w:ascii="Arial" w:hAnsi="Arial" w:cs="Arial"/>
      <w:color w:val="0F7EB4"/>
      <w:sz w:val="24"/>
      <w:lang w:val="en" w:eastAsia="en-AU"/>
    </w:rPr>
  </w:style>
  <w:style w:type="table" w:customStyle="1" w:styleId="VCAATable">
    <w:name w:val="VCAA Table"/>
    <w:basedOn w:val="TableNormal"/>
    <w:uiPriority w:val="99"/>
    <w:rsid w:val="005D2E1A"/>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5D2E1A"/>
    <w:rPr>
      <w:color w:val="0563C1" w:themeColor="hyperlink"/>
      <w:u w:val="single"/>
    </w:rPr>
  </w:style>
  <w:style w:type="character" w:customStyle="1" w:styleId="VCAAbodyChar">
    <w:name w:val="VCAA body Char"/>
    <w:basedOn w:val="DefaultParagraphFont"/>
    <w:link w:val="VCAAbody"/>
    <w:rsid w:val="005D2E1A"/>
    <w:rPr>
      <w:rFonts w:ascii="Arial" w:hAnsi="Arial" w:cs="Arial"/>
      <w:color w:val="000000" w:themeColor="text1"/>
      <w:sz w:val="20"/>
      <w:lang w:val="en-US"/>
    </w:rPr>
  </w:style>
  <w:style w:type="paragraph" w:customStyle="1" w:styleId="VCAAbody-withlargetabandhangingindent">
    <w:name w:val="VCAA body - with large tab and hanging indent"/>
    <w:basedOn w:val="Normal"/>
    <w:qFormat/>
    <w:rsid w:val="005D2E1A"/>
    <w:pPr>
      <w:tabs>
        <w:tab w:val="left" w:pos="4082"/>
      </w:tabs>
      <w:spacing w:before="120" w:after="120" w:line="280" w:lineRule="exact"/>
      <w:ind w:left="4082" w:hanging="4082"/>
    </w:pPr>
    <w:rPr>
      <w:rFonts w:ascii="Arial" w:hAnsi="Arial" w:cs="Arial"/>
      <w:color w:val="000000" w:themeColor="text1"/>
      <w:sz w:val="20"/>
      <w:lang w:val="en-AU"/>
    </w:rPr>
  </w:style>
  <w:style w:type="paragraph" w:customStyle="1" w:styleId="VCAAbodyintrotext">
    <w:name w:val="VCAA body intro text"/>
    <w:basedOn w:val="VCAAbody"/>
    <w:qFormat/>
    <w:rsid w:val="005D2E1A"/>
    <w:pPr>
      <w:spacing w:before="360" w:line="320" w:lineRule="exact"/>
    </w:pPr>
    <w:rPr>
      <w:sz w:val="24"/>
      <w:szCs w:val="24"/>
    </w:rPr>
  </w:style>
  <w:style w:type="character" w:styleId="FollowedHyperlink">
    <w:name w:val="FollowedHyperlink"/>
    <w:basedOn w:val="DefaultParagraphFont"/>
    <w:uiPriority w:val="99"/>
    <w:semiHidden/>
    <w:unhideWhenUsed/>
    <w:rsid w:val="005D2E1A"/>
    <w:rPr>
      <w:color w:val="954F72" w:themeColor="followedHyperlink"/>
      <w:u w:val="single"/>
    </w:rPr>
  </w:style>
  <w:style w:type="paragraph" w:styleId="Header">
    <w:name w:val="header"/>
    <w:basedOn w:val="Normal"/>
    <w:link w:val="HeaderChar"/>
    <w:uiPriority w:val="99"/>
    <w:unhideWhenUsed/>
    <w:rsid w:val="0055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9FF"/>
    <w:rPr>
      <w:lang w:val="en-US"/>
    </w:rPr>
  </w:style>
  <w:style w:type="paragraph" w:customStyle="1" w:styleId="VCAAnumbers">
    <w:name w:val="VCAA numbers"/>
    <w:basedOn w:val="VCAAbullet"/>
    <w:qFormat/>
    <w:rsid w:val="006743E2"/>
    <w:pPr>
      <w:numPr>
        <w:numId w:val="6"/>
      </w:numPr>
      <w:tabs>
        <w:tab w:val="left" w:pos="425"/>
      </w:tabs>
      <w:ind w:left="357" w:hanging="357"/>
    </w:pPr>
    <w:rPr>
      <w:color w:val="auto"/>
      <w:sz w:val="22"/>
      <w:szCs w:val="22"/>
      <w:lang w:val="en-US"/>
    </w:rPr>
  </w:style>
  <w:style w:type="paragraph" w:styleId="BalloonText">
    <w:name w:val="Balloon Text"/>
    <w:basedOn w:val="Normal"/>
    <w:link w:val="BalloonTextChar"/>
    <w:uiPriority w:val="99"/>
    <w:semiHidden/>
    <w:unhideWhenUsed/>
    <w:rsid w:val="00674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E2"/>
    <w:rPr>
      <w:rFonts w:ascii="Segoe UI" w:hAnsi="Segoe UI" w:cs="Segoe UI"/>
      <w:sz w:val="18"/>
      <w:szCs w:val="18"/>
      <w:lang w:val="en-US"/>
    </w:rPr>
  </w:style>
  <w:style w:type="paragraph" w:customStyle="1" w:styleId="VCAAbullet-withlargetab">
    <w:name w:val="VCAA bullet - with large tab"/>
    <w:basedOn w:val="VCAAbullet"/>
    <w:qFormat/>
    <w:rsid w:val="00B17F1C"/>
    <w:pPr>
      <w:numPr>
        <w:numId w:val="8"/>
      </w:numPr>
      <w:tabs>
        <w:tab w:val="left" w:pos="425"/>
      </w:tabs>
      <w:ind w:left="4111" w:hanging="425"/>
    </w:pPr>
    <w:rPr>
      <w:color w:val="000000" w:themeColor="text1"/>
      <w:sz w:val="22"/>
      <w:szCs w:val="22"/>
    </w:rPr>
  </w:style>
  <w:style w:type="character" w:customStyle="1" w:styleId="apple-converted-space">
    <w:name w:val="apple-converted-space"/>
    <w:basedOn w:val="DefaultParagraphFont"/>
    <w:rsid w:val="00AB4CF4"/>
  </w:style>
  <w:style w:type="character" w:styleId="CommentReference">
    <w:name w:val="annotation reference"/>
    <w:basedOn w:val="DefaultParagraphFont"/>
    <w:uiPriority w:val="99"/>
    <w:semiHidden/>
    <w:unhideWhenUsed/>
    <w:rsid w:val="00444296"/>
    <w:rPr>
      <w:sz w:val="16"/>
      <w:szCs w:val="16"/>
    </w:rPr>
  </w:style>
  <w:style w:type="paragraph" w:styleId="CommentText">
    <w:name w:val="annotation text"/>
    <w:basedOn w:val="Normal"/>
    <w:link w:val="CommentTextChar"/>
    <w:uiPriority w:val="99"/>
    <w:unhideWhenUsed/>
    <w:rsid w:val="00444296"/>
    <w:pPr>
      <w:spacing w:line="240" w:lineRule="auto"/>
    </w:pPr>
    <w:rPr>
      <w:sz w:val="20"/>
      <w:szCs w:val="20"/>
    </w:rPr>
  </w:style>
  <w:style w:type="character" w:customStyle="1" w:styleId="CommentTextChar">
    <w:name w:val="Comment Text Char"/>
    <w:basedOn w:val="DefaultParagraphFont"/>
    <w:link w:val="CommentText"/>
    <w:uiPriority w:val="99"/>
    <w:rsid w:val="00444296"/>
    <w:rPr>
      <w:sz w:val="20"/>
      <w:szCs w:val="20"/>
      <w:lang w:val="en-US"/>
    </w:rPr>
  </w:style>
  <w:style w:type="paragraph" w:styleId="CommentSubject">
    <w:name w:val="annotation subject"/>
    <w:basedOn w:val="CommentText"/>
    <w:next w:val="CommentText"/>
    <w:link w:val="CommentSubjectChar"/>
    <w:uiPriority w:val="99"/>
    <w:semiHidden/>
    <w:unhideWhenUsed/>
    <w:rsid w:val="00444296"/>
    <w:rPr>
      <w:b/>
      <w:bCs/>
    </w:rPr>
  </w:style>
  <w:style w:type="character" w:customStyle="1" w:styleId="CommentSubjectChar">
    <w:name w:val="Comment Subject Char"/>
    <w:basedOn w:val="CommentTextChar"/>
    <w:link w:val="CommentSubject"/>
    <w:uiPriority w:val="99"/>
    <w:semiHidden/>
    <w:rsid w:val="00444296"/>
    <w:rPr>
      <w:b/>
      <w:bCs/>
      <w:sz w:val="20"/>
      <w:szCs w:val="20"/>
      <w:lang w:val="en-US"/>
    </w:rPr>
  </w:style>
  <w:style w:type="character" w:styleId="UnresolvedMention">
    <w:name w:val="Unresolved Mention"/>
    <w:basedOn w:val="DefaultParagraphFont"/>
    <w:uiPriority w:val="99"/>
    <w:semiHidden/>
    <w:unhideWhenUsed/>
    <w:rsid w:val="003963FF"/>
    <w:rPr>
      <w:color w:val="605E5C"/>
      <w:shd w:val="clear" w:color="auto" w:fill="E1DFDD"/>
    </w:rPr>
  </w:style>
  <w:style w:type="paragraph" w:customStyle="1" w:styleId="VCAAbulletlevel2">
    <w:name w:val="VCAA bullet level 2"/>
    <w:basedOn w:val="VCAAbullet"/>
    <w:qFormat/>
    <w:rsid w:val="000F24E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AMAR028" TargetMode="External"/><Relationship Id="rId13" Type="http://schemas.openxmlformats.org/officeDocument/2006/relationships/hyperlink" Target="https://www.youtube.com/watch?v=3DFzjP6Pbn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ictoriancurriculum.vcaa.vic.edu.au/Curriculum/ContentDescription/VCAMAE025" TargetMode="External"/><Relationship Id="rId12" Type="http://schemas.openxmlformats.org/officeDocument/2006/relationships/hyperlink" Target="https://www.youtube.com/watch?v=sOMFod_Qnh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mi.net.au/stop-motion-animation-beginners-get-started/"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vcaa.vic.edu.au/curriculum/foundation-10/resources/media-arts/Pages/Help-me-find-a-teaching-resource.aspx" TargetMode="External"/><Relationship Id="rId23" Type="http://schemas.openxmlformats.org/officeDocument/2006/relationships/customXml" Target="../customXml/item2.xml"/><Relationship Id="rId10" Type="http://schemas.openxmlformats.org/officeDocument/2006/relationships/hyperlink" Target="https://www.youtube.com/watch?v=wVjMFU11hV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victoriancurriculum.vcaa.vic.edu.au/Curriculum/ContentDescription/VCAMAM026" TargetMode="External"/><Relationship Id="rId14" Type="http://schemas.openxmlformats.org/officeDocument/2006/relationships/hyperlink" Target="https://www.youtube.com/watch?v=L9hWlxyLcYk" TargetMode="External"/><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C809CA0-3E6F-4C9C-A4C6-D1AA7E1BCF47}"/>
</file>

<file path=customXml/itemProps2.xml><?xml version="1.0" encoding="utf-8"?>
<ds:datastoreItem xmlns:ds="http://schemas.openxmlformats.org/officeDocument/2006/customXml" ds:itemID="{425A08DD-E599-4878-BC6C-06005703778C}"/>
</file>

<file path=customXml/itemProps3.xml><?xml version="1.0" encoding="utf-8"?>
<ds:datastoreItem xmlns:ds="http://schemas.openxmlformats.org/officeDocument/2006/customXml" ds:itemID="{7F0D9B62-FE95-4A83-BB87-9FE6CEA58609}"/>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3977</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Media Arts</cp:keywords>
  <dc:description/>
  <cp:lastModifiedBy/>
  <cp:revision>2</cp:revision>
  <dcterms:created xsi:type="dcterms:W3CDTF">2020-09-28T01:20:00Z</dcterms:created>
  <dcterms:modified xsi:type="dcterms:W3CDTF">2020-09-28T01:40:00Z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