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5790926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5690070C" w:rsidR="004F6DE0" w:rsidRPr="008C0A84" w:rsidRDefault="004F6DE0" w:rsidP="004F6DE0">
      <w:pPr>
        <w:pStyle w:val="VCAAHeading2"/>
        <w:rPr>
          <w:lang w:val="en-AU"/>
        </w:rPr>
      </w:pPr>
      <w:bookmarkStart w:id="0" w:name="TemplateOverview"/>
      <w:bookmarkEnd w:id="0"/>
      <w:r w:rsidRPr="008C0A84">
        <w:rPr>
          <w:lang w:val="en-AU"/>
        </w:rPr>
        <w:t xml:space="preserve">Music, Levels </w:t>
      </w:r>
      <w:r w:rsidR="00D95040">
        <w:rPr>
          <w:lang w:val="en-AU"/>
        </w:rPr>
        <w:t>7</w:t>
      </w:r>
      <w:r w:rsidRPr="008C0A84">
        <w:rPr>
          <w:lang w:val="en-AU"/>
        </w:rPr>
        <w:t xml:space="preserve"> and </w:t>
      </w:r>
      <w:r w:rsidR="00D95040">
        <w:rPr>
          <w:lang w:val="en-AU"/>
        </w:rPr>
        <w:t>8</w:t>
      </w:r>
    </w:p>
    <w:p w14:paraId="2E354ED1" w14:textId="5F60AC9A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04D3ABD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  <w:t xml:space="preserve">Music, Levels </w:t>
      </w:r>
      <w:r w:rsidR="00D95040">
        <w:t>7</w:t>
      </w:r>
      <w:r w:rsidRPr="008C0A84">
        <w:t xml:space="preserve"> and </w:t>
      </w:r>
      <w:r w:rsidR="00D95040">
        <w:t>8</w:t>
      </w:r>
    </w:p>
    <w:p w14:paraId="44A0E285" w14:textId="1ACA79D2" w:rsidR="008807A4" w:rsidRPr="008807A4" w:rsidRDefault="00254888" w:rsidP="008807A4">
      <w:pPr>
        <w:pStyle w:val="VCAAbody-withlargetabandhangingindent"/>
        <w:rPr>
          <w:rStyle w:val="Hyperlink"/>
          <w:color w:val="auto"/>
          <w:sz w:val="18"/>
          <w:szCs w:val="18"/>
          <w:shd w:val="clear" w:color="auto" w:fill="FFFFFF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D95040">
        <w:t xml:space="preserve">Analyse composers’ use of the elements of music and </w:t>
      </w:r>
      <w:r w:rsidR="00D95040" w:rsidRPr="00A01671">
        <w:t>stylistic features</w:t>
      </w:r>
      <w:r w:rsidR="00D95040">
        <w:t xml:space="preserve"> when listening to and interpreting</w:t>
      </w:r>
      <w:r w:rsidR="00A01671">
        <w:t xml:space="preserve"> </w:t>
      </w:r>
      <w:r w:rsidR="00D95040">
        <w:t>music</w:t>
      </w:r>
      <w:r w:rsidR="00D95040" w:rsidRPr="008C0A84">
        <w:t xml:space="preserve">. </w:t>
      </w:r>
      <w:r w:rsidR="00A2533F" w:rsidRPr="0084141F">
        <w:t>(</w:t>
      </w:r>
      <w:hyperlink r:id="rId11" w:history="1">
        <w:r w:rsidR="00A2533F" w:rsidRPr="00D32EA1">
          <w:rPr>
            <w:rStyle w:val="Hyperlink"/>
          </w:rPr>
          <w:t>VCAMUR</w:t>
        </w:r>
        <w:r w:rsidR="00D32EA1" w:rsidRPr="00D32EA1">
          <w:rPr>
            <w:rStyle w:val="Hyperlink"/>
          </w:rPr>
          <w:t>0</w:t>
        </w:r>
        <w:r w:rsidR="00A2533F" w:rsidRPr="00D32EA1">
          <w:rPr>
            <w:rStyle w:val="Hyperlink"/>
          </w:rPr>
          <w:t>38</w:t>
        </w:r>
      </w:hyperlink>
      <w:r w:rsidR="00A2533F" w:rsidRPr="0084141F">
        <w:t>)</w:t>
      </w:r>
    </w:p>
    <w:p w14:paraId="115E2AF4" w14:textId="45896E11" w:rsidR="008807A4" w:rsidRPr="008807A4" w:rsidRDefault="00B51FA6" w:rsidP="00B51FA6">
      <w:pPr>
        <w:pStyle w:val="VCAAbody-withlargetabandhangingindent"/>
        <w:rPr>
          <w:color w:val="auto"/>
          <w:sz w:val="18"/>
          <w:szCs w:val="18"/>
          <w:shd w:val="clear" w:color="auto" w:fill="FFFFFF"/>
        </w:rPr>
      </w:pPr>
      <w:r w:rsidRPr="008807A4">
        <w:rPr>
          <w:b/>
          <w:color w:val="auto"/>
        </w:rPr>
        <w:t>Existing a</w:t>
      </w:r>
      <w:r w:rsidR="00254888" w:rsidRPr="008807A4">
        <w:rPr>
          <w:b/>
          <w:color w:val="auto"/>
        </w:rPr>
        <w:t>ctivity</w:t>
      </w:r>
      <w:r w:rsidR="00097F58" w:rsidRPr="008807A4">
        <w:rPr>
          <w:b/>
          <w:color w:val="auto"/>
        </w:rPr>
        <w:t>:</w:t>
      </w:r>
      <w:r w:rsidR="00254888" w:rsidRPr="008807A4">
        <w:rPr>
          <w:color w:val="auto"/>
        </w:rPr>
        <w:tab/>
      </w:r>
      <w:r w:rsidR="00E60136">
        <w:rPr>
          <w:color w:val="auto"/>
        </w:rPr>
        <w:t>L</w:t>
      </w:r>
      <w:r w:rsidR="000A2E1C">
        <w:rPr>
          <w:color w:val="auto"/>
        </w:rPr>
        <w:t xml:space="preserve">istening </w:t>
      </w:r>
      <w:r w:rsidR="00E60136">
        <w:rPr>
          <w:color w:val="auto"/>
        </w:rPr>
        <w:t xml:space="preserve">to </w:t>
      </w:r>
      <w:r w:rsidR="000A2E1C">
        <w:rPr>
          <w:color w:val="auto"/>
        </w:rPr>
        <w:t xml:space="preserve">and </w:t>
      </w:r>
      <w:r w:rsidR="00D95040">
        <w:rPr>
          <w:color w:val="auto"/>
        </w:rPr>
        <w:t>analysi</w:t>
      </w:r>
      <w:r w:rsidR="00E60136">
        <w:rPr>
          <w:color w:val="auto"/>
        </w:rPr>
        <w:t>ng music</w:t>
      </w:r>
      <w:r w:rsidR="00D95040">
        <w:rPr>
          <w:color w:val="auto"/>
        </w:rPr>
        <w:t xml:space="preserve">, focusing on </w:t>
      </w:r>
      <w:r w:rsidR="00FE6A6E">
        <w:rPr>
          <w:color w:val="auto"/>
        </w:rPr>
        <w:t xml:space="preserve">the </w:t>
      </w:r>
      <w:r w:rsidR="00D95040">
        <w:rPr>
          <w:color w:val="auto"/>
        </w:rPr>
        <w:t>elements of music as points of discussion</w:t>
      </w:r>
      <w:r w:rsidR="00E60136">
        <w:t>.</w:t>
      </w:r>
    </w:p>
    <w:p w14:paraId="2364A01C" w14:textId="24C1A289" w:rsidR="00421DB1" w:rsidRPr="0084141F" w:rsidRDefault="00421DB1" w:rsidP="00B51FA6">
      <w:pPr>
        <w:pStyle w:val="VCAAbody-withlargetabandhangingindent"/>
      </w:pPr>
      <w:r w:rsidRPr="00121B42">
        <w:rPr>
          <w:b/>
          <w:bCs/>
        </w:rPr>
        <w:t>Summary of adaptation, change, addition:</w:t>
      </w:r>
      <w:r w:rsidRPr="00121B42">
        <w:rPr>
          <w:b/>
          <w:bCs/>
        </w:rPr>
        <w:tab/>
      </w:r>
      <w:r w:rsidR="00020387">
        <w:t>Considering employment opportunities based on different music styles.</w:t>
      </w:r>
    </w:p>
    <w:p w14:paraId="65DFB73F" w14:textId="1709D6C4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48"/>
        <w:gridCol w:w="5641"/>
      </w:tblGrid>
      <w:tr w:rsidR="00254888" w:rsidRPr="008C0A84" w14:paraId="47FFE019" w14:textId="77777777" w:rsidTr="004E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64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4E1CCE">
        <w:tc>
          <w:tcPr>
            <w:tcW w:w="4248" w:type="dxa"/>
          </w:tcPr>
          <w:p w14:paraId="46A85701" w14:textId="47E8E55C" w:rsidR="00254888" w:rsidRPr="008C0A84" w:rsidRDefault="009A300A" w:rsidP="00457521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467B8C">
              <w:rPr>
                <w:color w:val="auto"/>
                <w:lang w:val="en-AU"/>
              </w:rPr>
              <w:t xml:space="preserve">plays </w:t>
            </w:r>
            <w:r w:rsidRPr="00976E31">
              <w:rPr>
                <w:color w:val="auto"/>
                <w:lang w:val="en-AU"/>
              </w:rPr>
              <w:t>the</w:t>
            </w:r>
            <w:r w:rsidR="00CC4303">
              <w:rPr>
                <w:color w:val="auto"/>
                <w:lang w:val="en-AU"/>
              </w:rPr>
              <w:t xml:space="preserve"> selected</w:t>
            </w:r>
            <w:r w:rsidRPr="00976E31">
              <w:rPr>
                <w:color w:val="auto"/>
                <w:lang w:val="en-AU"/>
              </w:rPr>
              <w:t xml:space="preserve"> music for analysis</w:t>
            </w:r>
            <w:r w:rsidR="00E67E04">
              <w:rPr>
                <w:color w:val="auto"/>
                <w:lang w:val="en-AU"/>
              </w:rPr>
              <w:t xml:space="preserve">, drawing from </w:t>
            </w:r>
            <w:r w:rsidR="00FB6D1A">
              <w:rPr>
                <w:color w:val="auto"/>
                <w:lang w:val="en-AU"/>
              </w:rPr>
              <w:t xml:space="preserve">a wide range of </w:t>
            </w:r>
            <w:r w:rsidR="00E67E04">
              <w:rPr>
                <w:color w:val="auto"/>
                <w:lang w:val="en-AU"/>
              </w:rPr>
              <w:t>diverse communities and genres</w:t>
            </w:r>
            <w:r w:rsidRPr="00976E31">
              <w:rPr>
                <w:color w:val="auto"/>
                <w:lang w:val="en-AU"/>
              </w:rPr>
              <w:t>.</w:t>
            </w:r>
            <w:r w:rsidR="00E24180">
              <w:rPr>
                <w:color w:val="auto"/>
                <w:lang w:val="en-AU"/>
              </w:rPr>
              <w:t xml:space="preserve"> The Tiny Desk Concert series (see </w:t>
            </w:r>
            <w:r w:rsidR="0084141F">
              <w:rPr>
                <w:color w:val="auto"/>
                <w:lang w:val="en-AU"/>
              </w:rPr>
              <w:t>‘</w:t>
            </w:r>
            <w:r w:rsidR="00E24180">
              <w:rPr>
                <w:color w:val="auto"/>
                <w:lang w:val="en-AU"/>
              </w:rPr>
              <w:t>Additional resources</w:t>
            </w:r>
            <w:r w:rsidR="0084141F">
              <w:rPr>
                <w:color w:val="auto"/>
                <w:lang w:val="en-AU"/>
              </w:rPr>
              <w:t>’</w:t>
            </w:r>
            <w:r w:rsidR="00E24180">
              <w:rPr>
                <w:color w:val="auto"/>
                <w:lang w:val="en-AU"/>
              </w:rPr>
              <w:t>) has a wide range of musicians to choose from.</w:t>
            </w:r>
          </w:p>
        </w:tc>
        <w:tc>
          <w:tcPr>
            <w:tcW w:w="5641" w:type="dxa"/>
          </w:tcPr>
          <w:p w14:paraId="2321720B" w14:textId="1AF8C8FB" w:rsidR="00F25985" w:rsidRDefault="00F25985" w:rsidP="00460A7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As an extension, t</w:t>
            </w:r>
            <w:r w:rsidR="00467B8C">
              <w:rPr>
                <w:lang w:val="en-AU"/>
              </w:rPr>
              <w:t xml:space="preserve">eacher invites </w:t>
            </w:r>
            <w:r w:rsidR="004E1CCE">
              <w:rPr>
                <w:lang w:val="en-AU"/>
              </w:rPr>
              <w:t xml:space="preserve">a </w:t>
            </w:r>
            <w:r w:rsidR="00467B8C">
              <w:rPr>
                <w:lang w:val="en-AU"/>
              </w:rPr>
              <w:t xml:space="preserve">local musician to </w:t>
            </w:r>
            <w:r w:rsidR="00E24180">
              <w:rPr>
                <w:lang w:val="en-AU"/>
              </w:rPr>
              <w:t xml:space="preserve">speak to </w:t>
            </w:r>
            <w:r w:rsidR="00467B8C">
              <w:rPr>
                <w:lang w:val="en-AU"/>
              </w:rPr>
              <w:t>the class</w:t>
            </w:r>
            <w:r w:rsidR="0084141F">
              <w:rPr>
                <w:lang w:val="en-AU"/>
              </w:rPr>
              <w:t xml:space="preserve"> about how they communicate through music</w:t>
            </w:r>
            <w:r>
              <w:rPr>
                <w:lang w:val="en-AU"/>
              </w:rPr>
              <w:t>, their work experience, and training</w:t>
            </w:r>
            <w:r w:rsidR="0084141F">
              <w:rPr>
                <w:lang w:val="en-AU"/>
              </w:rPr>
              <w:t>.</w:t>
            </w:r>
            <w:r w:rsidR="00467B8C">
              <w:rPr>
                <w:lang w:val="en-AU"/>
              </w:rPr>
              <w:t xml:space="preserve"> Prior to the visit</w:t>
            </w:r>
            <w:r w:rsidR="00E24180">
              <w:rPr>
                <w:lang w:val="en-AU"/>
              </w:rPr>
              <w:t>,</w:t>
            </w:r>
            <w:r w:rsidR="00467B8C">
              <w:rPr>
                <w:lang w:val="en-AU"/>
              </w:rPr>
              <w:t xml:space="preserve"> students devise questions </w:t>
            </w:r>
            <w:r w:rsidR="00E24180">
              <w:rPr>
                <w:lang w:val="en-AU"/>
              </w:rPr>
              <w:t xml:space="preserve">about how </w:t>
            </w:r>
            <w:r w:rsidR="00467B8C">
              <w:rPr>
                <w:lang w:val="en-AU"/>
              </w:rPr>
              <w:t>elements of music are used to communicate ideas</w:t>
            </w:r>
            <w:r w:rsidR="000F23B7">
              <w:rPr>
                <w:lang w:val="en-AU"/>
              </w:rPr>
              <w:t xml:space="preserve">, </w:t>
            </w:r>
            <w:r w:rsidR="00637EC6">
              <w:rPr>
                <w:lang w:val="en-AU"/>
              </w:rPr>
              <w:t>what type of work is common and realistic for musicians</w:t>
            </w:r>
            <w:r w:rsidR="000F23B7">
              <w:rPr>
                <w:lang w:val="en-AU"/>
              </w:rPr>
              <w:t>, and education and career pathways for musicians</w:t>
            </w:r>
            <w:r w:rsidR="00467B8C">
              <w:rPr>
                <w:lang w:val="en-AU"/>
              </w:rPr>
              <w:t>.</w:t>
            </w:r>
            <w:bookmarkStart w:id="1" w:name="_GoBack"/>
            <w:bookmarkEnd w:id="1"/>
          </w:p>
          <w:p w14:paraId="092660B4" w14:textId="45427F7B" w:rsidR="00A27F82" w:rsidRPr="0066310C" w:rsidRDefault="00F25985" w:rsidP="00460A75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ask the musician their questions, developing their knowledge of career opportunities in the music industry.</w:t>
            </w:r>
          </w:p>
        </w:tc>
      </w:tr>
      <w:tr w:rsidR="009A300A" w:rsidRPr="008C0A84" w14:paraId="47C09381" w14:textId="77777777" w:rsidTr="004E1CCE">
        <w:tc>
          <w:tcPr>
            <w:tcW w:w="4248" w:type="dxa"/>
          </w:tcPr>
          <w:p w14:paraId="123E135F" w14:textId="22444CF7" w:rsidR="009A300A" w:rsidRPr="008C0A84" w:rsidRDefault="00986584" w:rsidP="009A300A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Teacher </w:t>
            </w:r>
            <w:r w:rsidR="00581FCB">
              <w:rPr>
                <w:color w:val="auto"/>
                <w:lang w:val="en-AU"/>
              </w:rPr>
              <w:t>guides</w:t>
            </w:r>
            <w:r w:rsidR="00581FCB" w:rsidRPr="00976E31">
              <w:rPr>
                <w:color w:val="auto"/>
                <w:lang w:val="en-AU"/>
              </w:rPr>
              <w:t xml:space="preserve"> students in an analysis of the elements of music</w:t>
            </w:r>
            <w:r w:rsidR="00581FCB">
              <w:rPr>
                <w:color w:val="auto"/>
                <w:lang w:val="en-AU"/>
              </w:rPr>
              <w:t xml:space="preserve">, as they focus on dynamics, pitch, form, duration, texture and tone. </w:t>
            </w:r>
            <w:r w:rsidR="00581FCB" w:rsidRPr="00976E31">
              <w:rPr>
                <w:color w:val="auto"/>
                <w:lang w:val="en-AU"/>
              </w:rPr>
              <w:t>Teacher help</w:t>
            </w:r>
            <w:r w:rsidR="00581FCB">
              <w:rPr>
                <w:color w:val="auto"/>
                <w:lang w:val="en-AU"/>
              </w:rPr>
              <w:t>s</w:t>
            </w:r>
            <w:r w:rsidR="00581FCB" w:rsidRPr="00976E31">
              <w:rPr>
                <w:color w:val="auto"/>
                <w:lang w:val="en-AU"/>
              </w:rPr>
              <w:t xml:space="preserve"> students delve deeper, leading a more holistic discussion on how these techniques and devices are used </w:t>
            </w:r>
            <w:r w:rsidR="00581FCB">
              <w:rPr>
                <w:color w:val="auto"/>
                <w:lang w:val="en-AU"/>
              </w:rPr>
              <w:t>across a large</w:t>
            </w:r>
            <w:r w:rsidR="00581FCB" w:rsidRPr="00976E31">
              <w:rPr>
                <w:color w:val="auto"/>
                <w:lang w:val="en-AU"/>
              </w:rPr>
              <w:t xml:space="preserve"> </w:t>
            </w:r>
            <w:r w:rsidR="00581FCB">
              <w:rPr>
                <w:color w:val="auto"/>
                <w:lang w:val="en-AU"/>
              </w:rPr>
              <w:t xml:space="preserve">range of </w:t>
            </w:r>
            <w:r w:rsidR="00581FCB" w:rsidRPr="00976E31">
              <w:rPr>
                <w:color w:val="auto"/>
                <w:lang w:val="en-AU"/>
              </w:rPr>
              <w:t xml:space="preserve">different styles of music. </w:t>
            </w:r>
            <w:r w:rsidR="00993D61">
              <w:rPr>
                <w:color w:val="auto"/>
                <w:lang w:val="en-AU"/>
              </w:rPr>
              <w:t xml:space="preserve">For an ongoing activity, students </w:t>
            </w:r>
            <w:r w:rsidR="00993D61" w:rsidRPr="00976E31">
              <w:t>can keep a</w:t>
            </w:r>
            <w:r w:rsidR="00486B16">
              <w:t xml:space="preserve"> </w:t>
            </w:r>
            <w:r w:rsidR="00993D61" w:rsidRPr="00976E31">
              <w:t xml:space="preserve">record of the development of their listening and analysis </w:t>
            </w:r>
            <w:r w:rsidR="00993D61">
              <w:t>skills throughout the term.</w:t>
            </w:r>
          </w:p>
        </w:tc>
        <w:tc>
          <w:tcPr>
            <w:tcW w:w="5641" w:type="dxa"/>
          </w:tcPr>
          <w:p w14:paraId="111546BA" w14:textId="7BFE161A" w:rsidR="00F25985" w:rsidRDefault="00B6254B" w:rsidP="009A300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In groups, s</w:t>
            </w:r>
            <w:r w:rsidRPr="00976E31">
              <w:rPr>
                <w:color w:val="auto"/>
                <w:lang w:val="en-AU"/>
              </w:rPr>
              <w:t xml:space="preserve">tudents discuss how music fits into the world of work. </w:t>
            </w:r>
            <w:r w:rsidR="00E9235E" w:rsidRPr="00976E31">
              <w:rPr>
                <w:color w:val="auto"/>
                <w:lang w:val="en-AU"/>
              </w:rPr>
              <w:t>What might the performers</w:t>
            </w:r>
            <w:r w:rsidR="00E9235E">
              <w:rPr>
                <w:color w:val="auto"/>
                <w:lang w:val="en-AU"/>
              </w:rPr>
              <w:t>’</w:t>
            </w:r>
            <w:r w:rsidR="00E9235E" w:rsidRPr="00976E31">
              <w:rPr>
                <w:color w:val="auto"/>
                <w:lang w:val="en-AU"/>
              </w:rPr>
              <w:t xml:space="preserve"> working life look like?</w:t>
            </w:r>
            <w:r w:rsidR="00E9235E">
              <w:rPr>
                <w:color w:val="auto"/>
                <w:lang w:val="en-AU"/>
              </w:rPr>
              <w:t xml:space="preserve"> </w:t>
            </w:r>
            <w:r w:rsidRPr="00976E31">
              <w:rPr>
                <w:color w:val="auto"/>
                <w:lang w:val="en-AU"/>
              </w:rPr>
              <w:t xml:space="preserve">Where </w:t>
            </w:r>
            <w:r w:rsidR="00E9235E">
              <w:rPr>
                <w:color w:val="auto"/>
                <w:lang w:val="en-AU"/>
              </w:rPr>
              <w:t xml:space="preserve">might different </w:t>
            </w:r>
            <w:r w:rsidRPr="00976E31">
              <w:rPr>
                <w:color w:val="auto"/>
                <w:lang w:val="en-AU"/>
              </w:rPr>
              <w:t>style</w:t>
            </w:r>
            <w:r w:rsidR="00E9235E">
              <w:rPr>
                <w:color w:val="auto"/>
                <w:lang w:val="en-AU"/>
              </w:rPr>
              <w:t>s</w:t>
            </w:r>
            <w:r w:rsidRPr="00976E31">
              <w:rPr>
                <w:color w:val="auto"/>
                <w:lang w:val="en-AU"/>
              </w:rPr>
              <w:t xml:space="preserve"> of music be performed</w:t>
            </w:r>
            <w:r w:rsidR="00E9235E">
              <w:rPr>
                <w:color w:val="auto"/>
                <w:lang w:val="en-AU"/>
              </w:rPr>
              <w:t xml:space="preserve"> and used</w:t>
            </w:r>
            <w:r w:rsidRPr="00976E31">
              <w:rPr>
                <w:color w:val="auto"/>
                <w:lang w:val="en-AU"/>
              </w:rPr>
              <w:t xml:space="preserve">? </w:t>
            </w:r>
            <w:r w:rsidR="003131B7">
              <w:rPr>
                <w:color w:val="auto"/>
                <w:lang w:val="en-AU"/>
              </w:rPr>
              <w:t xml:space="preserve">Are different styles of music more in demand than others? Why? </w:t>
            </w:r>
            <w:r w:rsidR="00F25985">
              <w:rPr>
                <w:color w:val="auto"/>
                <w:lang w:val="en-AU"/>
              </w:rPr>
              <w:t>What does this mean for the employment opportunities of musicians making this style of music versus musicians making other styles of music?</w:t>
            </w:r>
          </w:p>
          <w:p w14:paraId="7279DA82" w14:textId="69C7CEB1" w:rsidR="009A300A" w:rsidRPr="00FD4C39" w:rsidRDefault="00F25985" w:rsidP="009A300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research areas where musicians may work outside of being a ‘performer’, such as writing music for movies, television, or ads. They identify the styles of music used in these areas and look for similarities and differences across the industries.</w:t>
            </w:r>
          </w:p>
        </w:tc>
      </w:tr>
      <w:tr w:rsidR="009A300A" w:rsidRPr="008C0A84" w14:paraId="1887AB29" w14:textId="77777777" w:rsidTr="004E1CCE">
        <w:trPr>
          <w:trHeight w:val="1002"/>
        </w:trPr>
        <w:tc>
          <w:tcPr>
            <w:tcW w:w="4248" w:type="dxa"/>
          </w:tcPr>
          <w:p w14:paraId="522A1FDF" w14:textId="41EFCA4B" w:rsidR="009A300A" w:rsidRPr="00FD4C39" w:rsidRDefault="009A300A" w:rsidP="009A300A">
            <w:pPr>
              <w:pStyle w:val="VCAAtablecondensed"/>
              <w:rPr>
                <w:color w:val="auto"/>
                <w:lang w:val="en-AU"/>
              </w:rPr>
            </w:pPr>
          </w:p>
        </w:tc>
        <w:tc>
          <w:tcPr>
            <w:tcW w:w="5641" w:type="dxa"/>
          </w:tcPr>
          <w:p w14:paraId="3515987C" w14:textId="498B584A" w:rsidR="00A27F82" w:rsidRDefault="008920EB" w:rsidP="009A300A">
            <w:pPr>
              <w:pStyle w:val="VCAAtablecondensed"/>
              <w:rPr>
                <w:lang w:val="en-AU"/>
              </w:rPr>
            </w:pPr>
            <w:r>
              <w:rPr>
                <w:color w:val="auto"/>
                <w:lang w:val="en-AU"/>
              </w:rPr>
              <w:t>Students reflect on their own music preferences and skills –</w:t>
            </w:r>
            <w:r>
              <w:t xml:space="preserve"> do they align with </w:t>
            </w:r>
            <w:r w:rsidR="006153B1">
              <w:t>in-demand music styles? If not, does this matter to students? If not, why? If yes, how else can students use these skills, either elsewhere in the music industry or in a completely different field of work?</w:t>
            </w:r>
            <w:r w:rsidR="001D7FAD">
              <w:t xml:space="preserve"> How can these skills be developed?</w:t>
            </w:r>
          </w:p>
        </w:tc>
      </w:tr>
    </w:tbl>
    <w:p w14:paraId="3F52BE49" w14:textId="6FC07DA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4223529" w14:textId="398F25CE" w:rsidR="008D57CA" w:rsidRDefault="0078472B" w:rsidP="00B113C3">
      <w:pPr>
        <w:pStyle w:val="VCAAbullet"/>
      </w:pPr>
      <w:r>
        <w:t>E</w:t>
      </w:r>
      <w:r w:rsidR="009A300A" w:rsidRPr="000A73C2">
        <w:t xml:space="preserve">xamples </w:t>
      </w:r>
      <w:r>
        <w:t xml:space="preserve">of different music styles </w:t>
      </w:r>
      <w:r w:rsidR="009A300A" w:rsidRPr="000A73C2">
        <w:t xml:space="preserve">should </w:t>
      </w:r>
      <w:r w:rsidR="00D31435" w:rsidRPr="000A73C2">
        <w:t xml:space="preserve">represent a </w:t>
      </w:r>
      <w:r w:rsidR="000A73C2" w:rsidRPr="000A73C2">
        <w:t>range</w:t>
      </w:r>
      <w:r w:rsidR="00D31435" w:rsidRPr="000A73C2">
        <w:t xml:space="preserve"> of cultures, ages and genders</w:t>
      </w:r>
      <w:r w:rsidR="00192262" w:rsidRPr="000A73C2">
        <w:t xml:space="preserve">, providing opportunities for students </w:t>
      </w:r>
      <w:r w:rsidR="009A300A" w:rsidRPr="000A73C2">
        <w:t xml:space="preserve">to identify with </w:t>
      </w:r>
      <w:r w:rsidR="002E1165">
        <w:t xml:space="preserve">different </w:t>
      </w:r>
      <w:r w:rsidR="009A300A" w:rsidRPr="000A73C2">
        <w:t>musician</w:t>
      </w:r>
      <w:r w:rsidR="002E1165">
        <w:t>s</w:t>
      </w:r>
      <w:r w:rsidR="009A300A" w:rsidRPr="000A73C2">
        <w:t>.</w:t>
      </w:r>
    </w:p>
    <w:p w14:paraId="330499D4" w14:textId="63224E19" w:rsidR="0000409A" w:rsidRDefault="0000409A" w:rsidP="00B113C3">
      <w:pPr>
        <w:pStyle w:val="VCAAbullet"/>
      </w:pPr>
      <w:r>
        <w:t>If using the Tiny Desk Concert series, teacher is advised to preview videos for lyric content prior to the activity.</w:t>
      </w:r>
    </w:p>
    <w:p w14:paraId="42699E2B" w14:textId="77777777" w:rsidR="00486B16" w:rsidRDefault="0000409A" w:rsidP="00B113C3">
      <w:pPr>
        <w:pStyle w:val="VCAAbullet"/>
      </w:pPr>
      <w:r>
        <w:t>Local councils may provide guidance when looking for a musician to visit the class. The school’s careers practitioner may also be able to provide guidance and contacts.</w:t>
      </w:r>
      <w:r w:rsidR="0084141F">
        <w:t xml:space="preserve"> </w:t>
      </w:r>
    </w:p>
    <w:p w14:paraId="361AFA9C" w14:textId="247F4AE9" w:rsidR="0000409A" w:rsidRDefault="0084141F" w:rsidP="00B113C3">
      <w:pPr>
        <w:pStyle w:val="VCAAbullet"/>
      </w:pPr>
      <w:r>
        <w:t>This activity could be linked to Intercultural Capability if the guest musician explores how their cultural background informs the message or form of their music.</w:t>
      </w:r>
    </w:p>
    <w:p w14:paraId="4EA3BCD6" w14:textId="7E42D214" w:rsidR="00460A75" w:rsidRDefault="00DB533D" w:rsidP="00DB533D">
      <w:pPr>
        <w:pStyle w:val="VCAAHeading4"/>
      </w:pPr>
      <w:r>
        <w:t>Additional resources to help when adapting the learning activity</w:t>
      </w:r>
    </w:p>
    <w:p w14:paraId="52A33898" w14:textId="68C5178B" w:rsidR="00FE6A6E" w:rsidRDefault="0000409A" w:rsidP="000A73C2">
      <w:pPr>
        <w:pStyle w:val="VCAAbullet"/>
      </w:pPr>
      <w:r>
        <w:t xml:space="preserve">NPR Music, </w:t>
      </w:r>
      <w:hyperlink r:id="rId12" w:history="1">
        <w:r w:rsidR="00FE6A6E" w:rsidRPr="0000409A">
          <w:rPr>
            <w:rStyle w:val="Hyperlink"/>
          </w:rPr>
          <w:t>Tiny Desk Concert</w:t>
        </w:r>
        <w:r w:rsidR="00D31435" w:rsidRPr="0000409A">
          <w:rPr>
            <w:rStyle w:val="Hyperlink"/>
          </w:rPr>
          <w:t xml:space="preserve"> </w:t>
        </w:r>
        <w:r w:rsidRPr="0000409A">
          <w:rPr>
            <w:rStyle w:val="Hyperlink"/>
          </w:rPr>
          <w:t>series</w:t>
        </w:r>
      </w:hyperlink>
      <w:r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5341D65D" w14:textId="4D36EA06" w:rsidR="009A300A" w:rsidRDefault="00A2533F" w:rsidP="00F01253">
      <w:pPr>
        <w:pStyle w:val="VCAAbody"/>
        <w:rPr>
          <w:lang w:val="en-AU"/>
        </w:rPr>
      </w:pPr>
      <w:r>
        <w:rPr>
          <w:lang w:val="en-AU"/>
        </w:rPr>
        <w:t>Know yourself – s</w:t>
      </w:r>
      <w:r w:rsidRPr="008C0A84">
        <w:rPr>
          <w:lang w:val="en-AU"/>
        </w:rPr>
        <w:t>elf</w:t>
      </w:r>
      <w:r w:rsidR="00F01253" w:rsidRPr="008C0A84">
        <w:rPr>
          <w:lang w:val="en-AU"/>
        </w:rPr>
        <w:t>-development:</w:t>
      </w:r>
    </w:p>
    <w:p w14:paraId="151F2BDD" w14:textId="277E8BDC" w:rsidR="009A300A" w:rsidRDefault="00F66D73" w:rsidP="000A73C2">
      <w:pPr>
        <w:pStyle w:val="VCAAbullet"/>
      </w:pPr>
      <w:r>
        <w:t>S</w:t>
      </w:r>
      <w:r w:rsidRPr="00976E31">
        <w:t xml:space="preserve">tudents develop </w:t>
      </w:r>
      <w:r>
        <w:t xml:space="preserve">technical </w:t>
      </w:r>
      <w:r w:rsidRPr="00976E31">
        <w:t xml:space="preserve">skills </w:t>
      </w:r>
      <w:r>
        <w:t>by l</w:t>
      </w:r>
      <w:r w:rsidR="009A300A" w:rsidRPr="00976E31">
        <w:t>earning how professional musicians use composition devices and performance techniques.</w:t>
      </w:r>
    </w:p>
    <w:p w14:paraId="67E27D32" w14:textId="52182CFE" w:rsidR="009A300A" w:rsidRDefault="009A300A" w:rsidP="000A73C2">
      <w:pPr>
        <w:pStyle w:val="VCAAbullet"/>
      </w:pPr>
      <w:r w:rsidRPr="00976E31">
        <w:t>Students</w:t>
      </w:r>
      <w:r w:rsidR="00E00561">
        <w:t xml:space="preserve"> build their listening and analysis skills</w:t>
      </w:r>
      <w:r w:rsidRPr="00976E31">
        <w:t xml:space="preserve">. </w:t>
      </w:r>
    </w:p>
    <w:p w14:paraId="32F43EBB" w14:textId="168B4E8A" w:rsidR="001108AF" w:rsidRPr="00976E31" w:rsidRDefault="001108AF" w:rsidP="000A73C2">
      <w:pPr>
        <w:pStyle w:val="VCAAbullet"/>
      </w:pPr>
      <w:r>
        <w:t>Students identify personal music preferences</w:t>
      </w:r>
      <w:r w:rsidR="0084141F">
        <w:t>, improving their self-awareness</w:t>
      </w:r>
      <w:r>
        <w:t>.</w:t>
      </w:r>
    </w:p>
    <w:p w14:paraId="66FA02DD" w14:textId="2DB42D58" w:rsidR="00F01253" w:rsidRDefault="00A2533F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F01253" w:rsidRPr="008C0A84">
        <w:rPr>
          <w:lang w:val="en-AU"/>
        </w:rPr>
        <w:t xml:space="preserve">areer exploration: </w:t>
      </w:r>
    </w:p>
    <w:p w14:paraId="45196838" w14:textId="6363F8DD" w:rsidR="006A3B77" w:rsidRDefault="006A3B77" w:rsidP="000A73C2">
      <w:pPr>
        <w:pStyle w:val="VCAAbullet"/>
      </w:pPr>
      <w:r>
        <w:t>Students understand that</w:t>
      </w:r>
      <w:r w:rsidR="005967F0">
        <w:t xml:space="preserve"> music communicates ideas and messages</w:t>
      </w:r>
      <w:r>
        <w:t xml:space="preserve"> through </w:t>
      </w:r>
      <w:r w:rsidR="005967F0">
        <w:t xml:space="preserve">different </w:t>
      </w:r>
      <w:r>
        <w:t xml:space="preserve">elements </w:t>
      </w:r>
      <w:r w:rsidR="009D4D13">
        <w:t>and techniques</w:t>
      </w:r>
      <w:r w:rsidR="0084141F">
        <w:t xml:space="preserve"> and learn how musicians use these techniques</w:t>
      </w:r>
      <w:r>
        <w:t>.</w:t>
      </w:r>
    </w:p>
    <w:p w14:paraId="5718D502" w14:textId="03731E0E" w:rsidR="00FE6A6E" w:rsidRDefault="00FC2F14" w:rsidP="000A73C2">
      <w:pPr>
        <w:pStyle w:val="VCAAbullet"/>
      </w:pPr>
      <w:r>
        <w:t>S</w:t>
      </w:r>
      <w:r w:rsidR="00FE6A6E" w:rsidRPr="00976E31">
        <w:t xml:space="preserve">tudents develop an understanding of the </w:t>
      </w:r>
      <w:r w:rsidR="004E5F3A">
        <w:t>employment opportunities for musicians, based on different styles and genres</w:t>
      </w:r>
      <w:r w:rsidR="00FE6A6E" w:rsidRPr="00976E31">
        <w:t xml:space="preserve">. </w:t>
      </w:r>
    </w:p>
    <w:p w14:paraId="3C261B5E" w14:textId="486B351A" w:rsidR="000A73C2" w:rsidRDefault="000A73C2" w:rsidP="000A73C2">
      <w:pPr>
        <w:pStyle w:val="VCAAbullet"/>
      </w:pPr>
      <w:r w:rsidRPr="00976E31">
        <w:t xml:space="preserve">Students </w:t>
      </w:r>
      <w:r w:rsidR="00147D47">
        <w:t>learn about education and career pathways for musicians</w:t>
      </w:r>
      <w:r w:rsidRPr="00976E31">
        <w:t>.</w:t>
      </w:r>
    </w:p>
    <w:p w14:paraId="33FBFE34" w14:textId="49F2C3FE" w:rsidR="0017517A" w:rsidRPr="00976E31" w:rsidRDefault="0017517A" w:rsidP="000A73C2">
      <w:pPr>
        <w:pStyle w:val="VCAAbullet"/>
      </w:pPr>
      <w:r>
        <w:t>Students identify other industries and jobs that their music skills and interests can be transferred to.</w:t>
      </w:r>
    </w:p>
    <w:p w14:paraId="5E11C16D" w14:textId="7E49C7E8" w:rsidR="00F01253" w:rsidRDefault="00F95F67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E1EFAC3" w14:textId="68E5A312" w:rsidR="000A2E1C" w:rsidRDefault="009A300A" w:rsidP="000A73C2">
      <w:pPr>
        <w:pStyle w:val="VCAAbullet"/>
      </w:pPr>
      <w:r w:rsidRPr="00976E31">
        <w:t xml:space="preserve">Students reflect on their current skills and </w:t>
      </w:r>
      <w:r w:rsidR="003F570C">
        <w:t xml:space="preserve">identify how </w:t>
      </w:r>
      <w:r w:rsidRPr="00976E31">
        <w:t xml:space="preserve">to further their </w:t>
      </w:r>
      <w:r w:rsidR="00D31435">
        <w:t>skill set</w:t>
      </w:r>
      <w:r w:rsidRPr="00976E31">
        <w:t xml:space="preserve">. </w:t>
      </w:r>
    </w:p>
    <w:p w14:paraId="4CADE65F" w14:textId="6AFD418F" w:rsidR="00486B16" w:rsidRDefault="00486B16" w:rsidP="000A73C2">
      <w:pPr>
        <w:pStyle w:val="VCAAbullet"/>
      </w:pPr>
      <w:r>
        <w:t>Students gain insight into career opportunities and pathways, which can help plan and build their careers.</w:t>
      </w:r>
    </w:p>
    <w:p w14:paraId="5DD6FFBA" w14:textId="77777777" w:rsidR="00F01253" w:rsidRPr="00CB0310" w:rsidRDefault="00F01253" w:rsidP="0084141F">
      <w:pPr>
        <w:pStyle w:val="VCAAbullet"/>
        <w:numPr>
          <w:ilvl w:val="0"/>
          <w:numId w:val="0"/>
        </w:numPr>
        <w:rPr>
          <w:sz w:val="18"/>
        </w:rPr>
      </w:pPr>
    </w:p>
    <w:sectPr w:rsidR="00F01253" w:rsidRPr="00CB0310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8CA6" w16cex:dateUtc="2020-09-25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749F6A" w16cid:durableId="23198C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96185" w:rsidRDefault="0069618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96185" w:rsidRDefault="006961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9618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96185" w:rsidRPr="00D06414" w:rsidRDefault="0069618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96185" w:rsidRPr="00D06414" w:rsidRDefault="00696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595B8BE" w:rsidR="00696185" w:rsidRPr="00D06414" w:rsidRDefault="0069618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E1CC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96185" w:rsidRPr="00D06414" w:rsidRDefault="0069618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9618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96185" w:rsidRPr="00D06414" w:rsidRDefault="00696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96185" w:rsidRPr="00D06414" w:rsidRDefault="006961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96185" w:rsidRPr="00D06414" w:rsidRDefault="0069618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96185" w:rsidRPr="00D06414" w:rsidRDefault="0069618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96185" w:rsidRDefault="0069618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96185" w:rsidRDefault="006961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31CCFB5" w:rsidR="00696185" w:rsidRPr="0038622E" w:rsidRDefault="00696185" w:rsidP="0038622E">
    <w:pPr>
      <w:pStyle w:val="VCAAbody"/>
      <w:rPr>
        <w:color w:val="0F7EB4"/>
      </w:rPr>
    </w:pPr>
    <w:r>
      <w:t>Embedding career education in the Victorian Curriculum F–10 – Music,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96185" w:rsidRPr="009370BC" w:rsidRDefault="0069618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947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29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CA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24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EA6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6D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07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64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84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E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1220"/>
    <w:multiLevelType w:val="hybridMultilevel"/>
    <w:tmpl w:val="21E6D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5240DF1C"/>
    <w:lvl w:ilvl="0" w:tplc="D528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837E8"/>
    <w:multiLevelType w:val="hybridMultilevel"/>
    <w:tmpl w:val="0CDE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370E2C"/>
    <w:multiLevelType w:val="hybridMultilevel"/>
    <w:tmpl w:val="DA9C3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3F421986"/>
    <w:lvl w:ilvl="0" w:tplc="AA82A9A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740A70C4"/>
    <w:multiLevelType w:val="hybridMultilevel"/>
    <w:tmpl w:val="B24A7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25"/>
  </w:num>
  <w:num w:numId="24">
    <w:abstractNumId w:val="23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409A"/>
    <w:rsid w:val="00020387"/>
    <w:rsid w:val="00033048"/>
    <w:rsid w:val="0005780E"/>
    <w:rsid w:val="00065CC6"/>
    <w:rsid w:val="00072AF1"/>
    <w:rsid w:val="00086CFC"/>
    <w:rsid w:val="00091C6A"/>
    <w:rsid w:val="00095096"/>
    <w:rsid w:val="00097F58"/>
    <w:rsid w:val="000A2E1C"/>
    <w:rsid w:val="000A71F7"/>
    <w:rsid w:val="000A73C2"/>
    <w:rsid w:val="000B152F"/>
    <w:rsid w:val="000F09E4"/>
    <w:rsid w:val="000F16FD"/>
    <w:rsid w:val="000F23B7"/>
    <w:rsid w:val="000F5AAF"/>
    <w:rsid w:val="00101E3A"/>
    <w:rsid w:val="0010540C"/>
    <w:rsid w:val="001108AF"/>
    <w:rsid w:val="00121B42"/>
    <w:rsid w:val="0012374D"/>
    <w:rsid w:val="00140F45"/>
    <w:rsid w:val="00143520"/>
    <w:rsid w:val="00147D47"/>
    <w:rsid w:val="00153AD2"/>
    <w:rsid w:val="0017517A"/>
    <w:rsid w:val="001779EA"/>
    <w:rsid w:val="00192262"/>
    <w:rsid w:val="001926FE"/>
    <w:rsid w:val="001A39A9"/>
    <w:rsid w:val="001B38FC"/>
    <w:rsid w:val="001B4CFC"/>
    <w:rsid w:val="001D2724"/>
    <w:rsid w:val="001D3246"/>
    <w:rsid w:val="001D7FAD"/>
    <w:rsid w:val="001F5D88"/>
    <w:rsid w:val="002279BA"/>
    <w:rsid w:val="002329F3"/>
    <w:rsid w:val="00243F0D"/>
    <w:rsid w:val="00254888"/>
    <w:rsid w:val="00255852"/>
    <w:rsid w:val="00260767"/>
    <w:rsid w:val="002647BB"/>
    <w:rsid w:val="00274B31"/>
    <w:rsid w:val="002754C1"/>
    <w:rsid w:val="002841C8"/>
    <w:rsid w:val="0028516B"/>
    <w:rsid w:val="002B103A"/>
    <w:rsid w:val="002C6F90"/>
    <w:rsid w:val="002E1165"/>
    <w:rsid w:val="002E4FB5"/>
    <w:rsid w:val="00302FB8"/>
    <w:rsid w:val="00304EA1"/>
    <w:rsid w:val="003131B7"/>
    <w:rsid w:val="00314D81"/>
    <w:rsid w:val="00322FC6"/>
    <w:rsid w:val="0035293F"/>
    <w:rsid w:val="00364731"/>
    <w:rsid w:val="00370380"/>
    <w:rsid w:val="0038622E"/>
    <w:rsid w:val="00391986"/>
    <w:rsid w:val="00392864"/>
    <w:rsid w:val="00397FEC"/>
    <w:rsid w:val="003A00B4"/>
    <w:rsid w:val="003C394F"/>
    <w:rsid w:val="003C5E71"/>
    <w:rsid w:val="003F40C1"/>
    <w:rsid w:val="003F570C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0A75"/>
    <w:rsid w:val="00467B8C"/>
    <w:rsid w:val="00486B16"/>
    <w:rsid w:val="00495C80"/>
    <w:rsid w:val="004A2ED8"/>
    <w:rsid w:val="004B4AE8"/>
    <w:rsid w:val="004D70CD"/>
    <w:rsid w:val="004E1CCE"/>
    <w:rsid w:val="004E5F3A"/>
    <w:rsid w:val="004F5BDA"/>
    <w:rsid w:val="004F6DE0"/>
    <w:rsid w:val="0051631E"/>
    <w:rsid w:val="005222FF"/>
    <w:rsid w:val="00537A1F"/>
    <w:rsid w:val="0055458C"/>
    <w:rsid w:val="00563E1D"/>
    <w:rsid w:val="00566029"/>
    <w:rsid w:val="00567FD3"/>
    <w:rsid w:val="00581FCB"/>
    <w:rsid w:val="005923CB"/>
    <w:rsid w:val="005967F0"/>
    <w:rsid w:val="005B2D93"/>
    <w:rsid w:val="005B391B"/>
    <w:rsid w:val="005D3D78"/>
    <w:rsid w:val="005D7236"/>
    <w:rsid w:val="005E2EF0"/>
    <w:rsid w:val="005F4092"/>
    <w:rsid w:val="00610518"/>
    <w:rsid w:val="006153B1"/>
    <w:rsid w:val="00637EC6"/>
    <w:rsid w:val="0066310C"/>
    <w:rsid w:val="0068471E"/>
    <w:rsid w:val="00684F98"/>
    <w:rsid w:val="00693FFD"/>
    <w:rsid w:val="00696185"/>
    <w:rsid w:val="006A250A"/>
    <w:rsid w:val="006A3B77"/>
    <w:rsid w:val="006D2159"/>
    <w:rsid w:val="006F787C"/>
    <w:rsid w:val="00702636"/>
    <w:rsid w:val="00724507"/>
    <w:rsid w:val="007623B9"/>
    <w:rsid w:val="00773E6C"/>
    <w:rsid w:val="00781FB1"/>
    <w:rsid w:val="0078472B"/>
    <w:rsid w:val="007A0E4B"/>
    <w:rsid w:val="007C096E"/>
    <w:rsid w:val="007D1B6D"/>
    <w:rsid w:val="007D6301"/>
    <w:rsid w:val="007E7D1F"/>
    <w:rsid w:val="00801AE6"/>
    <w:rsid w:val="00813C37"/>
    <w:rsid w:val="008154B5"/>
    <w:rsid w:val="00823962"/>
    <w:rsid w:val="0084141F"/>
    <w:rsid w:val="00852719"/>
    <w:rsid w:val="00860115"/>
    <w:rsid w:val="00861FE2"/>
    <w:rsid w:val="008807A4"/>
    <w:rsid w:val="0088783C"/>
    <w:rsid w:val="008920EB"/>
    <w:rsid w:val="008A2D4A"/>
    <w:rsid w:val="008B1278"/>
    <w:rsid w:val="008C0A84"/>
    <w:rsid w:val="008D0ABF"/>
    <w:rsid w:val="008D57CA"/>
    <w:rsid w:val="00905484"/>
    <w:rsid w:val="009370BC"/>
    <w:rsid w:val="00970580"/>
    <w:rsid w:val="00986584"/>
    <w:rsid w:val="0098739B"/>
    <w:rsid w:val="0099292B"/>
    <w:rsid w:val="00993D61"/>
    <w:rsid w:val="009A300A"/>
    <w:rsid w:val="009B21B1"/>
    <w:rsid w:val="009B61E5"/>
    <w:rsid w:val="009C4653"/>
    <w:rsid w:val="009D1E89"/>
    <w:rsid w:val="009D4D13"/>
    <w:rsid w:val="009E5707"/>
    <w:rsid w:val="00A01671"/>
    <w:rsid w:val="00A13223"/>
    <w:rsid w:val="00A17661"/>
    <w:rsid w:val="00A24B2D"/>
    <w:rsid w:val="00A2533F"/>
    <w:rsid w:val="00A27DCD"/>
    <w:rsid w:val="00A27F82"/>
    <w:rsid w:val="00A40966"/>
    <w:rsid w:val="00A50E81"/>
    <w:rsid w:val="00A77CF2"/>
    <w:rsid w:val="00A921E0"/>
    <w:rsid w:val="00A922F4"/>
    <w:rsid w:val="00AC0A0D"/>
    <w:rsid w:val="00AD59D5"/>
    <w:rsid w:val="00AE5526"/>
    <w:rsid w:val="00AF051B"/>
    <w:rsid w:val="00B01578"/>
    <w:rsid w:val="00B0738F"/>
    <w:rsid w:val="00B113C3"/>
    <w:rsid w:val="00B13D3B"/>
    <w:rsid w:val="00B230DB"/>
    <w:rsid w:val="00B26601"/>
    <w:rsid w:val="00B30E01"/>
    <w:rsid w:val="00B41951"/>
    <w:rsid w:val="00B51FA6"/>
    <w:rsid w:val="00B52A2D"/>
    <w:rsid w:val="00B53229"/>
    <w:rsid w:val="00B62480"/>
    <w:rsid w:val="00B6254B"/>
    <w:rsid w:val="00B72124"/>
    <w:rsid w:val="00B74D78"/>
    <w:rsid w:val="00B81B70"/>
    <w:rsid w:val="00BB3BAB"/>
    <w:rsid w:val="00BB64CF"/>
    <w:rsid w:val="00BD0724"/>
    <w:rsid w:val="00BD2B91"/>
    <w:rsid w:val="00BE5521"/>
    <w:rsid w:val="00BF6C23"/>
    <w:rsid w:val="00C2005D"/>
    <w:rsid w:val="00C46681"/>
    <w:rsid w:val="00C53263"/>
    <w:rsid w:val="00C6415E"/>
    <w:rsid w:val="00C75F1D"/>
    <w:rsid w:val="00C95156"/>
    <w:rsid w:val="00CA0DC2"/>
    <w:rsid w:val="00CB0310"/>
    <w:rsid w:val="00CB68E8"/>
    <w:rsid w:val="00CC4303"/>
    <w:rsid w:val="00D04F01"/>
    <w:rsid w:val="00D06414"/>
    <w:rsid w:val="00D24E5A"/>
    <w:rsid w:val="00D31435"/>
    <w:rsid w:val="00D32EA1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95040"/>
    <w:rsid w:val="00DB2F6E"/>
    <w:rsid w:val="00DB533D"/>
    <w:rsid w:val="00DE1909"/>
    <w:rsid w:val="00DE51DB"/>
    <w:rsid w:val="00E00561"/>
    <w:rsid w:val="00E23F1D"/>
    <w:rsid w:val="00E24180"/>
    <w:rsid w:val="00E30E05"/>
    <w:rsid w:val="00E36361"/>
    <w:rsid w:val="00E55AE9"/>
    <w:rsid w:val="00E56D1D"/>
    <w:rsid w:val="00E60136"/>
    <w:rsid w:val="00E67E04"/>
    <w:rsid w:val="00E8251D"/>
    <w:rsid w:val="00E9235E"/>
    <w:rsid w:val="00E9592C"/>
    <w:rsid w:val="00EA2830"/>
    <w:rsid w:val="00EB0C84"/>
    <w:rsid w:val="00EC3A5F"/>
    <w:rsid w:val="00EF1E25"/>
    <w:rsid w:val="00F01253"/>
    <w:rsid w:val="00F17FDE"/>
    <w:rsid w:val="00F21C0D"/>
    <w:rsid w:val="00F22695"/>
    <w:rsid w:val="00F25985"/>
    <w:rsid w:val="00F40D53"/>
    <w:rsid w:val="00F4525C"/>
    <w:rsid w:val="00F50D86"/>
    <w:rsid w:val="00F6610F"/>
    <w:rsid w:val="00F66D73"/>
    <w:rsid w:val="00F95F67"/>
    <w:rsid w:val="00FB23F1"/>
    <w:rsid w:val="00FB6D1A"/>
    <w:rsid w:val="00FC2F14"/>
    <w:rsid w:val="00FD29D3"/>
    <w:rsid w:val="00FD4C39"/>
    <w:rsid w:val="00FE2873"/>
    <w:rsid w:val="00FE3F0B"/>
    <w:rsid w:val="00FE607C"/>
    <w:rsid w:val="00FE6A6E"/>
    <w:rsid w:val="00FF47D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A73C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07A4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E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/nprmusic/video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MUR03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82787-E370-4C86-A5CB-7E7335C6F4CE}"/>
</file>

<file path=customXml/itemProps4.xml><?xml version="1.0" encoding="utf-8"?>
<ds:datastoreItem xmlns:ds="http://schemas.openxmlformats.org/officeDocument/2006/customXml" ds:itemID="{F9AC56C9-86C4-47F3-9206-2E5CE65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music</cp:keywords>
  <cp:lastModifiedBy>Witt, Kylie I</cp:lastModifiedBy>
  <cp:revision>3</cp:revision>
  <cp:lastPrinted>2020-06-24T02:09:00Z</cp:lastPrinted>
  <dcterms:created xsi:type="dcterms:W3CDTF">2020-09-29T07:40:00Z</dcterms:created>
  <dcterms:modified xsi:type="dcterms:W3CDTF">2020-09-29T07:41:00Z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