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0ED3144" w:rsidR="00086CFC" w:rsidRDefault="00C2005D" w:rsidP="005244B5">
      <w:pPr>
        <w:pStyle w:val="VCAAHeading1"/>
      </w:pPr>
      <w:r>
        <w:t>E</w:t>
      </w:r>
      <w:r w:rsidR="00E56D1D">
        <w:t>m</w:t>
      </w:r>
      <w:r w:rsidR="007E7D1F">
        <w:t xml:space="preserve">bedding career education </w:t>
      </w:r>
      <w:r w:rsidR="007E7D1F" w:rsidRPr="00716047">
        <w:t>in</w:t>
      </w:r>
      <w:r w:rsidR="007E7D1F">
        <w:t xml:space="preserve"> </w:t>
      </w:r>
      <w:r w:rsidR="00E56D1D">
        <w:t>the Victorian Curriculum F–10</w:t>
      </w:r>
      <w:r w:rsidR="00086CFC">
        <w:t xml:space="preserve"> </w:t>
      </w:r>
    </w:p>
    <w:p w14:paraId="309AA2D5" w14:textId="56154FDB" w:rsidR="004F6DE0" w:rsidRPr="008C0A84" w:rsidRDefault="006E4402" w:rsidP="004F6DE0">
      <w:pPr>
        <w:pStyle w:val="VCAAHeading2"/>
        <w:rPr>
          <w:lang w:val="en-AU"/>
        </w:rPr>
      </w:pPr>
      <w:bookmarkStart w:id="0" w:name="TemplateOverview"/>
      <w:bookmarkEnd w:id="0"/>
      <w:r w:rsidRPr="005E7090">
        <w:rPr>
          <w:lang w:val="en-AU"/>
        </w:rPr>
        <w:t xml:space="preserve">Personal </w:t>
      </w:r>
      <w:r w:rsidR="00D02391">
        <w:rPr>
          <w:lang w:val="en-AU"/>
        </w:rPr>
        <w:t xml:space="preserve">and </w:t>
      </w:r>
      <w:r w:rsidRPr="005E7090">
        <w:rPr>
          <w:lang w:val="en-AU"/>
        </w:rPr>
        <w:t>Social</w:t>
      </w:r>
      <w:r w:rsidR="001E2722" w:rsidRPr="005E7090">
        <w:rPr>
          <w:lang w:val="en-AU"/>
        </w:rPr>
        <w:t xml:space="preserve"> Capability</w:t>
      </w:r>
      <w:r w:rsidR="006F58F8" w:rsidRPr="005E7090">
        <w:rPr>
          <w:lang w:val="en-AU"/>
        </w:rPr>
        <w:t xml:space="preserve">, Levels </w:t>
      </w:r>
      <w:r w:rsidR="005E7090" w:rsidRPr="005E7090">
        <w:rPr>
          <w:lang w:val="en-AU"/>
        </w:rPr>
        <w:t xml:space="preserve">5 </w:t>
      </w:r>
      <w:r w:rsidR="0061040F">
        <w:rPr>
          <w:lang w:val="en-AU"/>
        </w:rPr>
        <w:t xml:space="preserve">and </w:t>
      </w:r>
      <w:r w:rsidR="005E7090" w:rsidRPr="005E7090">
        <w:rPr>
          <w:lang w:val="en-AU"/>
        </w:rPr>
        <w:t>6</w:t>
      </w:r>
    </w:p>
    <w:p w14:paraId="2E354ED1" w14:textId="5687EE6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A3A58AF" w:rsidR="008B1278" w:rsidRPr="008C0A84" w:rsidRDefault="008B1278" w:rsidP="005244B5">
      <w:pPr>
        <w:pStyle w:val="VCAAbody-withlargetabandhangingindent"/>
      </w:pPr>
      <w:r w:rsidRPr="008C0A84">
        <w:rPr>
          <w:b/>
        </w:rPr>
        <w:t>Curriculum area and levels:</w:t>
      </w:r>
      <w:r w:rsidRPr="008C0A84">
        <w:tab/>
      </w:r>
      <w:r w:rsidR="006E4402" w:rsidRPr="005E7090">
        <w:t xml:space="preserve">Personal </w:t>
      </w:r>
      <w:r w:rsidR="00D02391">
        <w:t xml:space="preserve">and </w:t>
      </w:r>
      <w:r w:rsidR="006E4402" w:rsidRPr="005E7090">
        <w:t>Social Capability</w:t>
      </w:r>
      <w:r w:rsidRPr="005E7090">
        <w:t xml:space="preserve">, Levels </w:t>
      </w:r>
      <w:r w:rsidR="005E7090" w:rsidRPr="005E7090">
        <w:t>5 and 6</w:t>
      </w:r>
    </w:p>
    <w:p w14:paraId="1FB5B60B" w14:textId="63B75879"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0B78A7" w:rsidRPr="00A56BC1">
        <w:t>Identify the characteristics of an effective team and develop descriptions for particular roles including leadership, and describe both their own and their team’s performance when undertaking various roles (</w:t>
      </w:r>
      <w:hyperlink r:id="rId11" w:history="1">
        <w:r w:rsidR="000B78A7" w:rsidRPr="00D02391">
          <w:rPr>
            <w:rStyle w:val="Hyperlink"/>
          </w:rPr>
          <w:t>VCPSCSO032</w:t>
        </w:r>
      </w:hyperlink>
      <w:r w:rsidR="000B78A7" w:rsidRPr="00A56BC1">
        <w:t>)</w:t>
      </w:r>
    </w:p>
    <w:p w14:paraId="36A2C730" w14:textId="3FDB847E" w:rsidR="007E7D1F" w:rsidRPr="00EF1DAF" w:rsidRDefault="00B51FA6" w:rsidP="00EF1DAF">
      <w:pPr>
        <w:pStyle w:val="VCAAbody-withlargetabandhangingindent"/>
      </w:pPr>
      <w:r w:rsidRPr="008C0A84">
        <w:rPr>
          <w:b/>
        </w:rPr>
        <w:t>Existing a</w:t>
      </w:r>
      <w:r w:rsidR="00254888" w:rsidRPr="008C0A84">
        <w:rPr>
          <w:b/>
        </w:rPr>
        <w:t>ctivity</w:t>
      </w:r>
      <w:r w:rsidR="00097F58">
        <w:rPr>
          <w:b/>
        </w:rPr>
        <w:t>:</w:t>
      </w:r>
      <w:r w:rsidR="00254888" w:rsidRPr="008C0A84">
        <w:tab/>
      </w:r>
      <w:r w:rsidR="00EF1DAF">
        <w:rPr>
          <w:szCs w:val="20"/>
        </w:rPr>
        <w:t>D</w:t>
      </w:r>
      <w:r w:rsidR="00EF1DAF" w:rsidRPr="00A56BC1">
        <w:rPr>
          <w:szCs w:val="20"/>
        </w:rPr>
        <w:t xml:space="preserve">eveloping role descriptors </w:t>
      </w:r>
      <w:r w:rsidR="00EF1DAF">
        <w:rPr>
          <w:szCs w:val="20"/>
        </w:rPr>
        <w:t>for collaborative teams to achieve a common task.</w:t>
      </w:r>
    </w:p>
    <w:p w14:paraId="2364A01C" w14:textId="48BB2B06" w:rsidR="00421DB1" w:rsidRPr="008C0A84" w:rsidRDefault="00421DB1" w:rsidP="00B51FA6">
      <w:pPr>
        <w:pStyle w:val="VCAAbody-withlargetabandhangingindent"/>
      </w:pPr>
      <w:r w:rsidRPr="005244B5">
        <w:rPr>
          <w:b/>
          <w:bCs/>
        </w:rPr>
        <w:t>Summary of adaptation, change, addition:</w:t>
      </w:r>
      <w:r>
        <w:tab/>
      </w:r>
      <w:r w:rsidR="00481788">
        <w:rPr>
          <w:szCs w:val="20"/>
        </w:rPr>
        <w:t>Reflecting on how defining</w:t>
      </w:r>
      <w:r w:rsidR="0061040F">
        <w:rPr>
          <w:szCs w:val="20"/>
        </w:rPr>
        <w:t xml:space="preserve"> roles</w:t>
      </w:r>
      <w:r w:rsidR="00EF1DAF">
        <w:rPr>
          <w:szCs w:val="20"/>
        </w:rPr>
        <w:t xml:space="preserve"> might be useful in the workplace.</w:t>
      </w:r>
    </w:p>
    <w:p w14:paraId="65DFB73F" w14:textId="4F6E5DD2" w:rsidR="00254888" w:rsidRDefault="00254888" w:rsidP="005244B5">
      <w:pPr>
        <w:pStyle w:val="VCAAHeading3"/>
        <w:rPr>
          <w:lang w:val="en-AU"/>
        </w:rPr>
      </w:pPr>
      <w:r w:rsidRPr="008C0A84">
        <w:rPr>
          <w:lang w:val="en-AU"/>
        </w:rPr>
        <w:t xml:space="preserve">2. Adapt the learning activity to </w:t>
      </w:r>
      <w:r w:rsidR="00FF47DF" w:rsidRPr="005244B5">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57"/>
        <w:gridCol w:w="4932"/>
      </w:tblGrid>
      <w:tr w:rsidR="00254888" w:rsidRPr="008C0A84" w14:paraId="47FFE019" w14:textId="77777777" w:rsidTr="00625825">
        <w:trPr>
          <w:cnfStyle w:val="100000000000" w:firstRow="1" w:lastRow="0" w:firstColumn="0" w:lastColumn="0" w:oddVBand="0" w:evenVBand="0" w:oddHBand="0" w:evenHBand="0" w:firstRowFirstColumn="0" w:firstRowLastColumn="0" w:lastRowFirstColumn="0" w:lastRowLastColumn="0"/>
        </w:trPr>
        <w:tc>
          <w:tcPr>
            <w:tcW w:w="495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3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EF1DAF" w:rsidRPr="008C0A84" w14:paraId="20588B85" w14:textId="77777777" w:rsidTr="00625825">
        <w:tc>
          <w:tcPr>
            <w:tcW w:w="4957" w:type="dxa"/>
          </w:tcPr>
          <w:p w14:paraId="46A85701" w14:textId="55258D53" w:rsidR="00EF1DAF" w:rsidRPr="00974183" w:rsidRDefault="00D02391" w:rsidP="00EF1DAF">
            <w:pPr>
              <w:pStyle w:val="VCAAtablecondensed"/>
              <w:rPr>
                <w:lang w:val="en-AU"/>
              </w:rPr>
            </w:pPr>
            <w:r>
              <w:rPr>
                <w:lang w:val="en-AU"/>
              </w:rPr>
              <w:t>Teacher</w:t>
            </w:r>
            <w:r w:rsidR="00EF1DAF">
              <w:rPr>
                <w:lang w:val="en-AU"/>
              </w:rPr>
              <w:t xml:space="preserve"> sets an interdisciplinary task and </w:t>
            </w:r>
            <w:r w:rsidR="009E00DE">
              <w:rPr>
                <w:lang w:val="en-AU"/>
              </w:rPr>
              <w:t xml:space="preserve">identifies </w:t>
            </w:r>
            <w:r w:rsidR="00EF1DAF">
              <w:rPr>
                <w:lang w:val="en-AU"/>
              </w:rPr>
              <w:t>pre-existing roles that are needed to achieve success in the collaborative learning activity.</w:t>
            </w:r>
            <w:r w:rsidR="007E41F5">
              <w:rPr>
                <w:lang w:val="en-AU"/>
              </w:rPr>
              <w:t xml:space="preserve"> These roles could be existing roles students have assigned in the classroom, or pr</w:t>
            </w:r>
            <w:r w:rsidR="00A42C80">
              <w:rPr>
                <w:lang w:val="en-AU"/>
              </w:rPr>
              <w:t>e</w:t>
            </w:r>
            <w:r w:rsidR="007E41F5">
              <w:rPr>
                <w:lang w:val="en-AU"/>
              </w:rPr>
              <w:t xml:space="preserve">scribed Team Roles </w:t>
            </w:r>
            <w:r w:rsidR="00335DA7">
              <w:rPr>
                <w:lang w:val="en-AU"/>
              </w:rPr>
              <w:t xml:space="preserve">such </w:t>
            </w:r>
            <w:r w:rsidR="007E41F5">
              <w:rPr>
                <w:lang w:val="en-AU"/>
              </w:rPr>
              <w:t>as in the document in Additional resources.</w:t>
            </w:r>
          </w:p>
        </w:tc>
        <w:tc>
          <w:tcPr>
            <w:tcW w:w="4932" w:type="dxa"/>
          </w:tcPr>
          <w:p w14:paraId="092660B4" w14:textId="52BD6EE0" w:rsidR="00EF1DAF" w:rsidRPr="00974183" w:rsidRDefault="003331C5" w:rsidP="003331C5">
            <w:pPr>
              <w:pStyle w:val="VCAAtablecondensed"/>
              <w:rPr>
                <w:lang w:val="en-AU"/>
              </w:rPr>
            </w:pPr>
            <w:r>
              <w:rPr>
                <w:lang w:val="en-AU"/>
              </w:rPr>
              <w:t>Within any given curriculum area</w:t>
            </w:r>
            <w:r w:rsidR="00992128">
              <w:rPr>
                <w:lang w:val="en-AU"/>
              </w:rPr>
              <w:t>,</w:t>
            </w:r>
            <w:r>
              <w:rPr>
                <w:lang w:val="en-AU"/>
              </w:rPr>
              <w:t xml:space="preserve"> and with a relevant task in mind, </w:t>
            </w:r>
            <w:r w:rsidR="00D02391">
              <w:rPr>
                <w:lang w:val="en-AU"/>
              </w:rPr>
              <w:t>teacher</w:t>
            </w:r>
            <w:r>
              <w:rPr>
                <w:lang w:val="en-AU"/>
              </w:rPr>
              <w:t xml:space="preserve"> collaborates with students to develop and define roles and distribute work in a manner which they understand as contributing to the success of the </w:t>
            </w:r>
            <w:r w:rsidR="00E57C09">
              <w:rPr>
                <w:lang w:val="en-AU"/>
              </w:rPr>
              <w:t xml:space="preserve">collaborative learning </w:t>
            </w:r>
            <w:r>
              <w:rPr>
                <w:lang w:val="en-AU"/>
              </w:rPr>
              <w:t>activity.</w:t>
            </w:r>
          </w:p>
        </w:tc>
      </w:tr>
      <w:tr w:rsidR="00EF1DAF" w:rsidRPr="008C0A84" w14:paraId="47C09381" w14:textId="77777777" w:rsidTr="00625825">
        <w:tc>
          <w:tcPr>
            <w:tcW w:w="4957" w:type="dxa"/>
          </w:tcPr>
          <w:p w14:paraId="123E135F" w14:textId="79E02BBA" w:rsidR="00EF1DAF" w:rsidRPr="00974183" w:rsidRDefault="00D02391" w:rsidP="00EF1DAF">
            <w:pPr>
              <w:pStyle w:val="VCAAtablecondensed"/>
              <w:rPr>
                <w:lang w:val="en-AU"/>
              </w:rPr>
            </w:pPr>
            <w:r>
              <w:rPr>
                <w:lang w:val="en-AU"/>
              </w:rPr>
              <w:t>T</w:t>
            </w:r>
            <w:r w:rsidR="00EF1DAF">
              <w:rPr>
                <w:lang w:val="en-AU"/>
              </w:rPr>
              <w:t>eacher organises and assigns the predetermined roles and facilitates a discussion on what might be expected of each role</w:t>
            </w:r>
            <w:r w:rsidR="00335DA7">
              <w:rPr>
                <w:lang w:val="en-AU"/>
              </w:rPr>
              <w:t xml:space="preserve"> in order</w:t>
            </w:r>
            <w:r w:rsidR="00EF1DAF">
              <w:rPr>
                <w:lang w:val="en-AU"/>
              </w:rPr>
              <w:t xml:space="preserve"> to build descriptions of those roles for the collaborative learning activity.</w:t>
            </w:r>
          </w:p>
        </w:tc>
        <w:tc>
          <w:tcPr>
            <w:tcW w:w="4932" w:type="dxa"/>
          </w:tcPr>
          <w:p w14:paraId="7279DA82" w14:textId="15D8CCDD" w:rsidR="00EF1DAF" w:rsidRPr="00054306" w:rsidRDefault="003331C5">
            <w:pPr>
              <w:pStyle w:val="VCAAtablecondensed"/>
            </w:pPr>
            <w:r>
              <w:rPr>
                <w:lang w:val="en-AU"/>
              </w:rPr>
              <w:t>Using student definitions of th</w:t>
            </w:r>
            <w:r w:rsidR="00335DA7">
              <w:rPr>
                <w:lang w:val="en-AU"/>
              </w:rPr>
              <w:t xml:space="preserve">e </w:t>
            </w:r>
            <w:r>
              <w:rPr>
                <w:lang w:val="en-AU"/>
              </w:rPr>
              <w:t xml:space="preserve">responsibilities given to each role, parallels are drawn between how these might </w:t>
            </w:r>
            <w:r w:rsidRPr="005244B5">
              <w:t>contribute</w:t>
            </w:r>
            <w:r>
              <w:rPr>
                <w:lang w:val="en-AU"/>
              </w:rPr>
              <w:t xml:space="preserve"> to the success of the collaborative learning activity and how</w:t>
            </w:r>
            <w:r w:rsidR="00D2341A">
              <w:rPr>
                <w:lang w:val="en-AU"/>
              </w:rPr>
              <w:t xml:space="preserve"> the same process</w:t>
            </w:r>
            <w:r>
              <w:rPr>
                <w:lang w:val="en-AU"/>
              </w:rPr>
              <w:t xml:space="preserve"> </w:t>
            </w:r>
            <w:r w:rsidR="000E457C">
              <w:rPr>
                <w:lang w:val="en-AU"/>
              </w:rPr>
              <w:t xml:space="preserve">of defining roles and expectations </w:t>
            </w:r>
            <w:r w:rsidR="00D2341A">
              <w:rPr>
                <w:lang w:val="en-AU"/>
              </w:rPr>
              <w:t>benefit</w:t>
            </w:r>
            <w:r w:rsidR="00335DA7">
              <w:rPr>
                <w:lang w:val="en-AU"/>
              </w:rPr>
              <w:t>s</w:t>
            </w:r>
            <w:r>
              <w:rPr>
                <w:lang w:val="en-AU"/>
              </w:rPr>
              <w:t xml:space="preserve"> a variety of </w:t>
            </w:r>
            <w:r w:rsidR="00E57C09">
              <w:rPr>
                <w:lang w:val="en-AU"/>
              </w:rPr>
              <w:t xml:space="preserve">different </w:t>
            </w:r>
            <w:r>
              <w:rPr>
                <w:lang w:val="en-AU"/>
              </w:rPr>
              <w:t>professions.</w:t>
            </w:r>
            <w:r w:rsidR="00054306">
              <w:rPr>
                <w:lang w:val="en-AU"/>
              </w:rPr>
              <w:t xml:space="preserve"> For example, </w:t>
            </w:r>
            <w:r w:rsidR="00335DA7">
              <w:rPr>
                <w:lang w:val="en-AU"/>
              </w:rPr>
              <w:t>many roles contribute to</w:t>
            </w:r>
            <w:r w:rsidR="00054306">
              <w:rPr>
                <w:lang w:val="en-AU"/>
              </w:rPr>
              <w:t xml:space="preserve"> a magazine</w:t>
            </w:r>
            <w:r w:rsidR="00335DA7">
              <w:rPr>
                <w:lang w:val="en-AU"/>
              </w:rPr>
              <w:t>:</w:t>
            </w:r>
            <w:r w:rsidR="00054306">
              <w:rPr>
                <w:lang w:val="en-AU"/>
              </w:rPr>
              <w:t xml:space="preserve"> writers are responsible for finding and creating content, editors are responsible for checking content and giving feedback, designers are responsible for how it looks, and the publisher is responsible for guiding the entire product</w:t>
            </w:r>
            <w:r w:rsidR="00A42C80">
              <w:rPr>
                <w:lang w:val="en-AU"/>
              </w:rPr>
              <w:t xml:space="preserve"> (see Considerations for further examples).</w:t>
            </w:r>
          </w:p>
        </w:tc>
      </w:tr>
      <w:tr w:rsidR="00EF1DAF" w:rsidRPr="008C0A84" w14:paraId="3F7C9F0C" w14:textId="77777777" w:rsidTr="00625825">
        <w:tc>
          <w:tcPr>
            <w:tcW w:w="4957" w:type="dxa"/>
            <w:tcBorders>
              <w:bottom w:val="single" w:sz="4" w:space="0" w:color="auto"/>
            </w:tcBorders>
          </w:tcPr>
          <w:p w14:paraId="446FB8DB" w14:textId="75537E25" w:rsidR="00EF1DAF" w:rsidRPr="00974183" w:rsidRDefault="00F344F3" w:rsidP="00EF1DAF">
            <w:pPr>
              <w:pStyle w:val="VCAAtablecondensed"/>
              <w:rPr>
                <w:lang w:val="en-AU"/>
              </w:rPr>
            </w:pPr>
            <w:r>
              <w:rPr>
                <w:lang w:val="en-AU"/>
              </w:rPr>
              <w:t>S</w:t>
            </w:r>
            <w:r w:rsidR="00EF1DAF">
              <w:rPr>
                <w:lang w:val="en-AU"/>
              </w:rPr>
              <w:t xml:space="preserve">tudents </w:t>
            </w:r>
            <w:r w:rsidR="005244B5">
              <w:t>descri</w:t>
            </w:r>
            <w:r>
              <w:t>be</w:t>
            </w:r>
            <w:r w:rsidR="005244B5">
              <w:t xml:space="preserve"> their own and team’s performance</w:t>
            </w:r>
            <w:r w:rsidR="000F101F">
              <w:t xml:space="preserve"> drawing on their knowledge of expectations associated with the </w:t>
            </w:r>
            <w:bookmarkStart w:id="1" w:name="_GoBack"/>
            <w:bookmarkEnd w:id="1"/>
            <w:r w:rsidR="000F101F">
              <w:t>role</w:t>
            </w:r>
            <w:r>
              <w:t>,</w:t>
            </w:r>
            <w:r w:rsidR="005244B5">
              <w:t xml:space="preserve"> and teacher</w:t>
            </w:r>
            <w:r>
              <w:t xml:space="preserve"> assesses based on this and their own</w:t>
            </w:r>
            <w:r w:rsidR="005244B5">
              <w:t xml:space="preserve"> observation of the </w:t>
            </w:r>
            <w:r>
              <w:t xml:space="preserve">how the </w:t>
            </w:r>
            <w:r w:rsidR="005244B5">
              <w:t>student’s</w:t>
            </w:r>
            <w:r w:rsidR="00335DA7">
              <w:t xml:space="preserve"> </w:t>
            </w:r>
            <w:r>
              <w:t xml:space="preserve">role </w:t>
            </w:r>
            <w:r w:rsidR="005244B5">
              <w:t>contribut</w:t>
            </w:r>
            <w:r>
              <w:t>ed</w:t>
            </w:r>
            <w:r w:rsidR="005244B5">
              <w:t xml:space="preserve"> to the success of the activity</w:t>
            </w:r>
            <w:r w:rsidR="00EF1DAF">
              <w:rPr>
                <w:lang w:val="en-AU"/>
              </w:rPr>
              <w:t>.</w:t>
            </w:r>
          </w:p>
        </w:tc>
        <w:tc>
          <w:tcPr>
            <w:tcW w:w="4932" w:type="dxa"/>
            <w:tcBorders>
              <w:bottom w:val="single" w:sz="4" w:space="0" w:color="auto"/>
            </w:tcBorders>
          </w:tcPr>
          <w:p w14:paraId="0D137BAF" w14:textId="0A53ADDC" w:rsidR="00EF1DAF" w:rsidRPr="00653F24" w:rsidRDefault="00D02391" w:rsidP="00966195">
            <w:pPr>
              <w:pStyle w:val="VCAAtablecondensed"/>
              <w:rPr>
                <w:color w:val="auto"/>
                <w:lang w:val="en-AU"/>
              </w:rPr>
            </w:pPr>
            <w:r>
              <w:rPr>
                <w:lang w:val="en-AU"/>
              </w:rPr>
              <w:t>Teacher</w:t>
            </w:r>
            <w:r w:rsidR="00100665">
              <w:rPr>
                <w:lang w:val="en-AU"/>
              </w:rPr>
              <w:t xml:space="preserve"> </w:t>
            </w:r>
            <w:r w:rsidR="000E457C">
              <w:rPr>
                <w:lang w:val="en-AU"/>
              </w:rPr>
              <w:t xml:space="preserve">facilitates </w:t>
            </w:r>
            <w:r w:rsidR="00100665">
              <w:rPr>
                <w:lang w:val="en-AU"/>
              </w:rPr>
              <w:t>discussion and reflection for students to assess</w:t>
            </w:r>
            <w:r w:rsidR="00653F24">
              <w:rPr>
                <w:lang w:val="en-AU"/>
              </w:rPr>
              <w:t xml:space="preserve"> how</w:t>
            </w:r>
            <w:r w:rsidR="00100665">
              <w:rPr>
                <w:lang w:val="en-AU"/>
              </w:rPr>
              <w:t xml:space="preserve"> their role and personal contribution to the team </w:t>
            </w:r>
            <w:r w:rsidR="00653F24">
              <w:rPr>
                <w:lang w:val="en-AU"/>
              </w:rPr>
              <w:t>helped to</w:t>
            </w:r>
            <w:r w:rsidR="00100665">
              <w:rPr>
                <w:lang w:val="en-AU"/>
              </w:rPr>
              <w:t xml:space="preserve"> achieve success in the activity.</w:t>
            </w:r>
            <w:r w:rsidR="00844FF2">
              <w:rPr>
                <w:lang w:val="en-AU"/>
              </w:rPr>
              <w:t xml:space="preserve"> </w:t>
            </w:r>
            <w:r w:rsidR="005222E9">
              <w:rPr>
                <w:lang w:val="en-AU"/>
              </w:rPr>
              <w:t xml:space="preserve">Students evaluate how successful the role definitions were with regards to achieving the </w:t>
            </w:r>
            <w:r w:rsidR="005222E9">
              <w:rPr>
                <w:lang w:val="en-AU"/>
              </w:rPr>
              <w:lastRenderedPageBreak/>
              <w:t>outcome of the task</w:t>
            </w:r>
            <w:r w:rsidR="00966195">
              <w:rPr>
                <w:lang w:val="en-AU"/>
              </w:rPr>
              <w:t>. T</w:t>
            </w:r>
            <w:r w:rsidR="005222E9">
              <w:rPr>
                <w:lang w:val="en-AU"/>
              </w:rPr>
              <w:t>hey</w:t>
            </w:r>
            <w:r w:rsidR="00966195">
              <w:rPr>
                <w:lang w:val="en-AU"/>
              </w:rPr>
              <w:t xml:space="preserve"> also</w:t>
            </w:r>
            <w:r w:rsidR="005222E9">
              <w:rPr>
                <w:lang w:val="en-AU"/>
              </w:rPr>
              <w:t xml:space="preserve"> explore </w:t>
            </w:r>
            <w:r w:rsidR="00844FF2">
              <w:rPr>
                <w:lang w:val="en-AU"/>
              </w:rPr>
              <w:t>why it is important to define roles and responsibilities before undertaking a collaborative activity, and how this could help them when they are older</w:t>
            </w:r>
            <w:r w:rsidR="005222E9">
              <w:rPr>
                <w:lang w:val="en-AU"/>
              </w:rPr>
              <w:t xml:space="preserve"> and in the workplace</w:t>
            </w:r>
            <w:r w:rsidR="00844FF2">
              <w:rPr>
                <w:lang w:val="en-AU"/>
              </w:rPr>
              <w:t>.</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A35C890" w14:textId="0F0FF1DF" w:rsidR="007E41F5" w:rsidRPr="00F77281" w:rsidRDefault="000804C7" w:rsidP="00A452CB">
      <w:pPr>
        <w:pStyle w:val="VCAAbullet"/>
        <w:rPr>
          <w:bCs/>
        </w:rPr>
      </w:pPr>
      <w:r>
        <w:t xml:space="preserve">If specific </w:t>
      </w:r>
      <w:r w:rsidR="005B3791">
        <w:t>curriculum</w:t>
      </w:r>
      <w:r>
        <w:t xml:space="preserve"> areas </w:t>
      </w:r>
      <w:r w:rsidR="00653F24">
        <w:t>need to</w:t>
      </w:r>
      <w:r>
        <w:t xml:space="preserve"> be explored, ‘</w:t>
      </w:r>
      <w:r w:rsidR="004C75CE">
        <w:t>c</w:t>
      </w:r>
      <w:r w:rsidR="00527287">
        <w:t>hain</w:t>
      </w:r>
      <w:r w:rsidR="00183802">
        <w:t xml:space="preserve"> of </w:t>
      </w:r>
      <w:r w:rsidR="004C75CE">
        <w:t>c</w:t>
      </w:r>
      <w:r w:rsidR="00183802">
        <w:t>ommand’</w:t>
      </w:r>
      <w:r>
        <w:t xml:space="preserve"> </w:t>
      </w:r>
      <w:r w:rsidR="00527287">
        <w:t>is</w:t>
      </w:r>
      <w:r>
        <w:t xml:space="preserve"> one way to define the roles and responsibilities. For example,</w:t>
      </w:r>
      <w:r w:rsidR="00183802">
        <w:t xml:space="preserve"> scientific research </w:t>
      </w:r>
      <w:r>
        <w:t>uses chain of command to research and u</w:t>
      </w:r>
      <w:r w:rsidR="00183802">
        <w:t xml:space="preserve">nderstand how the world works; </w:t>
      </w:r>
      <w:r w:rsidR="007E41F5">
        <w:t xml:space="preserve">professional sporting teams require a chain of command with </w:t>
      </w:r>
      <w:r w:rsidR="00653F24">
        <w:t>differing</w:t>
      </w:r>
      <w:r w:rsidR="007E41F5">
        <w:t xml:space="preserve"> expertise at each level to achieve success; </w:t>
      </w:r>
      <w:r w:rsidR="005244B5">
        <w:t>at a newspaper, staff follow chains of command</w:t>
      </w:r>
      <w:r>
        <w:t xml:space="preserve"> throughout the editing and publis</w:t>
      </w:r>
      <w:r w:rsidR="00527287">
        <w:t xml:space="preserve">hing process. </w:t>
      </w:r>
      <w:r w:rsidR="00653F24">
        <w:t>The organisational chains of command associated with ‘s</w:t>
      </w:r>
      <w:r w:rsidR="00527287">
        <w:t>cientist’, ‘</w:t>
      </w:r>
      <w:r w:rsidR="007E41F5">
        <w:t>athlete</w:t>
      </w:r>
      <w:r w:rsidR="00527287">
        <w:t>’ and ‘</w:t>
      </w:r>
      <w:r w:rsidR="005244B5">
        <w:t>journalist</w:t>
      </w:r>
      <w:r>
        <w:t>’ c</w:t>
      </w:r>
      <w:r w:rsidR="005244B5">
        <w:t>ould</w:t>
      </w:r>
      <w:r>
        <w:t xml:space="preserve"> be established to model </w:t>
      </w:r>
      <w:r w:rsidR="00653F24">
        <w:t xml:space="preserve">the variations in </w:t>
      </w:r>
      <w:r>
        <w:t xml:space="preserve">chains of command </w:t>
      </w:r>
      <w:r w:rsidR="00653F24">
        <w:t>across different</w:t>
      </w:r>
      <w:r w:rsidR="00751183">
        <w:t xml:space="preserve"> </w:t>
      </w:r>
      <w:r w:rsidR="00653F24">
        <w:t>workplaces</w:t>
      </w:r>
      <w:r w:rsidR="00F77281">
        <w:t xml:space="preserve">. </w:t>
      </w:r>
      <w:r w:rsidR="00F77281" w:rsidRPr="00F77281">
        <w:rPr>
          <w:bCs/>
        </w:rPr>
        <w:t>Students can then identify and describe the roles and responsibilities in each chain, and structure activities to perform those roles as they would be in those professions</w:t>
      </w:r>
      <w:r w:rsidR="00F77281">
        <w:rPr>
          <w:bCs/>
        </w:rPr>
        <w:t>.</w:t>
      </w:r>
    </w:p>
    <w:p w14:paraId="0D570143" w14:textId="56E9A86D" w:rsidR="007E41F5" w:rsidRPr="00A452CB" w:rsidRDefault="007E41F5" w:rsidP="00A452CB">
      <w:pPr>
        <w:pStyle w:val="VCAAHeading4"/>
        <w:rPr>
          <w:lang w:val="en-AU"/>
        </w:rPr>
      </w:pPr>
      <w:r>
        <w:rPr>
          <w:lang w:val="en-AU"/>
        </w:rPr>
        <w:t>Additional resources to help when adapting the learning activity</w:t>
      </w:r>
    </w:p>
    <w:p w14:paraId="6989AB36" w14:textId="63A10A3D" w:rsidR="007E41F5" w:rsidRPr="00A452CB" w:rsidRDefault="00813CCC" w:rsidP="00A452CB">
      <w:pPr>
        <w:pStyle w:val="VCAAbullet"/>
        <w:rPr>
          <w:lang w:val="en-AU"/>
        </w:rPr>
      </w:pPr>
      <w:hyperlink r:id="rId12" w:history="1">
        <w:r w:rsidR="007E41F5" w:rsidRPr="00A452CB">
          <w:rPr>
            <w:rStyle w:val="Hyperlink"/>
          </w:rPr>
          <w:t>Team Roles</w:t>
        </w:r>
      </w:hyperlink>
      <w:r w:rsidR="007E41F5" w:rsidRPr="00A452CB">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216305BB" w14:textId="02955E50" w:rsidR="00F23D7E" w:rsidRPr="005244B5" w:rsidRDefault="005244B5" w:rsidP="00F23D7E">
      <w:pPr>
        <w:pStyle w:val="VCAAbody"/>
      </w:pPr>
      <w:r w:rsidRPr="005244B5">
        <w:rPr>
          <w:lang w:val="en-AU"/>
        </w:rPr>
        <w:t>Know yourself – self-development:</w:t>
      </w:r>
    </w:p>
    <w:p w14:paraId="6EDFA648" w14:textId="71BEADE2" w:rsidR="00F23D7E" w:rsidRPr="005244B5" w:rsidRDefault="00F23D7E" w:rsidP="00A452CB">
      <w:pPr>
        <w:pStyle w:val="VCAAbullet"/>
      </w:pPr>
      <w:r w:rsidRPr="005244B5">
        <w:t>Learning through different roles allow</w:t>
      </w:r>
      <w:r w:rsidR="00CB3230" w:rsidRPr="005244B5">
        <w:t>s</w:t>
      </w:r>
      <w:r w:rsidRPr="005244B5">
        <w:t xml:space="preserve"> students to reflect on their personal strengths and preferences as well as establish goals that allow them to improve in different areas.</w:t>
      </w:r>
    </w:p>
    <w:p w14:paraId="7C309DCA" w14:textId="309F05E0" w:rsidR="00F23D7E" w:rsidRPr="005244B5" w:rsidRDefault="00F23D7E" w:rsidP="00A452CB">
      <w:pPr>
        <w:pStyle w:val="VCAAbullet"/>
      </w:pPr>
      <w:r w:rsidRPr="005244B5">
        <w:t xml:space="preserve">Learning through a variety of roles and responsibilities builds resilience </w:t>
      </w:r>
      <w:r w:rsidR="004C75CE" w:rsidRPr="005244B5">
        <w:t xml:space="preserve">as students work </w:t>
      </w:r>
      <w:r w:rsidRPr="005244B5">
        <w:t>through challenges and develop flexibility and adaptability when faced with adversity.</w:t>
      </w:r>
    </w:p>
    <w:p w14:paraId="702242D2" w14:textId="366C15D9" w:rsidR="00F23D7E" w:rsidRPr="005244B5" w:rsidRDefault="005244B5" w:rsidP="005244B5">
      <w:pPr>
        <w:pStyle w:val="VCAAbody"/>
        <w:rPr>
          <w:lang w:val="en-AU"/>
        </w:rPr>
      </w:pPr>
      <w:r w:rsidRPr="005244B5">
        <w:rPr>
          <w:lang w:val="en-AU"/>
        </w:rPr>
        <w:t>Know your world – career exploration:</w:t>
      </w:r>
    </w:p>
    <w:p w14:paraId="2389CDA2" w14:textId="50C231C5" w:rsidR="00F23D7E" w:rsidRPr="005244B5" w:rsidRDefault="00F23D7E" w:rsidP="00A452CB">
      <w:pPr>
        <w:pStyle w:val="VCAAbullet"/>
      </w:pPr>
      <w:r w:rsidRPr="005244B5">
        <w:t xml:space="preserve">Students </w:t>
      </w:r>
      <w:r w:rsidR="00CC109E" w:rsidRPr="005244B5">
        <w:t>will begin to understand</w:t>
      </w:r>
      <w:r w:rsidRPr="005244B5">
        <w:t xml:space="preserve"> </w:t>
      </w:r>
      <w:r w:rsidR="00CC109E" w:rsidRPr="005244B5">
        <w:t xml:space="preserve">how different </w:t>
      </w:r>
      <w:r w:rsidRPr="005244B5">
        <w:t xml:space="preserve">skills and knowledge </w:t>
      </w:r>
      <w:r w:rsidR="00CC109E" w:rsidRPr="005244B5">
        <w:t xml:space="preserve">are </w:t>
      </w:r>
      <w:r w:rsidRPr="005244B5">
        <w:t>necessary to fulfil a variety of roles and responsibilities</w:t>
      </w:r>
      <w:r w:rsidR="00CC109E" w:rsidRPr="005244B5">
        <w:t xml:space="preserve"> in different professions</w:t>
      </w:r>
      <w:r w:rsidRPr="005244B5">
        <w:t xml:space="preserve">. Students can then draw links between the strengths they employed within these roles, and their relevance for career exploration and aspirations. </w:t>
      </w:r>
    </w:p>
    <w:p w14:paraId="78A2786B" w14:textId="4E614043" w:rsidR="00F23D7E" w:rsidRPr="005244B5" w:rsidRDefault="005244B5" w:rsidP="005244B5">
      <w:pPr>
        <w:pStyle w:val="VCAAbody"/>
        <w:rPr>
          <w:lang w:val="en-AU"/>
        </w:rPr>
      </w:pPr>
      <w:r w:rsidRPr="005244B5">
        <w:rPr>
          <w:lang w:val="en-AU"/>
        </w:rPr>
        <w:t>Manage your future – be proactive:</w:t>
      </w:r>
    </w:p>
    <w:p w14:paraId="0BF2A666" w14:textId="2D123F25" w:rsidR="00F23D7E" w:rsidRPr="005244B5" w:rsidRDefault="00F23D7E" w:rsidP="00A452CB">
      <w:pPr>
        <w:pStyle w:val="VCAAbullet"/>
      </w:pPr>
      <w:r w:rsidRPr="005244B5">
        <w:t xml:space="preserve">Students will </w:t>
      </w:r>
      <w:r w:rsidR="00134CE1" w:rsidRPr="005244B5">
        <w:t xml:space="preserve">begin to </w:t>
      </w:r>
      <w:r w:rsidRPr="005244B5">
        <w:t xml:space="preserve">develop the ability to prioritise their time </w:t>
      </w:r>
      <w:r w:rsidR="00134CE1" w:rsidRPr="005244B5">
        <w:t>when completing a variety of different roles and responsibilities</w:t>
      </w:r>
      <w:r w:rsidR="00CB3230" w:rsidRPr="005244B5">
        <w:t>, which is a valuable skill in the workplace</w:t>
      </w:r>
      <w:r w:rsidR="00134CE1" w:rsidRPr="005244B5">
        <w:t>.</w:t>
      </w:r>
    </w:p>
    <w:p w14:paraId="76E63E8A" w14:textId="300D4403" w:rsidR="00F23D7E" w:rsidRPr="005244B5" w:rsidRDefault="00F23D7E" w:rsidP="00A452CB">
      <w:pPr>
        <w:pStyle w:val="VCAAbullet"/>
      </w:pPr>
      <w:r w:rsidRPr="005244B5">
        <w:t xml:space="preserve">Students will understand that there are a variety of roles within different professions, each with their own </w:t>
      </w:r>
      <w:r w:rsidR="006028EC" w:rsidRPr="005244B5">
        <w:t>associated</w:t>
      </w:r>
      <w:r w:rsidRPr="005244B5">
        <w:t xml:space="preserve"> skillset.</w:t>
      </w:r>
      <w:r w:rsidR="00481788" w:rsidRPr="005244B5">
        <w:t xml:space="preserve"> They will learn to associate their strengths with various roles and professions.</w:t>
      </w:r>
    </w:p>
    <w:p w14:paraId="5DD6FFBA" w14:textId="41681863" w:rsidR="00F01253" w:rsidRPr="004C704F" w:rsidRDefault="00F23D7E" w:rsidP="00A452CB">
      <w:pPr>
        <w:pStyle w:val="VCAAbullet"/>
      </w:pPr>
      <w:r w:rsidRPr="005244B5">
        <w:t xml:space="preserve">Students develop insight into what type of work people in society do by simulating </w:t>
      </w:r>
      <w:r w:rsidR="005244B5" w:rsidRPr="005244B5">
        <w:t>roles that may appear in a</w:t>
      </w:r>
      <w:r w:rsidRPr="005244B5">
        <w:t xml:space="preserve"> workplace and reflecting on the world of work and life within a workplace.</w:t>
      </w:r>
    </w:p>
    <w:sectPr w:rsidR="00F01253" w:rsidRPr="004C704F"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56FC2" w16cid:durableId="231D99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77281" w:rsidRDefault="00F77281" w:rsidP="00304EA1">
      <w:pPr>
        <w:spacing w:after="0" w:line="240" w:lineRule="auto"/>
      </w:pPr>
      <w:r>
        <w:separator/>
      </w:r>
    </w:p>
  </w:endnote>
  <w:endnote w:type="continuationSeparator" w:id="0">
    <w:p w14:paraId="3270DF94" w14:textId="77777777" w:rsidR="00F77281" w:rsidRDefault="00F772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77281" w:rsidRPr="00D06414" w14:paraId="6474FD3B" w14:textId="77777777" w:rsidTr="00BB3BAB">
      <w:trPr>
        <w:trHeight w:val="476"/>
      </w:trPr>
      <w:tc>
        <w:tcPr>
          <w:tcW w:w="1667" w:type="pct"/>
          <w:tcMar>
            <w:left w:w="0" w:type="dxa"/>
            <w:right w:w="0" w:type="dxa"/>
          </w:tcMar>
        </w:tcPr>
        <w:p w14:paraId="0EC15F2D" w14:textId="77777777" w:rsidR="00F77281" w:rsidRPr="00D06414" w:rsidRDefault="00F7728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77281" w:rsidRPr="00D06414" w:rsidRDefault="00F7728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CC40AD2" w:rsidR="00F77281" w:rsidRPr="00D06414" w:rsidRDefault="00F7728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13CC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77281" w:rsidRPr="00D06414" w:rsidRDefault="00F7728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77281" w:rsidRPr="00D06414" w14:paraId="36A4ADC1" w14:textId="77777777" w:rsidTr="000F5AAF">
      <w:tc>
        <w:tcPr>
          <w:tcW w:w="1459" w:type="pct"/>
          <w:tcMar>
            <w:left w:w="0" w:type="dxa"/>
            <w:right w:w="0" w:type="dxa"/>
          </w:tcMar>
        </w:tcPr>
        <w:p w14:paraId="74DB1FC2" w14:textId="77777777" w:rsidR="00F77281" w:rsidRPr="00D06414" w:rsidRDefault="00F7728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77281" w:rsidRPr="00D06414" w:rsidRDefault="00F7728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77281" w:rsidRPr="00D06414" w:rsidRDefault="00F7728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77281" w:rsidRPr="00D06414" w:rsidRDefault="00F7728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77281" w:rsidRDefault="00F77281" w:rsidP="00304EA1">
      <w:pPr>
        <w:spacing w:after="0" w:line="240" w:lineRule="auto"/>
      </w:pPr>
      <w:r>
        <w:separator/>
      </w:r>
    </w:p>
  </w:footnote>
  <w:footnote w:type="continuationSeparator" w:id="0">
    <w:p w14:paraId="13540A36" w14:textId="77777777" w:rsidR="00F77281" w:rsidRDefault="00F7728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6A9E1A4" w:rsidR="00F77281" w:rsidRDefault="00F77281" w:rsidP="0038622E">
    <w:pPr>
      <w:pStyle w:val="VCAAbody"/>
    </w:pPr>
    <w:r>
      <w:t xml:space="preserve">Embedding career education in the Victorian Curriculum F–10 – </w:t>
    </w:r>
    <w:r w:rsidRPr="000B78A7">
      <w:t xml:space="preserve">Personal </w:t>
    </w:r>
    <w:r>
      <w:t xml:space="preserve">and </w:t>
    </w:r>
    <w:r w:rsidRPr="000B78A7">
      <w:t>Social Capability, Levels 5 and 6</w:t>
    </w:r>
  </w:p>
  <w:p w14:paraId="0F4EB06A" w14:textId="77777777" w:rsidR="00F77281" w:rsidRPr="0038622E" w:rsidRDefault="00F77281"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77281" w:rsidRPr="009370BC" w:rsidRDefault="00F77281" w:rsidP="00970580">
    <w:pPr>
      <w:spacing w:after="0"/>
      <w:ind w:right="-142"/>
      <w:jc w:val="right"/>
    </w:pPr>
    <w:r>
      <w:rPr>
        <w:noProof/>
        <w:lang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785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214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8D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065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27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CF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CA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494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27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6A7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46FECAFE"/>
    <w:lvl w:ilvl="0" w:tplc="06FAEC6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0F15"/>
    <w:rsid w:val="00033048"/>
    <w:rsid w:val="00054306"/>
    <w:rsid w:val="0005780E"/>
    <w:rsid w:val="00065CC6"/>
    <w:rsid w:val="00072AF1"/>
    <w:rsid w:val="000804C7"/>
    <w:rsid w:val="00086CFC"/>
    <w:rsid w:val="00097F58"/>
    <w:rsid w:val="000A4FAB"/>
    <w:rsid w:val="000A71F7"/>
    <w:rsid w:val="000B152F"/>
    <w:rsid w:val="000B78A7"/>
    <w:rsid w:val="000E457C"/>
    <w:rsid w:val="000F09E4"/>
    <w:rsid w:val="000F101F"/>
    <w:rsid w:val="000F16FD"/>
    <w:rsid w:val="000F5AAF"/>
    <w:rsid w:val="00100665"/>
    <w:rsid w:val="0012374D"/>
    <w:rsid w:val="00125B6F"/>
    <w:rsid w:val="00134CE1"/>
    <w:rsid w:val="00143520"/>
    <w:rsid w:val="00153AD2"/>
    <w:rsid w:val="00166A3C"/>
    <w:rsid w:val="001779EA"/>
    <w:rsid w:val="00183802"/>
    <w:rsid w:val="001926FE"/>
    <w:rsid w:val="001A39A9"/>
    <w:rsid w:val="001D3246"/>
    <w:rsid w:val="001E2722"/>
    <w:rsid w:val="001E79DF"/>
    <w:rsid w:val="001F54AD"/>
    <w:rsid w:val="001F5D88"/>
    <w:rsid w:val="002279BA"/>
    <w:rsid w:val="002329F3"/>
    <w:rsid w:val="00240972"/>
    <w:rsid w:val="00243F0D"/>
    <w:rsid w:val="00245BA8"/>
    <w:rsid w:val="00254888"/>
    <w:rsid w:val="00255852"/>
    <w:rsid w:val="00260767"/>
    <w:rsid w:val="002647BB"/>
    <w:rsid w:val="002754C1"/>
    <w:rsid w:val="002841C8"/>
    <w:rsid w:val="0028516B"/>
    <w:rsid w:val="002A0D13"/>
    <w:rsid w:val="002B103A"/>
    <w:rsid w:val="002C53DD"/>
    <w:rsid w:val="002C6F90"/>
    <w:rsid w:val="002E4FB5"/>
    <w:rsid w:val="002F210A"/>
    <w:rsid w:val="00302FB8"/>
    <w:rsid w:val="00304EA1"/>
    <w:rsid w:val="00307944"/>
    <w:rsid w:val="00314D81"/>
    <w:rsid w:val="00322FC6"/>
    <w:rsid w:val="003331C5"/>
    <w:rsid w:val="003348AA"/>
    <w:rsid w:val="003359FD"/>
    <w:rsid w:val="00335DA7"/>
    <w:rsid w:val="0035293F"/>
    <w:rsid w:val="0038622E"/>
    <w:rsid w:val="00391986"/>
    <w:rsid w:val="00392864"/>
    <w:rsid w:val="003A00B4"/>
    <w:rsid w:val="003A02A0"/>
    <w:rsid w:val="003C394F"/>
    <w:rsid w:val="003C5E71"/>
    <w:rsid w:val="00411D26"/>
    <w:rsid w:val="00417AA3"/>
    <w:rsid w:val="00421DB1"/>
    <w:rsid w:val="00425DFE"/>
    <w:rsid w:val="00425FD1"/>
    <w:rsid w:val="00434EDB"/>
    <w:rsid w:val="00440B32"/>
    <w:rsid w:val="00457521"/>
    <w:rsid w:val="0046078D"/>
    <w:rsid w:val="00481788"/>
    <w:rsid w:val="0048438A"/>
    <w:rsid w:val="00495592"/>
    <w:rsid w:val="00495C80"/>
    <w:rsid w:val="004A2ED8"/>
    <w:rsid w:val="004B0872"/>
    <w:rsid w:val="004C704F"/>
    <w:rsid w:val="004C75CE"/>
    <w:rsid w:val="004D70CD"/>
    <w:rsid w:val="004F5BDA"/>
    <w:rsid w:val="004F6DE0"/>
    <w:rsid w:val="0051631E"/>
    <w:rsid w:val="0052180F"/>
    <w:rsid w:val="005222E9"/>
    <w:rsid w:val="005244B5"/>
    <w:rsid w:val="00527287"/>
    <w:rsid w:val="00537A1F"/>
    <w:rsid w:val="00551388"/>
    <w:rsid w:val="00563E1D"/>
    <w:rsid w:val="00566029"/>
    <w:rsid w:val="00567FD3"/>
    <w:rsid w:val="00587D88"/>
    <w:rsid w:val="00591754"/>
    <w:rsid w:val="005923CB"/>
    <w:rsid w:val="005B3791"/>
    <w:rsid w:val="005B391B"/>
    <w:rsid w:val="005B71A1"/>
    <w:rsid w:val="005C5E9B"/>
    <w:rsid w:val="005D3D78"/>
    <w:rsid w:val="005D7236"/>
    <w:rsid w:val="005E2EF0"/>
    <w:rsid w:val="005E7090"/>
    <w:rsid w:val="005F1DC0"/>
    <w:rsid w:val="005F4092"/>
    <w:rsid w:val="006028EC"/>
    <w:rsid w:val="0061040F"/>
    <w:rsid w:val="00610518"/>
    <w:rsid w:val="00616567"/>
    <w:rsid w:val="00625825"/>
    <w:rsid w:val="00641446"/>
    <w:rsid w:val="00653F24"/>
    <w:rsid w:val="0066570E"/>
    <w:rsid w:val="0068471E"/>
    <w:rsid w:val="00684F98"/>
    <w:rsid w:val="00693FFD"/>
    <w:rsid w:val="006D2159"/>
    <w:rsid w:val="006E372B"/>
    <w:rsid w:val="006E4402"/>
    <w:rsid w:val="006F58F8"/>
    <w:rsid w:val="006F787C"/>
    <w:rsid w:val="00702636"/>
    <w:rsid w:val="00716047"/>
    <w:rsid w:val="00724507"/>
    <w:rsid w:val="00751183"/>
    <w:rsid w:val="007623B9"/>
    <w:rsid w:val="00773E6C"/>
    <w:rsid w:val="00781FB1"/>
    <w:rsid w:val="007A0E4B"/>
    <w:rsid w:val="007A5002"/>
    <w:rsid w:val="007D1B6D"/>
    <w:rsid w:val="007D6335"/>
    <w:rsid w:val="007E41F5"/>
    <w:rsid w:val="007E7D1F"/>
    <w:rsid w:val="00813C37"/>
    <w:rsid w:val="00813CCC"/>
    <w:rsid w:val="008154B5"/>
    <w:rsid w:val="00823962"/>
    <w:rsid w:val="00844FF2"/>
    <w:rsid w:val="00852719"/>
    <w:rsid w:val="00860115"/>
    <w:rsid w:val="00862F22"/>
    <w:rsid w:val="00863C0B"/>
    <w:rsid w:val="00873E91"/>
    <w:rsid w:val="00880694"/>
    <w:rsid w:val="0088783C"/>
    <w:rsid w:val="00887B62"/>
    <w:rsid w:val="0089027D"/>
    <w:rsid w:val="008B1278"/>
    <w:rsid w:val="008B4A42"/>
    <w:rsid w:val="008C04EC"/>
    <w:rsid w:val="008C0A84"/>
    <w:rsid w:val="008D0ABF"/>
    <w:rsid w:val="008D57CA"/>
    <w:rsid w:val="008F7AEB"/>
    <w:rsid w:val="00905484"/>
    <w:rsid w:val="00911A89"/>
    <w:rsid w:val="0091551A"/>
    <w:rsid w:val="00932E3A"/>
    <w:rsid w:val="009370BC"/>
    <w:rsid w:val="00966195"/>
    <w:rsid w:val="00970580"/>
    <w:rsid w:val="00974183"/>
    <w:rsid w:val="00981554"/>
    <w:rsid w:val="0098739B"/>
    <w:rsid w:val="00992128"/>
    <w:rsid w:val="009B2599"/>
    <w:rsid w:val="009B61E5"/>
    <w:rsid w:val="009D1E89"/>
    <w:rsid w:val="009E00DE"/>
    <w:rsid w:val="009E5707"/>
    <w:rsid w:val="00A13223"/>
    <w:rsid w:val="00A17661"/>
    <w:rsid w:val="00A24B2D"/>
    <w:rsid w:val="00A27DCD"/>
    <w:rsid w:val="00A40966"/>
    <w:rsid w:val="00A42C80"/>
    <w:rsid w:val="00A452CB"/>
    <w:rsid w:val="00A50E81"/>
    <w:rsid w:val="00A921E0"/>
    <w:rsid w:val="00A922F4"/>
    <w:rsid w:val="00AA299F"/>
    <w:rsid w:val="00AD59D5"/>
    <w:rsid w:val="00AE1B6C"/>
    <w:rsid w:val="00AE5526"/>
    <w:rsid w:val="00AF051B"/>
    <w:rsid w:val="00B01578"/>
    <w:rsid w:val="00B0738F"/>
    <w:rsid w:val="00B13D3B"/>
    <w:rsid w:val="00B2117F"/>
    <w:rsid w:val="00B230DB"/>
    <w:rsid w:val="00B26601"/>
    <w:rsid w:val="00B30E01"/>
    <w:rsid w:val="00B41951"/>
    <w:rsid w:val="00B47551"/>
    <w:rsid w:val="00B51FA6"/>
    <w:rsid w:val="00B53229"/>
    <w:rsid w:val="00B62480"/>
    <w:rsid w:val="00B73F76"/>
    <w:rsid w:val="00B74D78"/>
    <w:rsid w:val="00B81B70"/>
    <w:rsid w:val="00BB3BAB"/>
    <w:rsid w:val="00BB3C17"/>
    <w:rsid w:val="00BD0724"/>
    <w:rsid w:val="00BD2B91"/>
    <w:rsid w:val="00BE12FE"/>
    <w:rsid w:val="00BE5521"/>
    <w:rsid w:val="00BF6C23"/>
    <w:rsid w:val="00C2005D"/>
    <w:rsid w:val="00C472AD"/>
    <w:rsid w:val="00C526EC"/>
    <w:rsid w:val="00C53263"/>
    <w:rsid w:val="00C6415E"/>
    <w:rsid w:val="00C75F1D"/>
    <w:rsid w:val="00C76AC2"/>
    <w:rsid w:val="00C95156"/>
    <w:rsid w:val="00CA0DC2"/>
    <w:rsid w:val="00CB3230"/>
    <w:rsid w:val="00CB68E8"/>
    <w:rsid w:val="00CC109E"/>
    <w:rsid w:val="00CD339B"/>
    <w:rsid w:val="00CE2A40"/>
    <w:rsid w:val="00D02391"/>
    <w:rsid w:val="00D04F01"/>
    <w:rsid w:val="00D06414"/>
    <w:rsid w:val="00D2341A"/>
    <w:rsid w:val="00D24E5A"/>
    <w:rsid w:val="00D338E4"/>
    <w:rsid w:val="00D35D07"/>
    <w:rsid w:val="00D36FA7"/>
    <w:rsid w:val="00D41087"/>
    <w:rsid w:val="00D4304F"/>
    <w:rsid w:val="00D51947"/>
    <w:rsid w:val="00D532F0"/>
    <w:rsid w:val="00D77413"/>
    <w:rsid w:val="00D82759"/>
    <w:rsid w:val="00D86DE4"/>
    <w:rsid w:val="00DB5156"/>
    <w:rsid w:val="00DB533D"/>
    <w:rsid w:val="00DE1909"/>
    <w:rsid w:val="00DE51DB"/>
    <w:rsid w:val="00E23F1D"/>
    <w:rsid w:val="00E30E05"/>
    <w:rsid w:val="00E36361"/>
    <w:rsid w:val="00E55AE9"/>
    <w:rsid w:val="00E56D1D"/>
    <w:rsid w:val="00E57C09"/>
    <w:rsid w:val="00E86BA0"/>
    <w:rsid w:val="00E9592C"/>
    <w:rsid w:val="00EA2830"/>
    <w:rsid w:val="00EB0C84"/>
    <w:rsid w:val="00EB64BB"/>
    <w:rsid w:val="00ED53C7"/>
    <w:rsid w:val="00EF1DAF"/>
    <w:rsid w:val="00EF1E25"/>
    <w:rsid w:val="00F01253"/>
    <w:rsid w:val="00F17FDE"/>
    <w:rsid w:val="00F23D7E"/>
    <w:rsid w:val="00F344F3"/>
    <w:rsid w:val="00F40D53"/>
    <w:rsid w:val="00F4525C"/>
    <w:rsid w:val="00F50D86"/>
    <w:rsid w:val="00F63678"/>
    <w:rsid w:val="00F6610F"/>
    <w:rsid w:val="00F77281"/>
    <w:rsid w:val="00F84018"/>
    <w:rsid w:val="00F8634A"/>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B51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452CB"/>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02391"/>
    <w:rPr>
      <w:color w:val="605E5C"/>
      <w:shd w:val="clear" w:color="auto" w:fill="E1DFDD"/>
    </w:rPr>
  </w:style>
  <w:style w:type="character" w:styleId="FollowedHyperlink">
    <w:name w:val="FollowedHyperlink"/>
    <w:basedOn w:val="DefaultParagraphFont"/>
    <w:uiPriority w:val="99"/>
    <w:semiHidden/>
    <w:unhideWhenUsed/>
    <w:rsid w:val="007E41F5"/>
    <w:rPr>
      <w:color w:val="8DB3E2" w:themeColor="followedHyperlink"/>
      <w:u w:val="single"/>
    </w:rPr>
  </w:style>
  <w:style w:type="character" w:customStyle="1" w:styleId="UnresolvedMention">
    <w:name w:val="Unresolved Mention"/>
    <w:basedOn w:val="DefaultParagraphFont"/>
    <w:uiPriority w:val="99"/>
    <w:semiHidden/>
    <w:unhideWhenUsed/>
    <w:rsid w:val="007E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maryconnections.org.au/sites/default/files/classroom-displays/Team%20rol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PSCSO03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D04CF2F-7F41-46A9-9BA2-4F375760270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45B11C9-0089-4E4B-A2D3-3C001825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Personal and Social Capability</cp:keywords>
  <cp:lastModifiedBy>Witt, Kylie I</cp:lastModifiedBy>
  <cp:revision>2</cp:revision>
  <cp:lastPrinted>2020-03-04T04:43:00Z</cp:lastPrinted>
  <dcterms:created xsi:type="dcterms:W3CDTF">2020-09-30T07:12:00Z</dcterms:created>
  <dcterms:modified xsi:type="dcterms:W3CDTF">2020-09-30T07:12:00Z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