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7A789DA9" w:rsidR="00086CFC" w:rsidRDefault="00C2005D" w:rsidP="00BA762B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BA762B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793C1DD4" w:rsidR="004F6DE0" w:rsidRPr="008C0A84" w:rsidRDefault="006E4402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Personal </w:t>
      </w:r>
      <w:r w:rsidR="002F0058">
        <w:rPr>
          <w:lang w:val="en-AU"/>
        </w:rPr>
        <w:t xml:space="preserve">and </w:t>
      </w:r>
      <w:r>
        <w:rPr>
          <w:lang w:val="en-AU"/>
        </w:rPr>
        <w:t>Social</w:t>
      </w:r>
      <w:r w:rsidR="001E2722">
        <w:rPr>
          <w:lang w:val="en-AU"/>
        </w:rPr>
        <w:t xml:space="preserve"> Capability</w:t>
      </w:r>
      <w:r w:rsidR="006F58F8">
        <w:rPr>
          <w:lang w:val="en-AU"/>
        </w:rPr>
        <w:t>, Levels 9</w:t>
      </w:r>
      <w:r w:rsidR="004F6DE0" w:rsidRPr="008C0A84">
        <w:rPr>
          <w:lang w:val="en-AU"/>
        </w:rPr>
        <w:t xml:space="preserve"> and </w:t>
      </w:r>
      <w:r w:rsidR="006F58F8">
        <w:rPr>
          <w:lang w:val="en-AU"/>
        </w:rPr>
        <w:t>10</w:t>
      </w:r>
    </w:p>
    <w:p w14:paraId="2E354ED1" w14:textId="53211CC2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</w:t>
      </w:r>
      <w:proofErr w:type="gramStart"/>
      <w:r w:rsidRPr="008C0A84">
        <w:rPr>
          <w:lang w:val="en-AU"/>
        </w:rPr>
        <w:t>particular learning</w:t>
      </w:r>
      <w:proofErr w:type="gramEnd"/>
      <w:r w:rsidRPr="008C0A84">
        <w:rPr>
          <w:lang w:val="en-AU"/>
        </w:rPr>
        <w:t xml:space="preserve">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BA762B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640E9D5F" w:rsidR="008B1278" w:rsidRPr="008C0A84" w:rsidRDefault="008B1278" w:rsidP="00BA762B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6E4402">
        <w:t xml:space="preserve">Personal </w:t>
      </w:r>
      <w:r w:rsidR="00C63EA6">
        <w:t xml:space="preserve">and </w:t>
      </w:r>
      <w:r w:rsidR="006E4402">
        <w:t>Social Capability</w:t>
      </w:r>
      <w:r w:rsidRPr="008C0A84">
        <w:t xml:space="preserve">, Levels </w:t>
      </w:r>
      <w:r w:rsidR="006F58F8">
        <w:t>9</w:t>
      </w:r>
      <w:r w:rsidRPr="008C0A84">
        <w:t xml:space="preserve"> and </w:t>
      </w:r>
      <w:r w:rsidR="006F58F8">
        <w:t>10</w:t>
      </w:r>
    </w:p>
    <w:p w14:paraId="1FB5B60B" w14:textId="6698D961" w:rsidR="008B1278" w:rsidRPr="008C0A84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7F27D5" w:rsidRPr="007F27D5">
        <w:t>Evaluate own and others contribution to group tasks, critiquing roles including leadership and provide useful feedback to peers, evaluate task achieveme</w:t>
      </w:r>
      <w:r w:rsidR="007F27D5">
        <w:t xml:space="preserve">nt and make </w:t>
      </w:r>
      <w:r w:rsidR="007F27D5" w:rsidRPr="007F27D5">
        <w:t>recommendations for improvements in relation to team goals (</w:t>
      </w:r>
      <w:hyperlink r:id="rId11" w:history="1">
        <w:r w:rsidR="007F27D5" w:rsidRPr="00C63EA6">
          <w:rPr>
            <w:rStyle w:val="Hyperlink"/>
          </w:rPr>
          <w:t>VCPSCSO050</w:t>
        </w:r>
      </w:hyperlink>
      <w:r w:rsidR="007F27D5" w:rsidRPr="007F27D5">
        <w:t>)</w:t>
      </w:r>
    </w:p>
    <w:p w14:paraId="36A2C730" w14:textId="0045472C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7F27D5">
        <w:t>S</w:t>
      </w:r>
      <w:r w:rsidR="007F27D5" w:rsidRPr="007F27D5">
        <w:t>uggesting improvements to the process of working in teams by reflecting on a specific</w:t>
      </w:r>
      <w:r w:rsidR="00E4553D">
        <w:t xml:space="preserve"> learning activity</w:t>
      </w:r>
      <w:r w:rsidR="00D35D07">
        <w:t xml:space="preserve">. </w:t>
      </w:r>
    </w:p>
    <w:p w14:paraId="2364A01C" w14:textId="7CC81050" w:rsidR="00421DB1" w:rsidRPr="008C0A84" w:rsidRDefault="00421DB1" w:rsidP="00B51FA6">
      <w:pPr>
        <w:pStyle w:val="VCAAbody-withlargetabandhangingindent"/>
      </w:pPr>
      <w:r w:rsidRPr="00BA762B">
        <w:rPr>
          <w:b/>
          <w:bCs/>
        </w:rPr>
        <w:t>Summary of adaptation, change, addition:</w:t>
      </w:r>
      <w:r>
        <w:tab/>
      </w:r>
      <w:r w:rsidR="002F0058" w:rsidRPr="00BA762B">
        <w:t xml:space="preserve">Collating </w:t>
      </w:r>
      <w:r w:rsidR="007F27D5" w:rsidRPr="00BA762B">
        <w:t>evidence of own ability to contribute to group projects, with critical discussion of group roles</w:t>
      </w:r>
      <w:r w:rsidR="00EF08F4" w:rsidRPr="00BA762B">
        <w:t>, to add to a resume, Career Action Plan or e-portfolio</w:t>
      </w:r>
      <w:r w:rsidR="007F27D5" w:rsidRPr="00BA762B">
        <w:t>.</w:t>
      </w:r>
    </w:p>
    <w:p w14:paraId="65DFB73F" w14:textId="2226C926" w:rsidR="00254888" w:rsidRDefault="00254888" w:rsidP="00BA762B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BA762B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673"/>
        <w:gridCol w:w="5216"/>
      </w:tblGrid>
      <w:tr w:rsidR="00254888" w:rsidRPr="008C0A84" w14:paraId="47FFE019" w14:textId="77777777" w:rsidTr="0033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21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3367AB">
        <w:tc>
          <w:tcPr>
            <w:tcW w:w="4673" w:type="dxa"/>
          </w:tcPr>
          <w:p w14:paraId="55BEDE5D" w14:textId="5F367140" w:rsidR="00E4553D" w:rsidRDefault="00E4553D" w:rsidP="004955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reflect on a </w:t>
            </w:r>
            <w:r w:rsidR="00504C53">
              <w:rPr>
                <w:lang w:val="en-AU"/>
              </w:rPr>
              <w:t xml:space="preserve">collaborative </w:t>
            </w:r>
            <w:r>
              <w:rPr>
                <w:lang w:val="en-AU"/>
              </w:rPr>
              <w:t xml:space="preserve">activity they have recently completed using a template created by teacher. </w:t>
            </w:r>
          </w:p>
          <w:p w14:paraId="6143E364" w14:textId="61EDE150" w:rsidR="00254888" w:rsidRDefault="00E4553D" w:rsidP="0049559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This may include the student’s assessment of:</w:t>
            </w:r>
          </w:p>
          <w:p w14:paraId="1F3F598C" w14:textId="44FF70E0" w:rsidR="00E4553D" w:rsidRDefault="00D12CE7" w:rsidP="00BA762B">
            <w:pPr>
              <w:pStyle w:val="VCAAtablecondensedbullet"/>
            </w:pPr>
            <w:r>
              <w:t xml:space="preserve">the </w:t>
            </w:r>
            <w:r w:rsidR="00E4553D">
              <w:t>overall success of the group task, in relation to the finished work that was submitted</w:t>
            </w:r>
          </w:p>
          <w:p w14:paraId="2C008568" w14:textId="169A1273" w:rsidR="00E4553D" w:rsidRDefault="00D12CE7" w:rsidP="00BA762B">
            <w:pPr>
              <w:pStyle w:val="VCAAtablecondensedbullet"/>
            </w:pPr>
            <w:r>
              <w:t xml:space="preserve">how </w:t>
            </w:r>
            <w:r w:rsidR="00E4553D">
              <w:t>roles were allocated amongst group members</w:t>
            </w:r>
          </w:p>
          <w:p w14:paraId="65F544F7" w14:textId="2FC28DC9" w:rsidR="00E4553D" w:rsidRDefault="00D12CE7" w:rsidP="00BA762B">
            <w:pPr>
              <w:pStyle w:val="VCAAtablecondensedbullet"/>
            </w:pPr>
            <w:r>
              <w:t xml:space="preserve">how </w:t>
            </w:r>
            <w:r w:rsidR="00E4553D">
              <w:t>effectively the group communicated their progress with each other</w:t>
            </w:r>
          </w:p>
          <w:p w14:paraId="5D62786A" w14:textId="55C620D9" w:rsidR="00E4553D" w:rsidRDefault="00D12CE7" w:rsidP="00BA762B">
            <w:pPr>
              <w:pStyle w:val="VCAAtablecondensedbullet"/>
            </w:pPr>
            <w:r>
              <w:t xml:space="preserve">the </w:t>
            </w:r>
            <w:r w:rsidR="00E4553D">
              <w:t>effectiveness of the group in supporting each other</w:t>
            </w:r>
          </w:p>
          <w:p w14:paraId="288F09C3" w14:textId="37F5396E" w:rsidR="00E4553D" w:rsidRDefault="00D12CE7" w:rsidP="00BA762B">
            <w:pPr>
              <w:pStyle w:val="VCAAtablecondensedbullet"/>
            </w:pPr>
            <w:r>
              <w:t xml:space="preserve">their </w:t>
            </w:r>
            <w:r w:rsidR="00E4553D">
              <w:t>own performance, in relation to their role within the group</w:t>
            </w:r>
            <w:r>
              <w:t>.</w:t>
            </w:r>
          </w:p>
          <w:p w14:paraId="46A85701" w14:textId="4E138E8B" w:rsidR="00E4553D" w:rsidRPr="008C0A84" w:rsidRDefault="00E4553D" w:rsidP="00E4553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This may include written comments or grading on a numerical scale (e.g. 1</w:t>
            </w:r>
            <w:r w:rsidR="00343775">
              <w:rPr>
                <w:lang w:val="en-AU"/>
              </w:rPr>
              <w:t xml:space="preserve"> =</w:t>
            </w:r>
            <w:r>
              <w:rPr>
                <w:lang w:val="en-AU"/>
              </w:rPr>
              <w:t xml:space="preserve"> not effective</w:t>
            </w:r>
            <w:r w:rsidR="00343775">
              <w:rPr>
                <w:lang w:val="en-AU"/>
              </w:rPr>
              <w:t>;</w:t>
            </w:r>
            <w:r>
              <w:rPr>
                <w:lang w:val="en-AU"/>
              </w:rPr>
              <w:t xml:space="preserve"> 5 </w:t>
            </w:r>
            <w:r w:rsidR="00343775">
              <w:rPr>
                <w:lang w:val="en-AU"/>
              </w:rPr>
              <w:t xml:space="preserve">= </w:t>
            </w:r>
            <w:r>
              <w:rPr>
                <w:lang w:val="en-AU"/>
              </w:rPr>
              <w:t xml:space="preserve">very effective). </w:t>
            </w:r>
          </w:p>
        </w:tc>
        <w:tc>
          <w:tcPr>
            <w:tcW w:w="5216" w:type="dxa"/>
          </w:tcPr>
          <w:p w14:paraId="251E24F7" w14:textId="0F892198" w:rsidR="00561BC2" w:rsidRDefault="0054660E" w:rsidP="00561BC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In addition to the existing reflection, s</w:t>
            </w:r>
            <w:r w:rsidR="002977EC">
              <w:rPr>
                <w:lang w:val="en-AU"/>
              </w:rPr>
              <w:t>tudents are supported to use their teamwork reflections in a way that demonstrates</w:t>
            </w:r>
            <w:r w:rsidR="00E117F7">
              <w:rPr>
                <w:lang w:val="en-AU"/>
              </w:rPr>
              <w:t xml:space="preserve"> to future employers</w:t>
            </w:r>
            <w:r w:rsidR="002977EC">
              <w:rPr>
                <w:lang w:val="en-AU"/>
              </w:rPr>
              <w:t xml:space="preserve"> their ability to work in a team. This</w:t>
            </w:r>
            <w:r w:rsidR="00561BC2">
              <w:rPr>
                <w:lang w:val="en-AU"/>
              </w:rPr>
              <w:t xml:space="preserve"> </w:t>
            </w:r>
            <w:r w:rsidR="00F81CE7">
              <w:rPr>
                <w:lang w:val="en-AU"/>
              </w:rPr>
              <w:t>is</w:t>
            </w:r>
            <w:r w:rsidR="00561BC2">
              <w:rPr>
                <w:lang w:val="en-AU"/>
              </w:rPr>
              <w:t xml:space="preserve"> </w:t>
            </w:r>
            <w:r w:rsidR="002977EC">
              <w:rPr>
                <w:lang w:val="en-AU"/>
              </w:rPr>
              <w:t xml:space="preserve">then </w:t>
            </w:r>
            <w:r w:rsidR="00561BC2">
              <w:rPr>
                <w:lang w:val="en-AU"/>
              </w:rPr>
              <w:t xml:space="preserve">stored in </w:t>
            </w:r>
            <w:r w:rsidR="00D96A0D">
              <w:rPr>
                <w:lang w:val="en-AU"/>
              </w:rPr>
              <w:t>their Career Action Plans (CAP) or an e-portfolio.</w:t>
            </w:r>
            <w:bookmarkStart w:id="1" w:name="_GoBack"/>
            <w:bookmarkEnd w:id="1"/>
          </w:p>
          <w:p w14:paraId="7C5D1C66" w14:textId="4859A5C0" w:rsidR="00406915" w:rsidRDefault="00F81CE7" w:rsidP="00561BC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Template prompts are modified by teacher</w:t>
            </w:r>
            <w:r w:rsidR="00406915">
              <w:rPr>
                <w:lang w:val="en-AU"/>
              </w:rPr>
              <w:t xml:space="preserve"> to assist in this process. </w:t>
            </w:r>
          </w:p>
          <w:p w14:paraId="73691F97" w14:textId="1847F329" w:rsidR="00406915" w:rsidRDefault="00406915" w:rsidP="00561BC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For example, </w:t>
            </w:r>
            <w:r w:rsidR="00F81CE7">
              <w:rPr>
                <w:lang w:val="en-AU"/>
              </w:rPr>
              <w:t>prompts could include ‘</w:t>
            </w:r>
            <w:r w:rsidR="002977EC">
              <w:rPr>
                <w:lang w:val="en-AU"/>
              </w:rPr>
              <w:t>How did you support your team members during the group project, and what was the result?</w:t>
            </w:r>
            <w:r w:rsidR="00F81CE7">
              <w:rPr>
                <w:lang w:val="en-AU"/>
              </w:rPr>
              <w:t>’</w:t>
            </w:r>
            <w:r w:rsidR="00F90BF1">
              <w:rPr>
                <w:lang w:val="en-AU"/>
              </w:rPr>
              <w:t xml:space="preserve"> or ‘How did you use communication skills to help meet the goals of the project?’.</w:t>
            </w:r>
          </w:p>
          <w:p w14:paraId="092660B4" w14:textId="0D28244D" w:rsidR="00406915" w:rsidRPr="008C0A84" w:rsidRDefault="00F81CE7" w:rsidP="00561BC2">
            <w:pPr>
              <w:pStyle w:val="VCAAtablecondensed"/>
              <w:rPr>
                <w:lang w:val="en-AU"/>
              </w:rPr>
            </w:pPr>
            <w:r w:rsidRPr="00BA762B">
              <w:rPr>
                <w:color w:val="auto"/>
              </w:rPr>
              <w:t xml:space="preserve">Teacher can model </w:t>
            </w:r>
            <w:r w:rsidR="00D96A0D" w:rsidRPr="00BA762B">
              <w:rPr>
                <w:color w:val="auto"/>
              </w:rPr>
              <w:t xml:space="preserve">the </w:t>
            </w:r>
            <w:r w:rsidR="0054660E">
              <w:rPr>
                <w:color w:val="auto"/>
              </w:rPr>
              <w:t>Situation-Action-Outcome (</w:t>
            </w:r>
            <w:r w:rsidR="00D96A0D" w:rsidRPr="00BA762B">
              <w:rPr>
                <w:color w:val="auto"/>
              </w:rPr>
              <w:t>SAO</w:t>
            </w:r>
            <w:r w:rsidR="0054660E">
              <w:rPr>
                <w:color w:val="auto"/>
              </w:rPr>
              <w:t>)</w:t>
            </w:r>
            <w:r w:rsidR="00D96A0D" w:rsidRPr="00BA762B">
              <w:rPr>
                <w:color w:val="auto"/>
              </w:rPr>
              <w:t xml:space="preserve"> or </w:t>
            </w:r>
            <w:r w:rsidR="0054660E">
              <w:rPr>
                <w:color w:val="auto"/>
              </w:rPr>
              <w:t>S</w:t>
            </w:r>
            <w:r w:rsidR="0054660E" w:rsidRPr="0054660E">
              <w:rPr>
                <w:color w:val="auto"/>
              </w:rPr>
              <w:t xml:space="preserve">ituation, </w:t>
            </w:r>
            <w:r w:rsidR="0054660E">
              <w:rPr>
                <w:color w:val="auto"/>
              </w:rPr>
              <w:t>T</w:t>
            </w:r>
            <w:r w:rsidR="0054660E" w:rsidRPr="0054660E">
              <w:rPr>
                <w:color w:val="auto"/>
              </w:rPr>
              <w:t xml:space="preserve">ask, </w:t>
            </w:r>
            <w:r w:rsidR="0054660E">
              <w:rPr>
                <w:color w:val="auto"/>
              </w:rPr>
              <w:t>A</w:t>
            </w:r>
            <w:r w:rsidR="0054660E" w:rsidRPr="0054660E">
              <w:rPr>
                <w:color w:val="auto"/>
              </w:rPr>
              <w:t xml:space="preserve">ction, and </w:t>
            </w:r>
            <w:r w:rsidR="0054660E">
              <w:rPr>
                <w:color w:val="auto"/>
              </w:rPr>
              <w:t>R</w:t>
            </w:r>
            <w:r w:rsidR="0054660E" w:rsidRPr="0054660E">
              <w:rPr>
                <w:color w:val="auto"/>
              </w:rPr>
              <w:t>esult</w:t>
            </w:r>
            <w:r w:rsidR="0054660E">
              <w:rPr>
                <w:color w:val="auto"/>
              </w:rPr>
              <w:t xml:space="preserve"> (</w:t>
            </w:r>
            <w:r w:rsidR="00D96A0D" w:rsidRPr="00BA762B">
              <w:rPr>
                <w:color w:val="auto"/>
              </w:rPr>
              <w:t>STAR</w:t>
            </w:r>
            <w:r w:rsidR="0054660E">
              <w:rPr>
                <w:color w:val="auto"/>
              </w:rPr>
              <w:t>)</w:t>
            </w:r>
            <w:r w:rsidR="00D96A0D" w:rsidRPr="00BA762B">
              <w:rPr>
                <w:color w:val="auto"/>
              </w:rPr>
              <w:t xml:space="preserve"> approach (see </w:t>
            </w:r>
            <w:r w:rsidR="0054660E">
              <w:rPr>
                <w:color w:val="auto"/>
              </w:rPr>
              <w:t>‘</w:t>
            </w:r>
            <w:r w:rsidRPr="00BA762B">
              <w:rPr>
                <w:color w:val="auto"/>
              </w:rPr>
              <w:t xml:space="preserve">Additional </w:t>
            </w:r>
            <w:r w:rsidR="00D96A0D" w:rsidRPr="00BA762B">
              <w:rPr>
                <w:color w:val="auto"/>
              </w:rPr>
              <w:t>resources</w:t>
            </w:r>
            <w:r w:rsidR="0054660E">
              <w:rPr>
                <w:color w:val="auto"/>
              </w:rPr>
              <w:t>’</w:t>
            </w:r>
            <w:r w:rsidR="00D96A0D" w:rsidRPr="00BA762B">
              <w:rPr>
                <w:color w:val="auto"/>
              </w:rPr>
              <w:t xml:space="preserve">) to </w:t>
            </w:r>
            <w:r w:rsidRPr="00BA762B">
              <w:rPr>
                <w:color w:val="auto"/>
              </w:rPr>
              <w:t xml:space="preserve">allow students to </w:t>
            </w:r>
            <w:r w:rsidR="00D96A0D" w:rsidRPr="00BA762B">
              <w:rPr>
                <w:color w:val="auto"/>
              </w:rPr>
              <w:t xml:space="preserve">create examples </w:t>
            </w:r>
            <w:r w:rsidRPr="00BA762B">
              <w:rPr>
                <w:color w:val="auto"/>
              </w:rPr>
              <w:t xml:space="preserve">that </w:t>
            </w:r>
            <w:r w:rsidR="0054660E">
              <w:rPr>
                <w:color w:val="auto"/>
              </w:rPr>
              <w:t>begin</w:t>
            </w:r>
            <w:r w:rsidRPr="00BA762B">
              <w:rPr>
                <w:color w:val="auto"/>
              </w:rPr>
              <w:t xml:space="preserve"> </w:t>
            </w:r>
            <w:r w:rsidR="00D96A0D" w:rsidRPr="00BA762B">
              <w:rPr>
                <w:color w:val="auto"/>
              </w:rPr>
              <w:t xml:space="preserve">or </w:t>
            </w:r>
            <w:r w:rsidR="0054660E">
              <w:rPr>
                <w:color w:val="auto"/>
              </w:rPr>
              <w:t>improve</w:t>
            </w:r>
            <w:r w:rsidR="00D96A0D" w:rsidRPr="00BA762B">
              <w:rPr>
                <w:color w:val="auto"/>
              </w:rPr>
              <w:t xml:space="preserve"> a r</w:t>
            </w:r>
            <w:r w:rsidRPr="00BA762B">
              <w:rPr>
                <w:color w:val="auto"/>
              </w:rPr>
              <w:t>é</w:t>
            </w:r>
            <w:r w:rsidR="00D96A0D" w:rsidRPr="00BA762B">
              <w:rPr>
                <w:color w:val="auto"/>
              </w:rPr>
              <w:t>sum</w:t>
            </w:r>
            <w:r w:rsidRPr="00BA762B">
              <w:rPr>
                <w:color w:val="auto"/>
              </w:rPr>
              <w:t>é</w:t>
            </w:r>
            <w:r w:rsidR="00D96A0D" w:rsidRPr="00BA762B">
              <w:rPr>
                <w:color w:val="auto"/>
              </w:rPr>
              <w:t xml:space="preserve"> or cover </w:t>
            </w:r>
            <w:proofErr w:type="gramStart"/>
            <w:r w:rsidR="00D96A0D" w:rsidRPr="00BA762B">
              <w:rPr>
                <w:color w:val="auto"/>
              </w:rPr>
              <w:t>letter, and</w:t>
            </w:r>
            <w:proofErr w:type="gramEnd"/>
            <w:r w:rsidR="00D96A0D" w:rsidRPr="00BA762B">
              <w:rPr>
                <w:color w:val="auto"/>
              </w:rPr>
              <w:t xml:space="preserve"> can be used to highlight their job readiness. Alternatively, students can use this reflection to set goals related to skill development and record these in their CAP.</w:t>
            </w:r>
          </w:p>
        </w:tc>
      </w:tr>
      <w:tr w:rsidR="00254888" w:rsidRPr="008C0A84" w14:paraId="47C09381" w14:textId="77777777" w:rsidTr="0069717D">
        <w:trPr>
          <w:trHeight w:val="885"/>
        </w:trPr>
        <w:tc>
          <w:tcPr>
            <w:tcW w:w="4673" w:type="dxa"/>
          </w:tcPr>
          <w:p w14:paraId="123E135F" w14:textId="0B5D53B5" w:rsidR="00B94152" w:rsidRPr="008C0A84" w:rsidRDefault="00504C53" w:rsidP="00561BC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undertake research and o</w:t>
            </w:r>
            <w:r w:rsidR="00561BC2">
              <w:rPr>
                <w:lang w:val="en-AU"/>
              </w:rPr>
              <w:t>n a post-it note or other anonymous tool (</w:t>
            </w:r>
            <w:r w:rsidR="00AD324D">
              <w:rPr>
                <w:lang w:val="en-AU"/>
              </w:rPr>
              <w:t>for example, an</w:t>
            </w:r>
            <w:r w:rsidR="006738FC">
              <w:rPr>
                <w:lang w:val="en-AU"/>
              </w:rPr>
              <w:t xml:space="preserve"> online form),</w:t>
            </w:r>
            <w:r w:rsidR="00561BC2">
              <w:rPr>
                <w:lang w:val="en-AU"/>
              </w:rPr>
              <w:t xml:space="preserve"> suggest a general strategy for improving the effectiveness of group work in the future.</w:t>
            </w:r>
          </w:p>
        </w:tc>
        <w:tc>
          <w:tcPr>
            <w:tcW w:w="5216" w:type="dxa"/>
          </w:tcPr>
          <w:p w14:paraId="25554F8A" w14:textId="6AF91984" w:rsidR="00072AF1" w:rsidRPr="00AD324D" w:rsidRDefault="00AD324D" w:rsidP="00B51FA6">
            <w:pPr>
              <w:pStyle w:val="VCAAtablecondensed"/>
              <w:rPr>
                <w:lang w:val="en-AU"/>
              </w:rPr>
            </w:pPr>
            <w:r w:rsidRPr="00AD324D">
              <w:rPr>
                <w:lang w:val="en-AU"/>
              </w:rPr>
              <w:t xml:space="preserve">Collection of student suggestions remains unchanged. </w:t>
            </w:r>
          </w:p>
          <w:p w14:paraId="7279DA82" w14:textId="323B9AE1" w:rsidR="005248BF" w:rsidRPr="00B74D78" w:rsidRDefault="005248BF" w:rsidP="00B51FA6">
            <w:pPr>
              <w:pStyle w:val="VCAAtablecondensed"/>
              <w:rPr>
                <w:color w:val="auto"/>
                <w:lang w:val="en-AU"/>
              </w:rPr>
            </w:pPr>
          </w:p>
        </w:tc>
      </w:tr>
      <w:tr w:rsidR="00457521" w:rsidRPr="008C0A84" w14:paraId="63793E0F" w14:textId="77777777" w:rsidTr="003367AB">
        <w:tc>
          <w:tcPr>
            <w:tcW w:w="4673" w:type="dxa"/>
          </w:tcPr>
          <w:p w14:paraId="294DDEF2" w14:textId="433EBF89" w:rsidR="00AD324D" w:rsidRDefault="00AD324D" w:rsidP="000076B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selects some of the student strategies for improving group work to present to the class.</w:t>
            </w:r>
          </w:p>
          <w:p w14:paraId="7674DB26" w14:textId="7D679BD4" w:rsidR="00457521" w:rsidRPr="008C0A84" w:rsidRDefault="00561BC2" w:rsidP="000076B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pair up with someone who was not in their original group</w:t>
            </w:r>
            <w:r w:rsidR="00406915">
              <w:rPr>
                <w:lang w:val="en-AU"/>
              </w:rPr>
              <w:t xml:space="preserve"> </w:t>
            </w:r>
            <w:r w:rsidR="006458B7">
              <w:rPr>
                <w:lang w:val="en-AU"/>
              </w:rPr>
              <w:t xml:space="preserve">and discuss </w:t>
            </w:r>
            <w:r w:rsidR="00406915">
              <w:rPr>
                <w:lang w:val="en-AU"/>
              </w:rPr>
              <w:t>which of these strategies</w:t>
            </w:r>
            <w:r>
              <w:rPr>
                <w:lang w:val="en-AU"/>
              </w:rPr>
              <w:t xml:space="preserve"> they think </w:t>
            </w:r>
            <w:r w:rsidR="0054660E">
              <w:rPr>
                <w:lang w:val="en-AU"/>
              </w:rPr>
              <w:t xml:space="preserve">is </w:t>
            </w:r>
            <w:r>
              <w:rPr>
                <w:lang w:val="en-AU"/>
              </w:rPr>
              <w:t xml:space="preserve">most helpful and why.  </w:t>
            </w:r>
          </w:p>
        </w:tc>
        <w:tc>
          <w:tcPr>
            <w:tcW w:w="5216" w:type="dxa"/>
          </w:tcPr>
          <w:p w14:paraId="5B370510" w14:textId="7FDE35BF" w:rsidR="00006A1C" w:rsidRPr="00907864" w:rsidRDefault="0054660E" w:rsidP="00006A1C">
            <w:pPr>
              <w:pStyle w:val="VCAAtablecondensed"/>
              <w:rPr>
                <w:lang w:val="en-AU"/>
              </w:rPr>
            </w:pPr>
            <w:r>
              <w:t>In addition, w</w:t>
            </w:r>
            <w:r w:rsidR="00AD324D" w:rsidRPr="00BA762B">
              <w:t>here possible</w:t>
            </w:r>
            <w:r w:rsidR="00F81CE7" w:rsidRPr="00BA762B">
              <w:t>,</w:t>
            </w:r>
            <w:r w:rsidR="00B94152" w:rsidRPr="00BA762B">
              <w:t xml:space="preserve"> students reflect on whether </w:t>
            </w:r>
            <w:r w:rsidR="00BE2BB7">
              <w:t>the identified</w:t>
            </w:r>
            <w:r w:rsidR="00BE2BB7" w:rsidRPr="00BA762B">
              <w:t xml:space="preserve"> </w:t>
            </w:r>
            <w:r w:rsidR="00B94152" w:rsidRPr="00BA762B">
              <w:t xml:space="preserve">strategies would </w:t>
            </w:r>
            <w:r w:rsidR="00B94152" w:rsidRPr="00907864">
              <w:rPr>
                <w:lang w:val="en-AU"/>
              </w:rPr>
              <w:t>be effective in a work</w:t>
            </w:r>
            <w:r w:rsidR="00243E0C" w:rsidRPr="00907864">
              <w:rPr>
                <w:lang w:val="en-AU"/>
              </w:rPr>
              <w:t xml:space="preserve"> context</w:t>
            </w:r>
            <w:r w:rsidR="00B94152" w:rsidRPr="00907864">
              <w:rPr>
                <w:lang w:val="en-AU"/>
              </w:rPr>
              <w:t xml:space="preserve"> familiar to them.</w:t>
            </w:r>
            <w:r w:rsidR="00AD324D" w:rsidRPr="00907864">
              <w:rPr>
                <w:lang w:val="en-AU"/>
              </w:rPr>
              <w:t xml:space="preserve"> </w:t>
            </w:r>
            <w:r w:rsidR="00006A1C" w:rsidRPr="00907864">
              <w:rPr>
                <w:lang w:val="en-AU"/>
              </w:rPr>
              <w:t>This may include</w:t>
            </w:r>
            <w:r w:rsidR="00AD324D" w:rsidRPr="00907864">
              <w:rPr>
                <w:lang w:val="en-AU"/>
              </w:rPr>
              <w:t xml:space="preserve"> volunteering, paid work, work experience, knowledge of older siblings’ experiences</w:t>
            </w:r>
            <w:r w:rsidR="00006A1C" w:rsidRPr="00907864">
              <w:rPr>
                <w:lang w:val="en-AU"/>
              </w:rPr>
              <w:t xml:space="preserve">, </w:t>
            </w:r>
            <w:r w:rsidR="00F81CE7">
              <w:rPr>
                <w:lang w:val="en-AU"/>
              </w:rPr>
              <w:t>and</w:t>
            </w:r>
            <w:r w:rsidR="00F81CE7" w:rsidRPr="00907864">
              <w:rPr>
                <w:lang w:val="en-AU"/>
              </w:rPr>
              <w:t xml:space="preserve"> </w:t>
            </w:r>
            <w:r w:rsidR="00006A1C" w:rsidRPr="00907864">
              <w:rPr>
                <w:lang w:val="en-AU"/>
              </w:rPr>
              <w:t>so on.</w:t>
            </w:r>
            <w:r w:rsidR="00B94152" w:rsidRPr="00907864">
              <w:rPr>
                <w:lang w:val="en-AU"/>
              </w:rPr>
              <w:t xml:space="preserve"> </w:t>
            </w:r>
          </w:p>
          <w:p w14:paraId="7C083F81" w14:textId="5B9FF3BF" w:rsidR="00457521" w:rsidRPr="00B74D78" w:rsidRDefault="00006A1C" w:rsidP="00BB5D3E">
            <w:pPr>
              <w:pStyle w:val="VCAAtablecondensed"/>
              <w:rPr>
                <w:color w:val="auto"/>
                <w:lang w:val="en-AU"/>
              </w:rPr>
            </w:pPr>
            <w:r w:rsidRPr="00907864">
              <w:rPr>
                <w:lang w:val="en-AU"/>
              </w:rPr>
              <w:t xml:space="preserve">For example, students consider how effective </w:t>
            </w:r>
            <w:r w:rsidR="00BB5D3E" w:rsidRPr="00907864">
              <w:rPr>
                <w:lang w:val="en-AU"/>
              </w:rPr>
              <w:t>each</w:t>
            </w:r>
            <w:r w:rsidRPr="00907864">
              <w:rPr>
                <w:lang w:val="en-AU"/>
              </w:rPr>
              <w:t xml:space="preserve"> </w:t>
            </w:r>
            <w:r w:rsidR="00F81CE7" w:rsidRPr="00907864">
              <w:rPr>
                <w:lang w:val="en-AU"/>
              </w:rPr>
              <w:t>team</w:t>
            </w:r>
            <w:r w:rsidRPr="00907864">
              <w:rPr>
                <w:lang w:val="en-AU"/>
              </w:rPr>
              <w:t>work strategy would be</w:t>
            </w:r>
            <w:r w:rsidR="00B94152" w:rsidRPr="00907864">
              <w:rPr>
                <w:lang w:val="en-AU"/>
              </w:rPr>
              <w:t xml:space="preserve"> when working </w:t>
            </w:r>
            <w:r w:rsidR="00B94152" w:rsidRPr="00BA762B">
              <w:t>at a local supermarket</w:t>
            </w:r>
            <w:r w:rsidR="00A4203F" w:rsidRPr="00BA762B">
              <w:t>, when officiating a local netball game</w:t>
            </w:r>
            <w:r w:rsidR="00F81CE7" w:rsidRPr="00BA762B">
              <w:t>, etc.</w:t>
            </w:r>
            <w:r w:rsidR="00B94152" w:rsidRPr="00BA762B">
              <w:t xml:space="preserve">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50993816" w14:textId="78218170" w:rsidR="00E4553D" w:rsidRPr="00E4553D" w:rsidRDefault="00F81CE7" w:rsidP="00E4553D">
      <w:pPr>
        <w:pStyle w:val="VCAAbullet"/>
        <w:rPr>
          <w:lang w:val="en-AU" w:eastAsia="en-AU"/>
        </w:rPr>
      </w:pPr>
      <w:r>
        <w:rPr>
          <w:lang w:val="en-AU" w:eastAsia="en-AU"/>
        </w:rPr>
        <w:t>Teacher</w:t>
      </w:r>
      <w:r w:rsidR="00AA4CEA">
        <w:rPr>
          <w:lang w:val="en-AU" w:eastAsia="en-AU"/>
        </w:rPr>
        <w:t>s</w:t>
      </w:r>
      <w:r>
        <w:rPr>
          <w:lang w:val="en-AU" w:eastAsia="en-AU"/>
        </w:rPr>
        <w:t xml:space="preserve"> should emphasise </w:t>
      </w:r>
      <w:r w:rsidR="00E4553D">
        <w:rPr>
          <w:lang w:val="en-AU" w:eastAsia="en-AU"/>
        </w:rPr>
        <w:t xml:space="preserve">to students that the object of this activity is the </w:t>
      </w:r>
      <w:r w:rsidR="00504C53">
        <w:rPr>
          <w:lang w:val="en-AU" w:eastAsia="en-AU"/>
        </w:rPr>
        <w:t>collaborative</w:t>
      </w:r>
      <w:r w:rsidR="00E4553D">
        <w:rPr>
          <w:lang w:val="en-AU" w:eastAsia="en-AU"/>
        </w:rPr>
        <w:t xml:space="preserve"> process itself, not </w:t>
      </w:r>
      <w:r>
        <w:rPr>
          <w:lang w:val="en-AU" w:eastAsia="en-AU"/>
        </w:rPr>
        <w:t xml:space="preserve">reflecting on </w:t>
      </w:r>
      <w:r w:rsidR="00E4553D">
        <w:rPr>
          <w:lang w:val="en-AU" w:eastAsia="en-AU"/>
        </w:rPr>
        <w:t xml:space="preserve">individual team members. </w:t>
      </w:r>
      <w:r w:rsidR="00504C53">
        <w:rPr>
          <w:lang w:val="en-AU" w:eastAsia="en-AU"/>
        </w:rPr>
        <w:t>Collaboration</w:t>
      </w:r>
      <w:r w:rsidR="00F6165A">
        <w:rPr>
          <w:lang w:val="en-AU" w:eastAsia="en-AU"/>
        </w:rPr>
        <w:t xml:space="preserve"> can be an emotionally charged experience for many students, and some students may need assistance in taking this perspective. Using a numerical scale instead of written comments can assist in depersonalising the reflection. </w:t>
      </w:r>
    </w:p>
    <w:p w14:paraId="28069583" w14:textId="12E98BEE" w:rsidR="000076B1" w:rsidRDefault="005248BF" w:rsidP="00E4553D">
      <w:pPr>
        <w:pStyle w:val="VCAAbullet"/>
      </w:pPr>
      <w:r w:rsidRPr="00BA762B">
        <w:t>This activity could be extended to include more targeted job seeking elements if appropriate to the cohort.</w:t>
      </w:r>
    </w:p>
    <w:p w14:paraId="24A9E328" w14:textId="23059849" w:rsidR="007739E2" w:rsidRPr="00BA762B" w:rsidRDefault="007739E2" w:rsidP="00E4553D">
      <w:pPr>
        <w:pStyle w:val="VCAAbullet"/>
      </w:pPr>
      <w:r>
        <w:t xml:space="preserve">If teachers engage with the SAO or </w:t>
      </w:r>
      <w:r w:rsidRPr="0054660E">
        <w:t>STAR</w:t>
      </w:r>
      <w:r>
        <w:t xml:space="preserve"> approach, they may need to prepare some student-friendly examples in advance, as most advice is aimed at more established workers. </w:t>
      </w:r>
    </w:p>
    <w:p w14:paraId="34223529" w14:textId="5B2363AA" w:rsidR="008D57CA" w:rsidRPr="00F81CE7" w:rsidRDefault="005248BF" w:rsidP="00BA762B">
      <w:pPr>
        <w:pStyle w:val="VCAAbullet"/>
        <w:rPr>
          <w:lang w:val="en-AU" w:eastAsia="en-AU"/>
        </w:rPr>
      </w:pPr>
      <w:r w:rsidRPr="00BA762B">
        <w:t xml:space="preserve">At Levels 9 and 10, most students are already considering their future </w:t>
      </w:r>
      <w:r w:rsidR="00F81CE7" w:rsidRPr="00BA762B">
        <w:t>career options</w:t>
      </w:r>
      <w:r w:rsidRPr="00BA762B">
        <w:t>. Teachers could extend this activity by brainstorming students’ career goals with them and helping them identify examples of group work that will be relevant to those professions, trades or jobs.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35DE94A8" w14:textId="2EA95C05" w:rsidR="00D96A0D" w:rsidRPr="003367AB" w:rsidRDefault="00D96A0D" w:rsidP="00D96A0D">
      <w:pPr>
        <w:pStyle w:val="VCAAbullet"/>
        <w:rPr>
          <w:lang w:val="en-AU"/>
        </w:rPr>
      </w:pPr>
      <w:r w:rsidRPr="003367AB">
        <w:t>Learn</w:t>
      </w:r>
      <w:r>
        <w:t xml:space="preserve"> more about the </w:t>
      </w:r>
      <w:hyperlink r:id="rId12" w:history="1">
        <w:r w:rsidRPr="00F81CE7">
          <w:rPr>
            <w:rStyle w:val="Hyperlink"/>
          </w:rPr>
          <w:t xml:space="preserve">SAO </w:t>
        </w:r>
        <w:r w:rsidR="00292B88" w:rsidRPr="00F81CE7">
          <w:rPr>
            <w:rStyle w:val="Hyperlink"/>
          </w:rPr>
          <w:t xml:space="preserve">(Situation, Action, Outcome) </w:t>
        </w:r>
        <w:r w:rsidRPr="00F81CE7">
          <w:rPr>
            <w:rStyle w:val="Hyperlink"/>
          </w:rPr>
          <w:t>approach</w:t>
        </w:r>
      </w:hyperlink>
      <w:r>
        <w:t xml:space="preserve"> </w:t>
      </w:r>
      <w:r w:rsidR="0054660E">
        <w:t xml:space="preserve">and </w:t>
      </w:r>
      <w:hyperlink r:id="rId13" w:history="1">
        <w:r w:rsidR="0054660E" w:rsidRPr="0054660E">
          <w:rPr>
            <w:rStyle w:val="Hyperlink"/>
          </w:rPr>
          <w:t>STAR</w:t>
        </w:r>
      </w:hyperlink>
      <w:r w:rsidR="0054660E">
        <w:t xml:space="preserve"> </w:t>
      </w:r>
      <w:r>
        <w:t>to articulating strengths and skills in relation to jobs and careers.</w:t>
      </w:r>
      <w:r w:rsidR="00292B88">
        <w:t xml:space="preserve"> </w:t>
      </w:r>
    </w:p>
    <w:p w14:paraId="1DD5872A" w14:textId="4C7DD51B" w:rsidR="00292B88" w:rsidRPr="003367AB" w:rsidRDefault="00F81CE7" w:rsidP="00D96A0D">
      <w:pPr>
        <w:pStyle w:val="VCAAbullet"/>
        <w:rPr>
          <w:lang w:val="en-AU"/>
        </w:rPr>
      </w:pPr>
      <w:r>
        <w:t>Youth Central, ‘</w:t>
      </w:r>
      <w:hyperlink r:id="rId14" w:history="1">
        <w:r w:rsidRPr="00F81CE7">
          <w:rPr>
            <w:rStyle w:val="Hyperlink"/>
          </w:rPr>
          <w:t>Applying for a job</w:t>
        </w:r>
      </w:hyperlink>
      <w:r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12654A79" w:rsidR="00F01253" w:rsidRPr="00BA762B" w:rsidRDefault="006756AB" w:rsidP="00F01253">
      <w:pPr>
        <w:pStyle w:val="VCAAbody"/>
      </w:pPr>
      <w:r w:rsidRPr="006756AB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6D729152" w14:textId="7862ABA1" w:rsidR="00F01253" w:rsidRPr="00BA762B" w:rsidRDefault="00D96A0D" w:rsidP="00A555C4">
      <w:pPr>
        <w:pStyle w:val="VCAAbullet"/>
      </w:pPr>
      <w:r w:rsidRPr="00BA762B">
        <w:t xml:space="preserve">Reflecting on the qualities needed to contribute well to a team will enable students to </w:t>
      </w:r>
      <w:r w:rsidR="00410258" w:rsidRPr="00BA762B">
        <w:t>consider</w:t>
      </w:r>
      <w:r w:rsidRPr="00BA762B">
        <w:t xml:space="preserve"> their strengths or to set goals for developing skills in collaboration and teamwork</w:t>
      </w:r>
      <w:r>
        <w:t>.</w:t>
      </w:r>
      <w:r w:rsidR="00F01253" w:rsidRPr="008C0A84">
        <w:t xml:space="preserve"> </w:t>
      </w:r>
    </w:p>
    <w:p w14:paraId="66FA02DD" w14:textId="7C5F472E" w:rsidR="00F01253" w:rsidRPr="008C0A84" w:rsidRDefault="006756AB" w:rsidP="00BA762B">
      <w:pPr>
        <w:pStyle w:val="VCAAbody"/>
        <w:rPr>
          <w:lang w:val="en-AU"/>
        </w:rPr>
      </w:pPr>
      <w:r w:rsidRPr="006756AB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48C3A6F3" w14:textId="417009B3" w:rsidR="00DB533D" w:rsidRPr="00BA762B" w:rsidRDefault="007A7AAB" w:rsidP="00DB533D">
      <w:pPr>
        <w:pStyle w:val="VCAAbullet"/>
      </w:pPr>
      <w:r>
        <w:t>Students will benefit from explicitly collating and organising career information, and this step can help students to make the connection between the skills practi</w:t>
      </w:r>
      <w:r w:rsidR="0054660E">
        <w:t>s</w:t>
      </w:r>
      <w:r>
        <w:t>ed at school and broader career context</w:t>
      </w:r>
      <w:r w:rsidR="006B612C">
        <w:t>s</w:t>
      </w:r>
      <w:r>
        <w:t xml:space="preserve">. </w:t>
      </w:r>
    </w:p>
    <w:p w14:paraId="5E11C16D" w14:textId="6E3AAE1D" w:rsidR="00F01253" w:rsidRPr="008C0A84" w:rsidRDefault="006756AB" w:rsidP="00BA762B">
      <w:pPr>
        <w:pStyle w:val="VCAAbody"/>
        <w:rPr>
          <w:lang w:val="en-AU"/>
        </w:rPr>
      </w:pPr>
      <w:r w:rsidRPr="006756AB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0B60545C" w14:textId="0230E1C3" w:rsidR="00410258" w:rsidRPr="00BA762B" w:rsidRDefault="00D96A0D" w:rsidP="00DB533D">
      <w:pPr>
        <w:pStyle w:val="VCAAbullet"/>
      </w:pPr>
      <w:r w:rsidRPr="00BA762B">
        <w:t>Using insight gained through this activity, students can populate different career planning tools, such as a r</w:t>
      </w:r>
      <w:r w:rsidR="00410258" w:rsidRPr="00BA762B">
        <w:t>é</w:t>
      </w:r>
      <w:r w:rsidRPr="00BA762B">
        <w:t>sum</w:t>
      </w:r>
      <w:r w:rsidR="00410258" w:rsidRPr="00BA762B">
        <w:t>é</w:t>
      </w:r>
      <w:r w:rsidRPr="00BA762B">
        <w:t xml:space="preserve">, cover letter or their </w:t>
      </w:r>
      <w:r w:rsidR="00410258" w:rsidRPr="00BA762B">
        <w:t>Career Action Plan</w:t>
      </w:r>
      <w:r w:rsidRPr="00BA762B">
        <w:t xml:space="preserve">. This will enable them to prepare more effectively for real job opportunities. </w:t>
      </w:r>
    </w:p>
    <w:p w14:paraId="5DD6FFBA" w14:textId="32BC729D" w:rsidR="00F01253" w:rsidRPr="007739E2" w:rsidRDefault="00D96A0D" w:rsidP="00BA762B">
      <w:pPr>
        <w:pStyle w:val="VCAAbullet"/>
      </w:pPr>
      <w:r w:rsidRPr="00BA762B">
        <w:t xml:space="preserve">Understanding the SAO or STAR approach will prepare </w:t>
      </w:r>
      <w:r w:rsidR="00410258" w:rsidRPr="00BA762B">
        <w:t xml:space="preserve">students </w:t>
      </w:r>
      <w:r w:rsidRPr="00BA762B">
        <w:t>for interview situations, auditions and other situations where they need to demonstrate their suitability for a role, scholarship or award</w:t>
      </w:r>
      <w:r>
        <w:t>.</w:t>
      </w:r>
    </w:p>
    <w:sectPr w:rsidR="00F01253" w:rsidRPr="007739E2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292B88" w:rsidRDefault="00292B8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92B88" w:rsidRDefault="00292B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92B8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92B88" w:rsidRPr="00D06414" w:rsidRDefault="00292B8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92B88" w:rsidRPr="00D06414" w:rsidRDefault="00292B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3BB906" w:rsidR="00292B88" w:rsidRPr="00D06414" w:rsidRDefault="00292B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738F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92B88" w:rsidRPr="00D06414" w:rsidRDefault="00292B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92B8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92B88" w:rsidRPr="00D06414" w:rsidRDefault="00292B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92B88" w:rsidRPr="00D06414" w:rsidRDefault="00292B8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92B88" w:rsidRPr="00D06414" w:rsidRDefault="00292B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92B88" w:rsidRPr="00D06414" w:rsidRDefault="00292B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292B88" w:rsidRDefault="00292B8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92B88" w:rsidRDefault="00292B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5F100436" w:rsidR="00292B88" w:rsidRDefault="00292B88" w:rsidP="0038622E">
    <w:pPr>
      <w:pStyle w:val="VCAAbody"/>
    </w:pPr>
    <w:r>
      <w:t xml:space="preserve">Embedding </w:t>
    </w:r>
    <w:r w:rsidR="00BA762B">
      <w:t>career education</w:t>
    </w:r>
    <w:r>
      <w:t xml:space="preserve"> in the Victorian Curriculum F–10 – Personal </w:t>
    </w:r>
    <w:r w:rsidR="00603943">
      <w:t xml:space="preserve">and </w:t>
    </w:r>
    <w:r>
      <w:t xml:space="preserve">Social Capability, </w:t>
    </w:r>
    <w:r w:rsidR="00965FF3">
      <w:br/>
    </w:r>
    <w:r>
      <w:t>Levels 9 and 10</w:t>
    </w:r>
  </w:p>
  <w:p w14:paraId="0F4EB06A" w14:textId="77777777" w:rsidR="00292B88" w:rsidRPr="0038622E" w:rsidRDefault="00292B88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292B88" w:rsidRPr="009370BC" w:rsidRDefault="00292B8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9E7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A35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67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6C4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F6D3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43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2C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AB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00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CA58AF"/>
    <w:multiLevelType w:val="hybridMultilevel"/>
    <w:tmpl w:val="04F6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A1C"/>
    <w:rsid w:val="000076B1"/>
    <w:rsid w:val="00033048"/>
    <w:rsid w:val="0005780E"/>
    <w:rsid w:val="00065CC6"/>
    <w:rsid w:val="00072AF1"/>
    <w:rsid w:val="00086CFC"/>
    <w:rsid w:val="00097F58"/>
    <w:rsid w:val="000A71F7"/>
    <w:rsid w:val="000B152F"/>
    <w:rsid w:val="000F09E4"/>
    <w:rsid w:val="000F16FD"/>
    <w:rsid w:val="000F5AAF"/>
    <w:rsid w:val="0012374D"/>
    <w:rsid w:val="0013145E"/>
    <w:rsid w:val="00143520"/>
    <w:rsid w:val="00153AD2"/>
    <w:rsid w:val="001779EA"/>
    <w:rsid w:val="001926FE"/>
    <w:rsid w:val="001A39A9"/>
    <w:rsid w:val="001D3246"/>
    <w:rsid w:val="001E2722"/>
    <w:rsid w:val="001F5D88"/>
    <w:rsid w:val="002279BA"/>
    <w:rsid w:val="002329F3"/>
    <w:rsid w:val="00243E0C"/>
    <w:rsid w:val="00243F0D"/>
    <w:rsid w:val="00254888"/>
    <w:rsid w:val="00255852"/>
    <w:rsid w:val="00260767"/>
    <w:rsid w:val="002647BB"/>
    <w:rsid w:val="002719D0"/>
    <w:rsid w:val="002754C1"/>
    <w:rsid w:val="002841C8"/>
    <w:rsid w:val="0028516B"/>
    <w:rsid w:val="00292B88"/>
    <w:rsid w:val="002977EC"/>
    <w:rsid w:val="002B103A"/>
    <w:rsid w:val="002C6F90"/>
    <w:rsid w:val="002E4FB5"/>
    <w:rsid w:val="002F0058"/>
    <w:rsid w:val="00302FB8"/>
    <w:rsid w:val="00304EA1"/>
    <w:rsid w:val="00307944"/>
    <w:rsid w:val="00314D81"/>
    <w:rsid w:val="00322FC6"/>
    <w:rsid w:val="003367AB"/>
    <w:rsid w:val="00343775"/>
    <w:rsid w:val="0035293F"/>
    <w:rsid w:val="00364EA0"/>
    <w:rsid w:val="0038622E"/>
    <w:rsid w:val="00391986"/>
    <w:rsid w:val="00392864"/>
    <w:rsid w:val="003A00B4"/>
    <w:rsid w:val="003C394F"/>
    <w:rsid w:val="003C5E71"/>
    <w:rsid w:val="00406915"/>
    <w:rsid w:val="00410258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8438A"/>
    <w:rsid w:val="00495592"/>
    <w:rsid w:val="00495C80"/>
    <w:rsid w:val="004A2ED8"/>
    <w:rsid w:val="004D70CD"/>
    <w:rsid w:val="004F5BDA"/>
    <w:rsid w:val="004F6DE0"/>
    <w:rsid w:val="00504C53"/>
    <w:rsid w:val="0051631E"/>
    <w:rsid w:val="005248BF"/>
    <w:rsid w:val="00537A1F"/>
    <w:rsid w:val="0054660E"/>
    <w:rsid w:val="00561BC2"/>
    <w:rsid w:val="00563E1D"/>
    <w:rsid w:val="0056528B"/>
    <w:rsid w:val="00566029"/>
    <w:rsid w:val="00567FD3"/>
    <w:rsid w:val="005868DF"/>
    <w:rsid w:val="005923CB"/>
    <w:rsid w:val="005B391B"/>
    <w:rsid w:val="005D3D78"/>
    <w:rsid w:val="005D7236"/>
    <w:rsid w:val="005E2EF0"/>
    <w:rsid w:val="005F4092"/>
    <w:rsid w:val="00603943"/>
    <w:rsid w:val="00610518"/>
    <w:rsid w:val="006279C4"/>
    <w:rsid w:val="006458B7"/>
    <w:rsid w:val="006738FC"/>
    <w:rsid w:val="006756AB"/>
    <w:rsid w:val="0068471E"/>
    <w:rsid w:val="00684F98"/>
    <w:rsid w:val="00693FFD"/>
    <w:rsid w:val="0069717D"/>
    <w:rsid w:val="006B612C"/>
    <w:rsid w:val="006D2159"/>
    <w:rsid w:val="006E4402"/>
    <w:rsid w:val="006F58F8"/>
    <w:rsid w:val="006F787C"/>
    <w:rsid w:val="00702636"/>
    <w:rsid w:val="00724507"/>
    <w:rsid w:val="007623B9"/>
    <w:rsid w:val="007739E2"/>
    <w:rsid w:val="00773E6C"/>
    <w:rsid w:val="00781FB1"/>
    <w:rsid w:val="007A0E4B"/>
    <w:rsid w:val="007A7AAB"/>
    <w:rsid w:val="007D1B6D"/>
    <w:rsid w:val="007D6335"/>
    <w:rsid w:val="007E7D1F"/>
    <w:rsid w:val="007F27D5"/>
    <w:rsid w:val="00813C37"/>
    <w:rsid w:val="008154B5"/>
    <w:rsid w:val="00823962"/>
    <w:rsid w:val="008239A0"/>
    <w:rsid w:val="00852719"/>
    <w:rsid w:val="00860115"/>
    <w:rsid w:val="00862F22"/>
    <w:rsid w:val="0088783C"/>
    <w:rsid w:val="008B1278"/>
    <w:rsid w:val="008B4CF1"/>
    <w:rsid w:val="008C0A84"/>
    <w:rsid w:val="008D0ABF"/>
    <w:rsid w:val="008D57CA"/>
    <w:rsid w:val="00905484"/>
    <w:rsid w:val="00907864"/>
    <w:rsid w:val="009370BC"/>
    <w:rsid w:val="00965FF3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4203F"/>
    <w:rsid w:val="00A50E81"/>
    <w:rsid w:val="00A555C4"/>
    <w:rsid w:val="00A921E0"/>
    <w:rsid w:val="00A922F4"/>
    <w:rsid w:val="00AA0650"/>
    <w:rsid w:val="00AA4CEA"/>
    <w:rsid w:val="00AD324D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55B1A"/>
    <w:rsid w:val="00B62480"/>
    <w:rsid w:val="00B74D78"/>
    <w:rsid w:val="00B81B70"/>
    <w:rsid w:val="00B923C6"/>
    <w:rsid w:val="00B94152"/>
    <w:rsid w:val="00BA762B"/>
    <w:rsid w:val="00BB3BAB"/>
    <w:rsid w:val="00BB5D3E"/>
    <w:rsid w:val="00BD0724"/>
    <w:rsid w:val="00BD2B91"/>
    <w:rsid w:val="00BE2BB7"/>
    <w:rsid w:val="00BE5521"/>
    <w:rsid w:val="00BF6C23"/>
    <w:rsid w:val="00C2005D"/>
    <w:rsid w:val="00C53263"/>
    <w:rsid w:val="00C63EA6"/>
    <w:rsid w:val="00C6415E"/>
    <w:rsid w:val="00C75F1D"/>
    <w:rsid w:val="00C95156"/>
    <w:rsid w:val="00CA0DC2"/>
    <w:rsid w:val="00CB68E8"/>
    <w:rsid w:val="00D04F01"/>
    <w:rsid w:val="00D06414"/>
    <w:rsid w:val="00D12CE7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96A0D"/>
    <w:rsid w:val="00DB533D"/>
    <w:rsid w:val="00DE1909"/>
    <w:rsid w:val="00DE51DB"/>
    <w:rsid w:val="00E117F7"/>
    <w:rsid w:val="00E23F1D"/>
    <w:rsid w:val="00E30E05"/>
    <w:rsid w:val="00E36361"/>
    <w:rsid w:val="00E4553D"/>
    <w:rsid w:val="00E55AE9"/>
    <w:rsid w:val="00E56D1D"/>
    <w:rsid w:val="00E9592C"/>
    <w:rsid w:val="00E96E83"/>
    <w:rsid w:val="00EA2830"/>
    <w:rsid w:val="00EB0C84"/>
    <w:rsid w:val="00EB64BB"/>
    <w:rsid w:val="00EF08F4"/>
    <w:rsid w:val="00EF1E25"/>
    <w:rsid w:val="00F01253"/>
    <w:rsid w:val="00F17FDE"/>
    <w:rsid w:val="00F40D53"/>
    <w:rsid w:val="00F4525C"/>
    <w:rsid w:val="00F50D86"/>
    <w:rsid w:val="00F6165A"/>
    <w:rsid w:val="00F6610F"/>
    <w:rsid w:val="00F81CE7"/>
    <w:rsid w:val="00F90BF1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9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610F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13145E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CE7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.indeed.com/career-advice/interviewing/how-to-use-the-star-interview-response-techniqu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eers.vic.gov.au/how-to-reply-to-selection-criteri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PSCSO0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hcentral.vic.gov.au/jobs-and-careers/applying-for-a-jo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C3B-06AC-4C93-89E7-948EDB4EE6C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4EFA22-0F54-40A5-97DE-E7C94737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personal and social capability</cp:keywords>
  <cp:lastModifiedBy>Ng, Francis F</cp:lastModifiedBy>
  <cp:revision>3</cp:revision>
  <cp:lastPrinted>2020-03-04T04:43:00Z</cp:lastPrinted>
  <dcterms:created xsi:type="dcterms:W3CDTF">2020-09-30T07:15:00Z</dcterms:created>
  <dcterms:modified xsi:type="dcterms:W3CDTF">2020-10-28T22:48:00Z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