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A8382" w14:textId="13013F9D" w:rsidR="00C312AF" w:rsidRDefault="00C312AF" w:rsidP="00C312AF">
      <w:pPr>
        <w:pStyle w:val="VCAAHeading1"/>
        <w:spacing w:before="360"/>
      </w:pPr>
      <w:r>
        <w:t xml:space="preserve">Embedding career education in the Victorian Curriculum F–10 </w:t>
      </w:r>
    </w:p>
    <w:p w14:paraId="2CD3CD32" w14:textId="77777777" w:rsidR="00C312AF" w:rsidRPr="008C0A84" w:rsidRDefault="00C312AF" w:rsidP="00C312AF">
      <w:pPr>
        <w:pStyle w:val="VCAAHeading2"/>
        <w:rPr>
          <w:lang w:val="en-AU"/>
        </w:rPr>
      </w:pPr>
      <w:bookmarkStart w:id="0" w:name="TemplateOverview"/>
      <w:bookmarkEnd w:id="0"/>
      <w:r>
        <w:rPr>
          <w:lang w:val="en-AU"/>
        </w:rPr>
        <w:t>Science, Levels 9 and 10</w:t>
      </w:r>
    </w:p>
    <w:p w14:paraId="5473CF21" w14:textId="31F22EF8" w:rsidR="00C312AF" w:rsidRPr="008C0A84" w:rsidRDefault="00C312AF" w:rsidP="00C312AF">
      <w:pPr>
        <w:pStyle w:val="VCAAbodyintrotext"/>
        <w:rPr>
          <w:lang w:val="en-AU"/>
        </w:rPr>
      </w:pPr>
      <w:r w:rsidRPr="008C0A84">
        <w:rPr>
          <w:lang w:val="en-AU"/>
        </w:rPr>
        <w:t xml:space="preserve">An existing learning activity linked to a particular learning area or capability in the Victorian Curriculum F–10 can be easily adapted to incorporate career education, enriching students’ career-related learning and skill development. </w:t>
      </w:r>
    </w:p>
    <w:p w14:paraId="79DE0844" w14:textId="77777777" w:rsidR="00C312AF" w:rsidRPr="008C0A84" w:rsidRDefault="00C312AF" w:rsidP="00C312AF">
      <w:pPr>
        <w:pStyle w:val="VCAAHeading3"/>
        <w:rPr>
          <w:lang w:val="en-AU"/>
        </w:rPr>
      </w:pPr>
      <w:r w:rsidRPr="008C0A84">
        <w:rPr>
          <w:lang w:val="en-AU"/>
        </w:rPr>
        <w:t xml:space="preserve">1. Identify an existing learning activity </w:t>
      </w:r>
    </w:p>
    <w:p w14:paraId="55F00C64" w14:textId="1AB00F8A" w:rsidR="00C312AF" w:rsidRPr="00C31518" w:rsidRDefault="00C312AF" w:rsidP="00DF13ED">
      <w:pPr>
        <w:pStyle w:val="VCAAbody-withlargetabandhangingindent"/>
      </w:pPr>
      <w:r w:rsidRPr="00DF13ED">
        <w:rPr>
          <w:b/>
          <w:bCs/>
        </w:rPr>
        <w:t>Curriculum area and levels:</w:t>
      </w:r>
      <w:r w:rsidRPr="00C31518">
        <w:tab/>
        <w:t>Science</w:t>
      </w:r>
      <w:r w:rsidR="00C31518">
        <w:t>,</w:t>
      </w:r>
      <w:r w:rsidRPr="00C31518">
        <w:t xml:space="preserve"> Levels 9 and 10</w:t>
      </w:r>
    </w:p>
    <w:p w14:paraId="7518438C" w14:textId="5DB2810F" w:rsidR="00C312AF" w:rsidRDefault="00C312AF" w:rsidP="00C312AF">
      <w:pPr>
        <w:pStyle w:val="VCAAbody-withlargetabandhangingindent"/>
      </w:pPr>
      <w:r w:rsidRPr="008C0A84">
        <w:rPr>
          <w:b/>
        </w:rPr>
        <w:t>Relevant content description:</w:t>
      </w:r>
      <w:r w:rsidRPr="008C0A84">
        <w:tab/>
      </w:r>
      <w:r>
        <w:t>The transmission of heritable characteristics from one generation to the next involves DNA and genes. (</w:t>
      </w:r>
      <w:hyperlink r:id="rId7" w:history="1">
        <w:r w:rsidR="00C31518" w:rsidRPr="00C31518">
          <w:rPr>
            <w:rStyle w:val="Hyperlink"/>
          </w:rPr>
          <w:t>VCSSU119</w:t>
        </w:r>
      </w:hyperlink>
      <w:r>
        <w:t>)</w:t>
      </w:r>
    </w:p>
    <w:p w14:paraId="503C7228" w14:textId="3E8AD041" w:rsidR="00D131ED" w:rsidRDefault="00C31518">
      <w:pPr>
        <w:pStyle w:val="VCAAbody-withlargetabandhangingindent"/>
      </w:pPr>
      <w:r>
        <w:rPr>
          <w:rStyle w:val="Hyperlink"/>
          <w:color w:val="000000" w:themeColor="text1"/>
          <w:u w:val="none"/>
        </w:rPr>
        <w:tab/>
      </w:r>
      <w:r w:rsidR="00D131ED" w:rsidRPr="00DF13ED">
        <w:t>Advances in scientific understanding often rely on developments in technology and technological advances are often linked to scientific discoveries</w:t>
      </w:r>
      <w:r>
        <w:t>.</w:t>
      </w:r>
      <w:r w:rsidR="00D131ED" w:rsidRPr="00DF13ED">
        <w:t xml:space="preserve"> </w:t>
      </w:r>
      <w:r w:rsidRPr="00DF13ED">
        <w:t>(</w:t>
      </w:r>
      <w:hyperlink r:id="rId8" w:history="1">
        <w:r w:rsidRPr="00DF13ED">
          <w:rPr>
            <w:rStyle w:val="Hyperlink"/>
          </w:rPr>
          <w:t>VCSSU115</w:t>
        </w:r>
      </w:hyperlink>
      <w:r w:rsidRPr="00DF13ED">
        <w:t>)</w:t>
      </w:r>
    </w:p>
    <w:p w14:paraId="2D646F75" w14:textId="30DF3EBC" w:rsidR="00DC027D" w:rsidRDefault="00DC027D">
      <w:pPr>
        <w:pStyle w:val="VCAAbody-withlargetabandhangingindent"/>
      </w:pPr>
      <w:r>
        <w:tab/>
      </w:r>
      <w:r w:rsidRPr="00DF13ED">
        <w:t xml:space="preserve">Communicate scientific ideas and information for a particular purpose, including evidence-based arguments and using appropriate scientific language, </w:t>
      </w:r>
      <w:proofErr w:type="gramStart"/>
      <w:r w:rsidRPr="00DF13ED">
        <w:t>conventions</w:t>
      </w:r>
      <w:proofErr w:type="gramEnd"/>
      <w:r w:rsidRPr="00DF13ED">
        <w:t xml:space="preserve"> and representations</w:t>
      </w:r>
      <w:r w:rsidR="00AB784A">
        <w:t>.</w:t>
      </w:r>
      <w:r w:rsidRPr="00DF13ED">
        <w:t xml:space="preserve"> (</w:t>
      </w:r>
      <w:hyperlink r:id="rId9" w:history="1">
        <w:r w:rsidRPr="00DF13ED">
          <w:rPr>
            <w:rStyle w:val="Hyperlink"/>
          </w:rPr>
          <w:t>VCSIS140</w:t>
        </w:r>
      </w:hyperlink>
      <w:r w:rsidRPr="00DF13ED">
        <w:t>)</w:t>
      </w:r>
    </w:p>
    <w:p w14:paraId="3EE44F4A" w14:textId="6C880787" w:rsidR="00C312AF" w:rsidRDefault="00C312AF" w:rsidP="00C312AF">
      <w:pPr>
        <w:pStyle w:val="VCAAbody-withlargetabandhangingindent"/>
      </w:pPr>
      <w:r w:rsidRPr="008C0A84">
        <w:rPr>
          <w:b/>
        </w:rPr>
        <w:t>Existing activity</w:t>
      </w:r>
      <w:r w:rsidR="00AB784A" w:rsidRPr="00DF13ED">
        <w:rPr>
          <w:b/>
        </w:rPr>
        <w:t>:</w:t>
      </w:r>
      <w:r w:rsidRPr="008C0A84">
        <w:tab/>
      </w:r>
      <w:r w:rsidR="003C121E">
        <w:t>E</w:t>
      </w:r>
      <w:r w:rsidR="00F9583B">
        <w:t>xplor</w:t>
      </w:r>
      <w:r w:rsidR="003C121E">
        <w:t>ing</w:t>
      </w:r>
      <w:r w:rsidR="00F9583B">
        <w:t xml:space="preserve"> how a genetic disorder is inherited and explain</w:t>
      </w:r>
      <w:r w:rsidR="003C121E">
        <w:t>ing</w:t>
      </w:r>
      <w:r w:rsidR="00152938">
        <w:t xml:space="preserve"> </w:t>
      </w:r>
      <w:r w:rsidR="003C121E">
        <w:t xml:space="preserve">this </w:t>
      </w:r>
      <w:r w:rsidR="00152938">
        <w:t>and the risk of having a child with a genetic disease</w:t>
      </w:r>
      <w:r w:rsidR="003C121E">
        <w:t xml:space="preserve"> to the public</w:t>
      </w:r>
      <w:r w:rsidR="00152938">
        <w:t xml:space="preserve">. </w:t>
      </w:r>
    </w:p>
    <w:p w14:paraId="57C2A66B" w14:textId="10564197" w:rsidR="009E7F12" w:rsidRPr="008C0A84" w:rsidRDefault="009E7F12" w:rsidP="00152938">
      <w:pPr>
        <w:pStyle w:val="VCAAbody-withlargetabandhangingindent"/>
      </w:pPr>
      <w:r w:rsidRPr="00DF13ED">
        <w:rPr>
          <w:b/>
          <w:bCs/>
        </w:rPr>
        <w:t>Summary of</w:t>
      </w:r>
      <w:r w:rsidR="00152938" w:rsidRPr="00DF13ED">
        <w:rPr>
          <w:b/>
          <w:bCs/>
        </w:rPr>
        <w:t xml:space="preserve"> adaptation, change, addition:</w:t>
      </w:r>
      <w:r w:rsidR="00152938">
        <w:tab/>
      </w:r>
      <w:r w:rsidR="00AE5480">
        <w:t>Extending the exploration to investigate jobs/roles</w:t>
      </w:r>
      <w:r w:rsidR="00981103">
        <w:t xml:space="preserve"> and skills</w:t>
      </w:r>
      <w:r w:rsidR="00AE5480">
        <w:t xml:space="preserve"> that are involved in providing genetic screening services to individuals.</w:t>
      </w:r>
      <w:r w:rsidR="00AE5480" w:rsidDel="00AE5480">
        <w:t xml:space="preserve"> </w:t>
      </w:r>
    </w:p>
    <w:p w14:paraId="61773D39" w14:textId="581F0230" w:rsidR="00C312AF" w:rsidRPr="008C0A84" w:rsidRDefault="00C312AF" w:rsidP="00C312AF">
      <w:pPr>
        <w:pStyle w:val="VCAAHeading3"/>
        <w:spacing w:after="240"/>
        <w:rPr>
          <w:lang w:val="en-AU"/>
        </w:rPr>
      </w:pPr>
      <w:r w:rsidRPr="008C0A84">
        <w:rPr>
          <w:lang w:val="en-AU"/>
        </w:rPr>
        <w:t>2. Adapt the learning activity to include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944"/>
        <w:gridCol w:w="4945"/>
      </w:tblGrid>
      <w:tr w:rsidR="00C312AF" w:rsidRPr="008C0A84" w14:paraId="3059B105" w14:textId="77777777" w:rsidTr="00DF13ED">
        <w:trPr>
          <w:cnfStyle w:val="100000000000" w:firstRow="1" w:lastRow="0" w:firstColumn="0" w:lastColumn="0" w:oddVBand="0" w:evenVBand="0" w:oddHBand="0" w:evenHBand="0" w:firstRowFirstColumn="0" w:firstRowLastColumn="0" w:lastRowFirstColumn="0" w:lastRowLastColumn="0"/>
        </w:trPr>
        <w:tc>
          <w:tcPr>
            <w:tcW w:w="4944" w:type="dxa"/>
            <w:tcBorders>
              <w:bottom w:val="single" w:sz="4" w:space="0" w:color="auto"/>
              <w:right w:val="none" w:sz="0" w:space="0" w:color="auto"/>
            </w:tcBorders>
          </w:tcPr>
          <w:p w14:paraId="36749231" w14:textId="77777777" w:rsidR="00C312AF" w:rsidRPr="008C0A84" w:rsidRDefault="00C312AF" w:rsidP="004C0C2F">
            <w:pPr>
              <w:pStyle w:val="VCAAtablecondensedheading"/>
              <w:rPr>
                <w:lang w:val="en-AU"/>
              </w:rPr>
            </w:pPr>
            <w:r w:rsidRPr="008C0A84">
              <w:rPr>
                <w:lang w:val="en-AU"/>
              </w:rPr>
              <w:t>Existing learning activity</w:t>
            </w:r>
          </w:p>
        </w:tc>
        <w:tc>
          <w:tcPr>
            <w:tcW w:w="4945" w:type="dxa"/>
            <w:tcBorders>
              <w:left w:val="none" w:sz="0" w:space="0" w:color="auto"/>
              <w:bottom w:val="single" w:sz="4" w:space="0" w:color="auto"/>
            </w:tcBorders>
          </w:tcPr>
          <w:p w14:paraId="31193D84" w14:textId="071628A8" w:rsidR="00C312AF" w:rsidRPr="008C0A84" w:rsidRDefault="00F92888" w:rsidP="004C0C2F">
            <w:pPr>
              <w:pStyle w:val="VCAAtablecondensedheading"/>
              <w:rPr>
                <w:lang w:val="en-AU"/>
              </w:rPr>
            </w:pPr>
            <w:r>
              <w:rPr>
                <w:lang w:val="en-AU"/>
              </w:rPr>
              <w:t>Adaptations, changes or extensions that can be made</w:t>
            </w:r>
          </w:p>
        </w:tc>
      </w:tr>
      <w:tr w:rsidR="00152938" w:rsidRPr="008C0A84" w14:paraId="6811DE68" w14:textId="77777777" w:rsidTr="00DF13ED">
        <w:tc>
          <w:tcPr>
            <w:tcW w:w="4944" w:type="dxa"/>
          </w:tcPr>
          <w:p w14:paraId="7BE8CBE7" w14:textId="3D5FEBEB" w:rsidR="00152938" w:rsidRPr="008C0A84" w:rsidRDefault="00152938">
            <w:pPr>
              <w:pStyle w:val="VCAAtablecondensed"/>
              <w:rPr>
                <w:lang w:val="en-AU"/>
              </w:rPr>
            </w:pPr>
            <w:r>
              <w:rPr>
                <w:lang w:val="en-AU"/>
              </w:rPr>
              <w:t xml:space="preserve">Teacher explains the </w:t>
            </w:r>
            <w:r w:rsidR="00D131ED">
              <w:rPr>
                <w:lang w:val="en-AU"/>
              </w:rPr>
              <w:t>difference between inherit</w:t>
            </w:r>
            <w:r w:rsidR="009D259F">
              <w:rPr>
                <w:lang w:val="en-AU"/>
              </w:rPr>
              <w:t>able</w:t>
            </w:r>
            <w:r w:rsidR="00D131ED">
              <w:rPr>
                <w:lang w:val="en-AU"/>
              </w:rPr>
              <w:t xml:space="preserve"> </w:t>
            </w:r>
            <w:r w:rsidR="00F45CCA">
              <w:rPr>
                <w:lang w:val="en-AU"/>
              </w:rPr>
              <w:t xml:space="preserve">diseases </w:t>
            </w:r>
            <w:r w:rsidR="00D131ED">
              <w:rPr>
                <w:lang w:val="en-AU"/>
              </w:rPr>
              <w:t xml:space="preserve">and non-heritable </w:t>
            </w:r>
            <w:r w:rsidR="00F45CCA">
              <w:rPr>
                <w:lang w:val="en-AU"/>
              </w:rPr>
              <w:t>diseases</w:t>
            </w:r>
            <w:r w:rsidR="000770E1">
              <w:rPr>
                <w:lang w:val="en-AU"/>
              </w:rPr>
              <w:t>,</w:t>
            </w:r>
            <w:r w:rsidR="004B7826">
              <w:rPr>
                <w:lang w:val="en-AU"/>
              </w:rPr>
              <w:t xml:space="preserve"> and the role DNA and genes play in these</w:t>
            </w:r>
            <w:r w:rsidR="00D131ED">
              <w:rPr>
                <w:lang w:val="en-AU"/>
              </w:rPr>
              <w:t>.</w:t>
            </w:r>
            <w:r w:rsidR="004B7826">
              <w:rPr>
                <w:lang w:val="en-AU"/>
              </w:rPr>
              <w:t xml:space="preserve"> They outline how some diseases, </w:t>
            </w:r>
            <w:r w:rsidR="0068731A">
              <w:rPr>
                <w:lang w:val="en-AU"/>
              </w:rPr>
              <w:t xml:space="preserve">such as </w:t>
            </w:r>
            <w:r w:rsidR="004B7826">
              <w:rPr>
                <w:lang w:val="en-AU"/>
              </w:rPr>
              <w:t xml:space="preserve">cancer, have a genetic cause but how most cancers are not inherited. They discuss how some genetic variations may link to a higher chance of developing a particular disease and whether there is also a risk to offspring and/or other family members. </w:t>
            </w:r>
          </w:p>
        </w:tc>
        <w:tc>
          <w:tcPr>
            <w:tcW w:w="4945" w:type="dxa"/>
            <w:vMerge w:val="restart"/>
          </w:tcPr>
          <w:p w14:paraId="72A5215F" w14:textId="4E247359" w:rsidR="009F4551" w:rsidRDefault="000F7138" w:rsidP="007B629D">
            <w:pPr>
              <w:pStyle w:val="VCAAtablecondensed"/>
              <w:rPr>
                <w:lang w:val="en-AU"/>
              </w:rPr>
            </w:pPr>
            <w:r>
              <w:rPr>
                <w:lang w:val="en-AU"/>
              </w:rPr>
              <w:t>To extend</w:t>
            </w:r>
            <w:r w:rsidR="007303ED">
              <w:rPr>
                <w:lang w:val="en-AU"/>
              </w:rPr>
              <w:t>, teacher highlight</w:t>
            </w:r>
            <w:r>
              <w:rPr>
                <w:lang w:val="en-AU"/>
              </w:rPr>
              <w:t>s</w:t>
            </w:r>
            <w:r w:rsidR="007303ED">
              <w:rPr>
                <w:lang w:val="en-AU"/>
              </w:rPr>
              <w:t xml:space="preserve"> the jobs</w:t>
            </w:r>
            <w:r>
              <w:rPr>
                <w:lang w:val="en-AU"/>
              </w:rPr>
              <w:t>/roles</w:t>
            </w:r>
            <w:r w:rsidR="007303ED">
              <w:rPr>
                <w:lang w:val="en-AU"/>
              </w:rPr>
              <w:t xml:space="preserve"> involved in providing genetic screening services to individuals</w:t>
            </w:r>
            <w:r w:rsidR="007B629D">
              <w:rPr>
                <w:lang w:val="en-AU"/>
              </w:rPr>
              <w:t>, such as</w:t>
            </w:r>
            <w:r w:rsidR="007303ED">
              <w:rPr>
                <w:lang w:val="en-AU"/>
              </w:rPr>
              <w:t xml:space="preserve"> administrating and processing results from the different technologies available, </w:t>
            </w:r>
            <w:r w:rsidR="007B629D">
              <w:rPr>
                <w:lang w:val="en-AU"/>
              </w:rPr>
              <w:t xml:space="preserve">and </w:t>
            </w:r>
            <w:r w:rsidR="007303ED">
              <w:rPr>
                <w:lang w:val="en-AU"/>
              </w:rPr>
              <w:t>genetic counsell</w:t>
            </w:r>
            <w:r w:rsidR="007B629D">
              <w:rPr>
                <w:lang w:val="en-AU"/>
              </w:rPr>
              <w:t>ing</w:t>
            </w:r>
            <w:r w:rsidR="007303ED">
              <w:rPr>
                <w:lang w:val="en-AU"/>
              </w:rPr>
              <w:t>.</w:t>
            </w:r>
            <w:r w:rsidR="00090314">
              <w:rPr>
                <w:lang w:val="en-AU"/>
              </w:rPr>
              <w:t xml:space="preserve"> Teacher should emphasise the </w:t>
            </w:r>
            <w:r w:rsidR="00090314">
              <w:t>connection between science skills and a wide range of occupations students may not have considered. For example, the area of genetic counselling require</w:t>
            </w:r>
            <w:r w:rsidR="008209B2">
              <w:t>s</w:t>
            </w:r>
            <w:r w:rsidR="00090314">
              <w:t xml:space="preserve"> people with legal skills, accounting skills and </w:t>
            </w:r>
            <w:r w:rsidR="00B82D5C">
              <w:t xml:space="preserve">interpersonal </w:t>
            </w:r>
            <w:r w:rsidR="00090314">
              <w:t>skills, in addition to science knowledge and skills.</w:t>
            </w:r>
            <w:r w:rsidR="007303ED">
              <w:rPr>
                <w:lang w:val="en-AU"/>
              </w:rPr>
              <w:t xml:space="preserve"> </w:t>
            </w:r>
            <w:r w:rsidR="00F03C92">
              <w:rPr>
                <w:lang w:val="en-AU"/>
              </w:rPr>
              <w:t xml:space="preserve">Teacher highlights the importance of interpersonal skills for genetic counsellors, who </w:t>
            </w:r>
            <w:proofErr w:type="gramStart"/>
            <w:r w:rsidR="00F03C92">
              <w:rPr>
                <w:lang w:val="en-AU"/>
              </w:rPr>
              <w:t>have to</w:t>
            </w:r>
            <w:proofErr w:type="gramEnd"/>
            <w:r w:rsidR="00F03C92">
              <w:rPr>
                <w:lang w:val="en-AU"/>
              </w:rPr>
              <w:t xml:space="preserve"> deliver news to patients and the impact this news can have on individuals and families.</w:t>
            </w:r>
          </w:p>
          <w:p w14:paraId="2CE35AE0" w14:textId="18F28158" w:rsidR="00152938" w:rsidRDefault="009855F3">
            <w:pPr>
              <w:pStyle w:val="VCAAtablecondensed"/>
              <w:rPr>
                <w:lang w:val="en-AU"/>
              </w:rPr>
            </w:pPr>
            <w:r>
              <w:rPr>
                <w:lang w:val="en-AU"/>
              </w:rPr>
              <w:lastRenderedPageBreak/>
              <w:t>In groups</w:t>
            </w:r>
            <w:r w:rsidR="007303ED">
              <w:rPr>
                <w:lang w:val="en-AU"/>
              </w:rPr>
              <w:t>,</w:t>
            </w:r>
            <w:r w:rsidR="00152938">
              <w:rPr>
                <w:lang w:val="en-AU"/>
              </w:rPr>
              <w:t xml:space="preserve"> students </w:t>
            </w:r>
            <w:r>
              <w:rPr>
                <w:lang w:val="en-AU"/>
              </w:rPr>
              <w:t xml:space="preserve">choose a job/role and </w:t>
            </w:r>
            <w:r w:rsidR="00042F21">
              <w:rPr>
                <w:lang w:val="en-AU"/>
              </w:rPr>
              <w:t>discuss:</w:t>
            </w:r>
          </w:p>
          <w:p w14:paraId="292203E4" w14:textId="2A58C265" w:rsidR="00152938" w:rsidRDefault="00152938" w:rsidP="00DF13ED">
            <w:pPr>
              <w:pStyle w:val="VCAAtablecondensedbullet"/>
              <w:tabs>
                <w:tab w:val="clear" w:pos="425"/>
              </w:tabs>
              <w:ind w:left="459" w:hanging="459"/>
            </w:pPr>
            <w:r>
              <w:t>What skills do</w:t>
            </w:r>
            <w:r w:rsidR="009855F3">
              <w:t>es</w:t>
            </w:r>
            <w:r>
              <w:t xml:space="preserve"> </w:t>
            </w:r>
            <w:r w:rsidR="009855F3">
              <w:t xml:space="preserve">this job/role </w:t>
            </w:r>
            <w:r>
              <w:t xml:space="preserve">need? </w:t>
            </w:r>
          </w:p>
          <w:p w14:paraId="18FC045E" w14:textId="2A266F3A" w:rsidR="00152938" w:rsidRDefault="00152938" w:rsidP="00DF13ED">
            <w:pPr>
              <w:pStyle w:val="VCAAtablecondensedbullet"/>
              <w:tabs>
                <w:tab w:val="clear" w:pos="425"/>
              </w:tabs>
              <w:ind w:left="459" w:hanging="459"/>
            </w:pPr>
            <w:r>
              <w:t>Why are these skills important?</w:t>
            </w:r>
          </w:p>
          <w:p w14:paraId="17404904" w14:textId="6B30B150" w:rsidR="00604010" w:rsidRDefault="00604010" w:rsidP="00DF13ED">
            <w:pPr>
              <w:pStyle w:val="VCAAtablecondensedbullet"/>
              <w:tabs>
                <w:tab w:val="clear" w:pos="425"/>
              </w:tabs>
              <w:ind w:left="459" w:hanging="459"/>
            </w:pPr>
            <w:r>
              <w:t>How do</w:t>
            </w:r>
            <w:r w:rsidR="00CB380E">
              <w:t>es</w:t>
            </w:r>
            <w:r>
              <w:t xml:space="preserve"> </w:t>
            </w:r>
            <w:r w:rsidR="00CB380E">
              <w:t xml:space="preserve">this job/role </w:t>
            </w:r>
            <w:r>
              <w:t xml:space="preserve">draw on the skills </w:t>
            </w:r>
            <w:r w:rsidR="00CB380E">
              <w:t xml:space="preserve">of </w:t>
            </w:r>
            <w:r>
              <w:t>other professionals around them?</w:t>
            </w:r>
          </w:p>
          <w:p w14:paraId="183DE124" w14:textId="377874BF" w:rsidR="00152938" w:rsidRDefault="00152938" w:rsidP="00DF13ED">
            <w:pPr>
              <w:pStyle w:val="VCAAtablecondensedbullet"/>
              <w:tabs>
                <w:tab w:val="clear" w:pos="425"/>
              </w:tabs>
              <w:ind w:left="459" w:hanging="459"/>
            </w:pPr>
            <w:r>
              <w:t>What other professions would use similar skills?</w:t>
            </w:r>
          </w:p>
          <w:p w14:paraId="3AC30E8C" w14:textId="522EA6BC" w:rsidR="00D46945" w:rsidRPr="008C0A84" w:rsidRDefault="00F157F5">
            <w:pPr>
              <w:pStyle w:val="VCAAtablecondensed"/>
              <w:rPr>
                <w:lang w:val="en-AU"/>
              </w:rPr>
            </w:pPr>
            <w:r>
              <w:rPr>
                <w:lang w:val="en-AU"/>
              </w:rPr>
              <w:t>S</w:t>
            </w:r>
            <w:r w:rsidR="007303ED">
              <w:rPr>
                <w:lang w:val="en-AU"/>
              </w:rPr>
              <w:t>tudents reflect on</w:t>
            </w:r>
            <w:r w:rsidR="00F24742">
              <w:rPr>
                <w:lang w:val="en-AU"/>
              </w:rPr>
              <w:t xml:space="preserve"> their own skills and the </w:t>
            </w:r>
            <w:r w:rsidR="007303ED">
              <w:rPr>
                <w:lang w:val="en-AU"/>
              </w:rPr>
              <w:t xml:space="preserve">skills </w:t>
            </w:r>
            <w:r w:rsidR="00134D6A">
              <w:rPr>
                <w:lang w:val="en-AU"/>
              </w:rPr>
              <w:t xml:space="preserve">and knowledge </w:t>
            </w:r>
            <w:r w:rsidR="007303ED">
              <w:rPr>
                <w:lang w:val="en-AU"/>
              </w:rPr>
              <w:t>they feel they developed through th</w:t>
            </w:r>
            <w:r w:rsidR="00F24742">
              <w:rPr>
                <w:lang w:val="en-AU"/>
              </w:rPr>
              <w:t>is</w:t>
            </w:r>
            <w:r w:rsidR="007303ED">
              <w:rPr>
                <w:lang w:val="en-AU"/>
              </w:rPr>
              <w:t xml:space="preserve"> </w:t>
            </w:r>
            <w:proofErr w:type="gramStart"/>
            <w:r w:rsidR="007303ED">
              <w:rPr>
                <w:lang w:val="en-AU"/>
              </w:rPr>
              <w:t>activity</w:t>
            </w:r>
            <w:r w:rsidR="00F24742">
              <w:rPr>
                <w:lang w:val="en-AU"/>
              </w:rPr>
              <w:t>,</w:t>
            </w:r>
            <w:r w:rsidR="007303ED">
              <w:rPr>
                <w:lang w:val="en-AU"/>
              </w:rPr>
              <w:t xml:space="preserve"> and</w:t>
            </w:r>
            <w:proofErr w:type="gramEnd"/>
            <w:r w:rsidR="007303ED">
              <w:rPr>
                <w:lang w:val="en-AU"/>
              </w:rPr>
              <w:t xml:space="preserve"> </w:t>
            </w:r>
            <w:r w:rsidR="00F24742">
              <w:rPr>
                <w:lang w:val="en-AU"/>
              </w:rPr>
              <w:t xml:space="preserve">identify </w:t>
            </w:r>
            <w:r w:rsidR="007303ED">
              <w:rPr>
                <w:lang w:val="en-AU"/>
              </w:rPr>
              <w:t>how they might use these skills in other aspects of their life</w:t>
            </w:r>
            <w:r w:rsidR="00085781">
              <w:rPr>
                <w:lang w:val="en-AU"/>
              </w:rPr>
              <w:t xml:space="preserve"> or careers that are not science-focussed.</w:t>
            </w:r>
          </w:p>
        </w:tc>
      </w:tr>
      <w:tr w:rsidR="00152938" w:rsidRPr="008C0A84" w14:paraId="168847D8" w14:textId="77777777" w:rsidTr="00DF13ED">
        <w:tc>
          <w:tcPr>
            <w:tcW w:w="4944" w:type="dxa"/>
          </w:tcPr>
          <w:p w14:paraId="108E3BE9" w14:textId="5CC0E346" w:rsidR="00152938" w:rsidRPr="008C0A84" w:rsidRDefault="00A7307B" w:rsidP="00B42A55">
            <w:pPr>
              <w:pStyle w:val="VCAAtablecondensed"/>
              <w:rPr>
                <w:lang w:val="en-AU"/>
              </w:rPr>
            </w:pPr>
            <w:r>
              <w:rPr>
                <w:lang w:val="en-AU"/>
              </w:rPr>
              <w:t>Students investigate the</w:t>
            </w:r>
            <w:r w:rsidR="00152938">
              <w:rPr>
                <w:lang w:val="en-AU"/>
              </w:rPr>
              <w:t xml:space="preserve"> </w:t>
            </w:r>
            <w:r w:rsidR="00D131ED">
              <w:rPr>
                <w:lang w:val="en-AU"/>
              </w:rPr>
              <w:t>technology</w:t>
            </w:r>
            <w:r w:rsidR="004B7826">
              <w:rPr>
                <w:lang w:val="en-AU"/>
              </w:rPr>
              <w:t>,</w:t>
            </w:r>
            <w:r w:rsidR="00B42A55">
              <w:rPr>
                <w:lang w:val="en-AU"/>
              </w:rPr>
              <w:t xml:space="preserve"> such as genetic screening and non-invasive prenatal testing</w:t>
            </w:r>
            <w:r w:rsidR="004B7826">
              <w:rPr>
                <w:lang w:val="en-AU"/>
              </w:rPr>
              <w:t>,</w:t>
            </w:r>
            <w:r w:rsidR="00D131ED">
              <w:rPr>
                <w:lang w:val="en-AU"/>
              </w:rPr>
              <w:t xml:space="preserve"> </w:t>
            </w:r>
            <w:r>
              <w:rPr>
                <w:lang w:val="en-AU"/>
              </w:rPr>
              <w:t xml:space="preserve">that </w:t>
            </w:r>
            <w:r w:rsidR="00D131ED">
              <w:rPr>
                <w:lang w:val="en-AU"/>
              </w:rPr>
              <w:t>have assisted in the understanding of inherited conditions</w:t>
            </w:r>
            <w:r w:rsidR="004B7826">
              <w:rPr>
                <w:lang w:val="en-AU"/>
              </w:rPr>
              <w:t xml:space="preserve"> and the potential risks to the individual, offspring </w:t>
            </w:r>
            <w:r w:rsidR="00CE6549">
              <w:rPr>
                <w:lang w:val="en-AU"/>
              </w:rPr>
              <w:t>and/</w:t>
            </w:r>
            <w:r w:rsidR="004B7826">
              <w:rPr>
                <w:lang w:val="en-AU"/>
              </w:rPr>
              <w:t>or other family members.</w:t>
            </w:r>
            <w:r w:rsidR="007D5D28">
              <w:rPr>
                <w:lang w:val="en-AU"/>
              </w:rPr>
              <w:t xml:space="preserve"> </w:t>
            </w:r>
            <w:r w:rsidR="00C43B24">
              <w:rPr>
                <w:lang w:val="en-AU"/>
              </w:rPr>
              <w:t xml:space="preserve">Their research can include pre-existing technology, advances in </w:t>
            </w:r>
            <w:r w:rsidR="00C43B24">
              <w:rPr>
                <w:lang w:val="en-AU"/>
              </w:rPr>
              <w:lastRenderedPageBreak/>
              <w:t>technology, how the technology works, what it shows and who uses it.</w:t>
            </w:r>
            <w:r w:rsidR="00242AEE">
              <w:rPr>
                <w:lang w:val="en-AU"/>
              </w:rPr>
              <w:t xml:space="preserve"> Has this technology affected the prevalence of genetic diseases?</w:t>
            </w:r>
            <w:r w:rsidR="005D45F2">
              <w:rPr>
                <w:lang w:val="en-AU"/>
              </w:rPr>
              <w:t xml:space="preserve"> What impact has this had on jobs in this field?</w:t>
            </w:r>
          </w:p>
        </w:tc>
        <w:tc>
          <w:tcPr>
            <w:tcW w:w="4945" w:type="dxa"/>
            <w:vMerge/>
          </w:tcPr>
          <w:p w14:paraId="3B9D2459" w14:textId="77777777" w:rsidR="00152938" w:rsidRPr="008C0A84" w:rsidRDefault="00152938" w:rsidP="0043121E">
            <w:pPr>
              <w:pStyle w:val="VCAAtablecondensed"/>
              <w:rPr>
                <w:lang w:val="en-AU"/>
              </w:rPr>
            </w:pPr>
          </w:p>
        </w:tc>
      </w:tr>
      <w:tr w:rsidR="00152938" w:rsidRPr="008C0A84" w14:paraId="29111007" w14:textId="77777777" w:rsidTr="00DF13ED">
        <w:tc>
          <w:tcPr>
            <w:tcW w:w="4944" w:type="dxa"/>
          </w:tcPr>
          <w:p w14:paraId="0538F753" w14:textId="44176E49" w:rsidR="00152938" w:rsidRDefault="00152938" w:rsidP="00152938">
            <w:pPr>
              <w:pStyle w:val="VCAAtablecondensed"/>
              <w:rPr>
                <w:lang w:val="en-AU"/>
              </w:rPr>
            </w:pPr>
            <w:r>
              <w:rPr>
                <w:lang w:val="en-AU"/>
              </w:rPr>
              <w:t xml:space="preserve">Students </w:t>
            </w:r>
            <w:r w:rsidR="00530F9C">
              <w:rPr>
                <w:lang w:val="en-AU"/>
              </w:rPr>
              <w:t>cho</w:t>
            </w:r>
            <w:r w:rsidR="0046442A">
              <w:rPr>
                <w:lang w:val="en-AU"/>
              </w:rPr>
              <w:t>ose</w:t>
            </w:r>
            <w:r w:rsidR="00530F9C">
              <w:rPr>
                <w:lang w:val="en-AU"/>
              </w:rPr>
              <w:t xml:space="preserve"> and </w:t>
            </w:r>
            <w:r w:rsidR="00E4484F">
              <w:rPr>
                <w:lang w:val="en-AU"/>
              </w:rPr>
              <w:t xml:space="preserve">investigate an inherited condition and how it is passed from one generation to the next. They research the technology available to assist with </w:t>
            </w:r>
            <w:r w:rsidR="00B03C7A">
              <w:rPr>
                <w:lang w:val="en-AU"/>
              </w:rPr>
              <w:t xml:space="preserve">determining </w:t>
            </w:r>
            <w:r w:rsidR="00E4484F">
              <w:rPr>
                <w:lang w:val="en-AU"/>
              </w:rPr>
              <w:t>whether an individual carries a gene</w:t>
            </w:r>
            <w:r w:rsidR="00B03C7A">
              <w:rPr>
                <w:lang w:val="en-AU"/>
              </w:rPr>
              <w:t>t</w:t>
            </w:r>
            <w:r w:rsidR="00E4484F">
              <w:rPr>
                <w:lang w:val="en-AU"/>
              </w:rPr>
              <w:t xml:space="preserve">ic variation </w:t>
            </w:r>
            <w:r w:rsidR="00C32FF0">
              <w:rPr>
                <w:lang w:val="en-AU"/>
              </w:rPr>
              <w:t>and the likelihood it</w:t>
            </w:r>
            <w:r w:rsidR="00E4484F">
              <w:rPr>
                <w:lang w:val="en-AU"/>
              </w:rPr>
              <w:t xml:space="preserve"> could cause </w:t>
            </w:r>
            <w:r w:rsidR="00C32FF0">
              <w:rPr>
                <w:lang w:val="en-AU"/>
              </w:rPr>
              <w:t>a</w:t>
            </w:r>
            <w:r w:rsidR="00E4484F">
              <w:rPr>
                <w:lang w:val="en-AU"/>
              </w:rPr>
              <w:t xml:space="preserve"> genetic condition in their offspring.</w:t>
            </w:r>
          </w:p>
          <w:p w14:paraId="1DF84A66" w14:textId="51C6AC7A" w:rsidR="00152938" w:rsidRPr="00DF13ED" w:rsidRDefault="00F100BF" w:rsidP="00DF13ED">
            <w:pPr>
              <w:pStyle w:val="VCAAtablecondensed"/>
            </w:pPr>
            <w:r w:rsidRPr="00DF13ED">
              <w:t xml:space="preserve">Students </w:t>
            </w:r>
            <w:r w:rsidR="00152938" w:rsidRPr="00DF13ED">
              <w:t>present their findings to their peers</w:t>
            </w:r>
            <w:r w:rsidR="002D7E59">
              <w:t xml:space="preserve"> </w:t>
            </w:r>
            <w:r w:rsidR="002D7E59" w:rsidRPr="00355454">
              <w:t>as a brochure or oral presentation</w:t>
            </w:r>
            <w:r w:rsidR="00DC027D" w:rsidRPr="00DF13ED">
              <w:t xml:space="preserve"> using appropriate scientific language</w:t>
            </w:r>
            <w:r w:rsidR="00CF3A2F" w:rsidRPr="00DF13ED">
              <w:t>.</w:t>
            </w:r>
          </w:p>
        </w:tc>
        <w:tc>
          <w:tcPr>
            <w:tcW w:w="4945" w:type="dxa"/>
            <w:vMerge/>
          </w:tcPr>
          <w:p w14:paraId="594AE3C6" w14:textId="77777777" w:rsidR="00152938" w:rsidRPr="008C0A84" w:rsidRDefault="00152938" w:rsidP="0043121E">
            <w:pPr>
              <w:pStyle w:val="VCAAtablecondensed"/>
              <w:rPr>
                <w:lang w:val="en-AU"/>
              </w:rPr>
            </w:pPr>
          </w:p>
        </w:tc>
      </w:tr>
    </w:tbl>
    <w:p w14:paraId="177E245D" w14:textId="6FE68154" w:rsidR="000F47D0" w:rsidRPr="008C0A84" w:rsidRDefault="000F47D0" w:rsidP="000F47D0">
      <w:pPr>
        <w:pStyle w:val="VCAAHeading4"/>
        <w:rPr>
          <w:lang w:val="en-AU"/>
        </w:rPr>
      </w:pPr>
      <w:r w:rsidRPr="008C0A84">
        <w:rPr>
          <w:lang w:val="en-AU"/>
        </w:rPr>
        <w:t>Considerations when adapting the learning activity</w:t>
      </w:r>
    </w:p>
    <w:p w14:paraId="3F4231F8" w14:textId="4B56C248" w:rsidR="00D95FEF" w:rsidRDefault="00D95FEF" w:rsidP="00DF13ED">
      <w:pPr>
        <w:pStyle w:val="VCAAbullet"/>
      </w:pPr>
      <w:r>
        <w:t>At these levels, students will be considering future work and study options, and may need help visualising the possibilities available in a single industry that connect to their own interests</w:t>
      </w:r>
      <w:r w:rsidR="00F97101">
        <w:t xml:space="preserve"> and</w:t>
      </w:r>
      <w:r>
        <w:t xml:space="preserve"> skills. </w:t>
      </w:r>
    </w:p>
    <w:p w14:paraId="27E2B4E3" w14:textId="3EFD9289" w:rsidR="00D95FEF" w:rsidRPr="00DF13ED" w:rsidRDefault="00D95FEF">
      <w:pPr>
        <w:pStyle w:val="VCAAbullet"/>
        <w:rPr>
          <w:szCs w:val="22"/>
        </w:rPr>
      </w:pPr>
      <w:r>
        <w:t>Teacher can support students to understand how they can combine an interest in science with skills from other disciplines. This may require some additional preparation</w:t>
      </w:r>
      <w:r w:rsidR="007C0260">
        <w:t>;</w:t>
      </w:r>
      <w:r>
        <w:t xml:space="preserve"> the school</w:t>
      </w:r>
      <w:r w:rsidR="007C0260">
        <w:t>’s</w:t>
      </w:r>
      <w:r>
        <w:t xml:space="preserve"> careers practitioner will be a useful resource. </w:t>
      </w:r>
    </w:p>
    <w:p w14:paraId="5D45CE56" w14:textId="1471F01C" w:rsidR="000F47D0" w:rsidRDefault="000F47D0">
      <w:pPr>
        <w:pStyle w:val="VCAAbullet"/>
      </w:pPr>
      <w:r w:rsidRPr="00D17138">
        <w:t xml:space="preserve">Teacher </w:t>
      </w:r>
      <w:r w:rsidR="00864EC6">
        <w:t xml:space="preserve">should </w:t>
      </w:r>
      <w:r>
        <w:t xml:space="preserve">be sensitive of </w:t>
      </w:r>
      <w:r w:rsidR="00864EC6">
        <w:t xml:space="preserve">any </w:t>
      </w:r>
      <w:r>
        <w:t xml:space="preserve">genetic disorders </w:t>
      </w:r>
      <w:r w:rsidR="00864EC6">
        <w:t xml:space="preserve">of </w:t>
      </w:r>
      <w:r>
        <w:t>students in their class</w:t>
      </w:r>
      <w:r w:rsidR="00152938">
        <w:t xml:space="preserve">. </w:t>
      </w:r>
    </w:p>
    <w:p w14:paraId="47BFA65C" w14:textId="63EB4068" w:rsidR="00EA0EE1" w:rsidRDefault="00EA0EE1">
      <w:pPr>
        <w:pStyle w:val="VCAAbullet"/>
      </w:pPr>
      <w:r>
        <w:t xml:space="preserve">Asking a </w:t>
      </w:r>
      <w:r w:rsidRPr="00BD3198">
        <w:t>bioinformatician</w:t>
      </w:r>
      <w:r>
        <w:t xml:space="preserve"> or doctor to talk about how they work in collaboration with genetic counsellors will help students to recognise the complexity of the role and the importance of collaboration in assisting those with genetic disorders. </w:t>
      </w:r>
    </w:p>
    <w:p w14:paraId="1B4E8D5D" w14:textId="77777777" w:rsidR="00152938" w:rsidRDefault="00152938" w:rsidP="00152938">
      <w:pPr>
        <w:pStyle w:val="VCAAHeading4"/>
      </w:pPr>
      <w:r>
        <w:t xml:space="preserve">Additional resources to help when adapting the learning activity </w:t>
      </w:r>
    </w:p>
    <w:p w14:paraId="2F91EF38" w14:textId="52F30164" w:rsidR="00152938" w:rsidRPr="00DF13ED" w:rsidRDefault="006E7781">
      <w:pPr>
        <w:pStyle w:val="VCAAbullet"/>
        <w:rPr>
          <w:rStyle w:val="Hyperlink"/>
          <w:color w:val="000000" w:themeColor="text1"/>
          <w:u w:val="none"/>
        </w:rPr>
      </w:pPr>
      <w:r>
        <w:t xml:space="preserve">Genomics Education Programme, </w:t>
      </w:r>
      <w:hyperlink r:id="rId10" w:history="1">
        <w:r w:rsidRPr="006E7781">
          <w:rPr>
            <w:rStyle w:val="Hyperlink"/>
          </w:rPr>
          <w:t>Genomics specialist careers: Meet the genetic counsellors</w:t>
        </w:r>
      </w:hyperlink>
    </w:p>
    <w:p w14:paraId="2FD5CA32" w14:textId="703B1D3A" w:rsidR="00CF676F" w:rsidRPr="00152938" w:rsidRDefault="006E7781">
      <w:pPr>
        <w:pStyle w:val="VCAAbullet"/>
      </w:pPr>
      <w:hyperlink r:id="rId11" w:history="1">
        <w:proofErr w:type="spellStart"/>
        <w:r w:rsidRPr="006E7781">
          <w:rPr>
            <w:rStyle w:val="Hyperlink"/>
          </w:rPr>
          <w:t>JobOutlook</w:t>
        </w:r>
        <w:proofErr w:type="spellEnd"/>
      </w:hyperlink>
      <w:r w:rsidRPr="00DF13ED">
        <w:t xml:space="preserve"> </w:t>
      </w:r>
      <w:r w:rsidRPr="006E7781">
        <w:t>– Students can search the term ‘genetic’ for information about careers related to</w:t>
      </w:r>
      <w:r>
        <w:t xml:space="preserve"> genetics.</w:t>
      </w:r>
    </w:p>
    <w:p w14:paraId="0C93074C" w14:textId="77777777" w:rsidR="00057118" w:rsidRPr="008C0A84" w:rsidRDefault="00057118" w:rsidP="00057118">
      <w:pPr>
        <w:pStyle w:val="VCAAHeading3"/>
        <w:rPr>
          <w:lang w:val="en-AU"/>
        </w:rPr>
      </w:pPr>
      <w:r w:rsidRPr="008C0A84">
        <w:rPr>
          <w:lang w:val="en-AU"/>
        </w:rPr>
        <w:t>Benefits for students</w:t>
      </w:r>
    </w:p>
    <w:p w14:paraId="7F8B9AD0" w14:textId="26DD25F8" w:rsidR="00057118" w:rsidRPr="00DF13ED" w:rsidRDefault="00DF0FBE">
      <w:pPr>
        <w:pStyle w:val="VCAAbody"/>
      </w:pPr>
      <w:r>
        <w:t>Know yourself – s</w:t>
      </w:r>
      <w:r w:rsidRPr="00DF13ED">
        <w:t>elf</w:t>
      </w:r>
      <w:r w:rsidR="00057118" w:rsidRPr="00DF13ED">
        <w:t xml:space="preserve">-development: </w:t>
      </w:r>
    </w:p>
    <w:p w14:paraId="289BFC39" w14:textId="41B83732" w:rsidR="00025857" w:rsidRPr="00B5117E" w:rsidRDefault="00A46444">
      <w:pPr>
        <w:pStyle w:val="VCAAbullet"/>
      </w:pPr>
      <w:r>
        <w:t>Students develop, and understand the importance of,</w:t>
      </w:r>
      <w:r w:rsidR="005702AB">
        <w:t xml:space="preserve"> empathy and </w:t>
      </w:r>
      <w:r w:rsidR="00DD0CA4">
        <w:t xml:space="preserve">effective communication. </w:t>
      </w:r>
    </w:p>
    <w:p w14:paraId="4AC3123B" w14:textId="02D80D54" w:rsidR="00DD0CA4" w:rsidRDefault="00A46444" w:rsidP="00B7316A">
      <w:pPr>
        <w:pStyle w:val="VCAAbullet"/>
      </w:pPr>
      <w:r>
        <w:t xml:space="preserve">Students develop skills as active listeners and learn to be respectful of sensitive information and other people’s opinions. </w:t>
      </w:r>
    </w:p>
    <w:p w14:paraId="522A21A6" w14:textId="254E121F" w:rsidR="00F21A8B" w:rsidRPr="008C0A84" w:rsidRDefault="00DF0FBE" w:rsidP="00F21A8B">
      <w:pPr>
        <w:pStyle w:val="VCAAbody"/>
        <w:rPr>
          <w:lang w:val="en-AU"/>
        </w:rPr>
      </w:pPr>
      <w:r>
        <w:rPr>
          <w:lang w:val="en-AU"/>
        </w:rPr>
        <w:t>Know your world – c</w:t>
      </w:r>
      <w:r w:rsidR="00F21A8B" w:rsidRPr="008C0A84">
        <w:rPr>
          <w:lang w:val="en-AU"/>
        </w:rPr>
        <w:t xml:space="preserve">areer exploration: </w:t>
      </w:r>
    </w:p>
    <w:p w14:paraId="3559C4C8" w14:textId="47D1AE39" w:rsidR="00F21A8B" w:rsidRDefault="00604010">
      <w:pPr>
        <w:pStyle w:val="VCAAbullet"/>
      </w:pPr>
      <w:r>
        <w:t xml:space="preserve">Students understand the benefits of the work genetic counsellors do </w:t>
      </w:r>
      <w:r w:rsidR="00242AEE">
        <w:t xml:space="preserve">for individuals, </w:t>
      </w:r>
      <w:proofErr w:type="gramStart"/>
      <w:r w:rsidR="00242AEE">
        <w:t>families</w:t>
      </w:r>
      <w:proofErr w:type="gramEnd"/>
      <w:r w:rsidR="00242AEE">
        <w:t xml:space="preserve"> and </w:t>
      </w:r>
      <w:r>
        <w:t xml:space="preserve">society and how changes in prevalence of genetic diseases can alter the work of genetic counsellors. </w:t>
      </w:r>
    </w:p>
    <w:p w14:paraId="4FDF0093" w14:textId="191AFD84" w:rsidR="00604010" w:rsidRDefault="00604010">
      <w:pPr>
        <w:pStyle w:val="VCAAbullet"/>
      </w:pPr>
      <w:r>
        <w:t xml:space="preserve">Students identify </w:t>
      </w:r>
      <w:r w:rsidR="0096241D">
        <w:t>their skills and strengths and understand how these align with the work of genetic counsellors as well as transfer to other fields</w:t>
      </w:r>
      <w:r>
        <w:t>.</w:t>
      </w:r>
    </w:p>
    <w:p w14:paraId="7FC2BC39" w14:textId="3B7C7DFB" w:rsidR="00DD0CA4" w:rsidRDefault="00DF0FBE" w:rsidP="00DD0CA4">
      <w:pPr>
        <w:pStyle w:val="VCAAbody"/>
        <w:rPr>
          <w:lang w:val="en-AU"/>
        </w:rPr>
      </w:pPr>
      <w:r>
        <w:rPr>
          <w:lang w:val="en-AU"/>
        </w:rPr>
        <w:t>Manage your future – be proactive</w:t>
      </w:r>
      <w:r w:rsidR="00DD0CA4" w:rsidRPr="008C0A84">
        <w:rPr>
          <w:lang w:val="en-AU"/>
        </w:rPr>
        <w:t xml:space="preserve">: </w:t>
      </w:r>
    </w:p>
    <w:p w14:paraId="3A9B7E62" w14:textId="5881A9F5" w:rsidR="002C743E" w:rsidRDefault="00F91B3E" w:rsidP="00B7316A">
      <w:pPr>
        <w:pStyle w:val="VCAAbullet"/>
      </w:pPr>
      <w:r>
        <w:t>Through analysis of the broad range of jobs genetic counsellors perform and the diversity of people they deal with every</w:t>
      </w:r>
      <w:r w:rsidR="002D1476">
        <w:t xml:space="preserve"> </w:t>
      </w:r>
      <w:r w:rsidR="002809F0">
        <w:t xml:space="preserve">day, students understand that the world of work is constantly changing. </w:t>
      </w:r>
    </w:p>
    <w:p w14:paraId="34BED848" w14:textId="56C58149" w:rsidR="009F26FC" w:rsidRPr="00DD0CA4" w:rsidRDefault="00871FBA" w:rsidP="00DF13ED">
      <w:pPr>
        <w:pStyle w:val="VCAAbullet"/>
      </w:pPr>
      <w:r>
        <w:t>S</w:t>
      </w:r>
      <w:r w:rsidR="002C743E">
        <w:t>tudents understand the real</w:t>
      </w:r>
      <w:r>
        <w:t>-</w:t>
      </w:r>
      <w:r w:rsidR="002C743E">
        <w:t>world application of the skills they are learning</w:t>
      </w:r>
      <w:r>
        <w:t xml:space="preserve"> by reflecting on the skills used by genetic counsellors</w:t>
      </w:r>
      <w:r w:rsidR="002C743E">
        <w:t>.</w:t>
      </w:r>
    </w:p>
    <w:sectPr w:rsidR="009F26FC" w:rsidRPr="00DD0CA4" w:rsidSect="00C312AF">
      <w:headerReference w:type="default" r:id="rId12"/>
      <w:footerReference w:type="default" r:id="rId13"/>
      <w:headerReference w:type="first" r:id="rId14"/>
      <w:footerReference w:type="first" r:id="rId15"/>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4BEAC" w14:textId="77777777" w:rsidR="00F41033" w:rsidRDefault="00F41033" w:rsidP="00EA71FA">
      <w:pPr>
        <w:spacing w:after="0" w:line="240" w:lineRule="auto"/>
      </w:pPr>
      <w:r>
        <w:separator/>
      </w:r>
    </w:p>
  </w:endnote>
  <w:endnote w:type="continuationSeparator" w:id="0">
    <w:p w14:paraId="719255D4" w14:textId="77777777" w:rsidR="00F41033" w:rsidRDefault="00F41033" w:rsidP="00EA7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025857" w:rsidRPr="00025857" w14:paraId="585A8281" w14:textId="77777777" w:rsidTr="004C0C2F">
      <w:trPr>
        <w:trHeight w:val="476"/>
      </w:trPr>
      <w:tc>
        <w:tcPr>
          <w:tcW w:w="1667" w:type="pct"/>
          <w:tcMar>
            <w:left w:w="0" w:type="dxa"/>
            <w:right w:w="0" w:type="dxa"/>
          </w:tcMar>
        </w:tcPr>
        <w:p w14:paraId="5940A643" w14:textId="77777777" w:rsidR="00F91B3E" w:rsidRPr="00DF13ED" w:rsidRDefault="00F91B3E" w:rsidP="004C0C2F">
          <w:pPr>
            <w:tabs>
              <w:tab w:val="left" w:pos="142"/>
              <w:tab w:val="right" w:pos="9639"/>
            </w:tabs>
            <w:spacing w:before="120" w:line="240" w:lineRule="exact"/>
            <w:rPr>
              <w:rFonts w:ascii="Arial" w:hAnsi="Arial" w:cs="Arial"/>
              <w:color w:val="C0504D" w:themeColor="accent2"/>
              <w:sz w:val="18"/>
              <w:szCs w:val="18"/>
            </w:rPr>
          </w:pPr>
          <w:r w:rsidRPr="00DF13ED">
            <w:rPr>
              <w:rFonts w:ascii="Arial" w:hAnsi="Arial" w:cs="Arial"/>
              <w:color w:val="FFFFFF" w:themeColor="background1"/>
              <w:sz w:val="18"/>
              <w:szCs w:val="18"/>
            </w:rPr>
            <w:t xml:space="preserve">© </w:t>
          </w:r>
          <w:hyperlink r:id="rId1" w:history="1">
            <w:r w:rsidRPr="00DF13ED">
              <w:rPr>
                <w:rFonts w:ascii="Arial" w:hAnsi="Arial" w:cs="Arial"/>
                <w:color w:val="FFFFFF" w:themeColor="background1"/>
                <w:sz w:val="18"/>
                <w:szCs w:val="18"/>
                <w:u w:val="single"/>
              </w:rPr>
              <w:t>VCAA</w:t>
            </w:r>
          </w:hyperlink>
        </w:p>
      </w:tc>
      <w:tc>
        <w:tcPr>
          <w:tcW w:w="1667" w:type="pct"/>
          <w:tcMar>
            <w:left w:w="0" w:type="dxa"/>
            <w:right w:w="0" w:type="dxa"/>
          </w:tcMar>
        </w:tcPr>
        <w:p w14:paraId="20374C8E" w14:textId="77777777" w:rsidR="00F91B3E" w:rsidRPr="00D06414" w:rsidRDefault="00F91B3E" w:rsidP="004C0C2F">
          <w:pPr>
            <w:tabs>
              <w:tab w:val="right" w:pos="9639"/>
            </w:tabs>
            <w:spacing w:before="120" w:line="240" w:lineRule="exact"/>
            <w:rPr>
              <w:rFonts w:asciiTheme="majorHAnsi" w:hAnsiTheme="majorHAnsi" w:cs="Arial"/>
              <w:color w:val="C0504D" w:themeColor="accent2"/>
              <w:sz w:val="18"/>
              <w:szCs w:val="18"/>
            </w:rPr>
          </w:pPr>
        </w:p>
      </w:tc>
      <w:tc>
        <w:tcPr>
          <w:tcW w:w="1666" w:type="pct"/>
          <w:tcMar>
            <w:left w:w="0" w:type="dxa"/>
            <w:right w:w="0" w:type="dxa"/>
          </w:tcMar>
        </w:tcPr>
        <w:p w14:paraId="0480B2DD" w14:textId="2BDC1CA8" w:rsidR="00F91B3E" w:rsidRPr="00DF13ED" w:rsidRDefault="00F91B3E" w:rsidP="004C0C2F">
          <w:pPr>
            <w:tabs>
              <w:tab w:val="right" w:pos="9639"/>
            </w:tabs>
            <w:spacing w:before="120" w:line="240" w:lineRule="exact"/>
            <w:jc w:val="right"/>
            <w:rPr>
              <w:rFonts w:ascii="Arial" w:hAnsi="Arial" w:cs="Arial"/>
              <w:color w:val="999999"/>
              <w:sz w:val="18"/>
              <w:szCs w:val="18"/>
            </w:rPr>
          </w:pPr>
          <w:r w:rsidRPr="00DF13ED">
            <w:rPr>
              <w:rFonts w:ascii="Arial" w:hAnsi="Arial" w:cs="Arial"/>
              <w:color w:val="999999"/>
              <w:sz w:val="18"/>
              <w:szCs w:val="18"/>
            </w:rPr>
            <w:t xml:space="preserve">Page </w:t>
          </w:r>
          <w:r w:rsidR="00025857">
            <w:rPr>
              <w:rFonts w:ascii="Arial" w:hAnsi="Arial" w:cs="Arial"/>
              <w:noProof/>
              <w:color w:val="999999"/>
              <w:sz w:val="18"/>
              <w:szCs w:val="18"/>
            </w:rPr>
            <w:t>2</w:t>
          </w:r>
        </w:p>
      </w:tc>
    </w:tr>
  </w:tbl>
  <w:p w14:paraId="234D6DE0" w14:textId="77777777" w:rsidR="00F91B3E" w:rsidRPr="00D06414" w:rsidRDefault="00F91B3E" w:rsidP="004C0C2F">
    <w:pPr>
      <w:pStyle w:val="Footer"/>
      <w:rPr>
        <w:sz w:val="2"/>
      </w:rPr>
    </w:pPr>
    <w:r>
      <w:rPr>
        <w:rFonts w:asciiTheme="majorHAnsi" w:hAnsiTheme="majorHAnsi" w:cs="Arial"/>
        <w:noProof/>
        <w:color w:val="C0504D" w:themeColor="accent2"/>
        <w:sz w:val="18"/>
        <w:szCs w:val="18"/>
        <w:lang w:val="en-AU" w:eastAsia="en-AU"/>
      </w:rPr>
      <w:drawing>
        <wp:anchor distT="0" distB="0" distL="114300" distR="114300" simplePos="0" relativeHeight="251659264" behindDoc="1" locked="1" layoutInCell="1" allowOverlap="1" wp14:anchorId="3F7F07DB" wp14:editId="075D22D8">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F91B3E" w:rsidRPr="00D06414" w14:paraId="19149A9B" w14:textId="77777777" w:rsidTr="004C0C2F">
      <w:tc>
        <w:tcPr>
          <w:tcW w:w="1459" w:type="pct"/>
          <w:tcMar>
            <w:left w:w="0" w:type="dxa"/>
            <w:right w:w="0" w:type="dxa"/>
          </w:tcMar>
        </w:tcPr>
        <w:p w14:paraId="318701DB" w14:textId="77777777" w:rsidR="00F91B3E" w:rsidRPr="00DF13ED" w:rsidRDefault="00F91B3E" w:rsidP="004C0C2F">
          <w:pPr>
            <w:tabs>
              <w:tab w:val="right" w:pos="9639"/>
            </w:tabs>
            <w:spacing w:before="120" w:line="240" w:lineRule="exact"/>
            <w:rPr>
              <w:rFonts w:ascii="Arial" w:hAnsi="Arial" w:cs="Arial"/>
              <w:color w:val="C0504D" w:themeColor="accent2"/>
              <w:sz w:val="18"/>
              <w:szCs w:val="18"/>
            </w:rPr>
          </w:pPr>
          <w:r w:rsidRPr="00DF13ED">
            <w:rPr>
              <w:rFonts w:ascii="Arial" w:hAnsi="Arial" w:cs="Arial"/>
              <w:color w:val="FFFFFF" w:themeColor="background1"/>
              <w:sz w:val="18"/>
              <w:szCs w:val="18"/>
            </w:rPr>
            <w:t xml:space="preserve">© </w:t>
          </w:r>
          <w:hyperlink r:id="rId1" w:history="1">
            <w:r w:rsidRPr="00DF13ED">
              <w:rPr>
                <w:rFonts w:ascii="Arial" w:hAnsi="Arial" w:cs="Arial"/>
                <w:color w:val="FFFFFF" w:themeColor="background1"/>
                <w:sz w:val="18"/>
                <w:szCs w:val="18"/>
                <w:u w:val="single"/>
              </w:rPr>
              <w:t>VCAA</w:t>
            </w:r>
          </w:hyperlink>
        </w:p>
      </w:tc>
      <w:tc>
        <w:tcPr>
          <w:tcW w:w="1771" w:type="pct"/>
          <w:tcMar>
            <w:left w:w="0" w:type="dxa"/>
            <w:right w:w="0" w:type="dxa"/>
          </w:tcMar>
        </w:tcPr>
        <w:p w14:paraId="235EEFF9" w14:textId="77777777" w:rsidR="00F91B3E" w:rsidRPr="00D06414" w:rsidRDefault="00F91B3E" w:rsidP="004C0C2F">
          <w:pPr>
            <w:tabs>
              <w:tab w:val="right" w:pos="9639"/>
            </w:tabs>
            <w:spacing w:before="120" w:line="240" w:lineRule="exact"/>
            <w:rPr>
              <w:rFonts w:asciiTheme="majorHAnsi" w:hAnsiTheme="majorHAnsi" w:cs="Arial"/>
              <w:color w:val="C0504D" w:themeColor="accent2"/>
              <w:sz w:val="18"/>
              <w:szCs w:val="18"/>
            </w:rPr>
          </w:pPr>
        </w:p>
      </w:tc>
      <w:tc>
        <w:tcPr>
          <w:tcW w:w="1770" w:type="pct"/>
          <w:tcMar>
            <w:left w:w="0" w:type="dxa"/>
            <w:right w:w="0" w:type="dxa"/>
          </w:tcMar>
        </w:tcPr>
        <w:p w14:paraId="0C28ECE4" w14:textId="77777777" w:rsidR="00F91B3E" w:rsidRPr="00D06414" w:rsidRDefault="00F91B3E" w:rsidP="004C0C2F">
          <w:pPr>
            <w:tabs>
              <w:tab w:val="right" w:pos="9639"/>
            </w:tabs>
            <w:spacing w:before="120" w:line="240" w:lineRule="exact"/>
            <w:jc w:val="right"/>
            <w:rPr>
              <w:rFonts w:asciiTheme="majorHAnsi" w:hAnsiTheme="majorHAnsi" w:cs="Arial"/>
              <w:color w:val="C0504D" w:themeColor="accent2"/>
              <w:sz w:val="18"/>
              <w:szCs w:val="18"/>
            </w:rPr>
          </w:pPr>
        </w:p>
      </w:tc>
    </w:tr>
  </w:tbl>
  <w:p w14:paraId="467BF37E" w14:textId="77777777" w:rsidR="00F91B3E" w:rsidRPr="00D06414" w:rsidRDefault="00F91B3E" w:rsidP="004C0C2F">
    <w:pPr>
      <w:pStyle w:val="Footer"/>
      <w:rPr>
        <w:sz w:val="2"/>
      </w:rPr>
    </w:pPr>
    <w:r>
      <w:rPr>
        <w:rFonts w:asciiTheme="majorHAnsi" w:hAnsiTheme="majorHAnsi" w:cs="Arial"/>
        <w:noProof/>
        <w:color w:val="C0504D" w:themeColor="accent2"/>
        <w:sz w:val="18"/>
        <w:szCs w:val="18"/>
        <w:lang w:val="en-AU" w:eastAsia="en-AU"/>
      </w:rPr>
      <w:drawing>
        <wp:anchor distT="0" distB="0" distL="114300" distR="114300" simplePos="0" relativeHeight="251661312" behindDoc="1" locked="1" layoutInCell="1" allowOverlap="1" wp14:anchorId="0EC336AC" wp14:editId="72152EA9">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1B7DF" w14:textId="77777777" w:rsidR="00F41033" w:rsidRDefault="00F41033" w:rsidP="00EA71FA">
      <w:pPr>
        <w:spacing w:after="0" w:line="240" w:lineRule="auto"/>
      </w:pPr>
      <w:r>
        <w:separator/>
      </w:r>
    </w:p>
  </w:footnote>
  <w:footnote w:type="continuationSeparator" w:id="0">
    <w:p w14:paraId="564851D8" w14:textId="77777777" w:rsidR="00F41033" w:rsidRDefault="00F41033" w:rsidP="00EA7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66CF5" w14:textId="71FDACD3" w:rsidR="00F91B3E" w:rsidRPr="0038622E" w:rsidRDefault="00F91B3E" w:rsidP="004C0C2F">
    <w:pPr>
      <w:pStyle w:val="VCAAbody"/>
      <w:rPr>
        <w:color w:val="0F7EB4"/>
      </w:rPr>
    </w:pPr>
    <w:r>
      <w:t>Embedding career education in the Victorian Curriculum F–10 – Science, Levels 9 and 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F30A9" w14:textId="77777777" w:rsidR="00F91B3E" w:rsidRPr="009370BC" w:rsidRDefault="00F91B3E" w:rsidP="004C0C2F">
    <w:pPr>
      <w:spacing w:after="0"/>
      <w:ind w:right="-142"/>
      <w:jc w:val="right"/>
    </w:pPr>
    <w:r>
      <w:rPr>
        <w:noProof/>
        <w:lang w:val="en-AU" w:eastAsia="en-AU"/>
      </w:rPr>
      <w:drawing>
        <wp:anchor distT="0" distB="0" distL="114300" distR="114300" simplePos="0" relativeHeight="251660288" behindDoc="1" locked="1" layoutInCell="1" allowOverlap="1" wp14:anchorId="1B0E7A7C" wp14:editId="157D9B80">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F81D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E01C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C8F7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682D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202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405F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DA05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C6E2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B481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86D8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E1BEE2BE"/>
    <w:lvl w:ilvl="0" w:tplc="17209BC0">
      <w:start w:val="1"/>
      <w:numFmt w:val="bullet"/>
      <w:lvlText w:val=""/>
      <w:lvlJc w:val="left"/>
      <w:pPr>
        <w:ind w:left="502"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765301"/>
    <w:multiLevelType w:val="hybridMultilevel"/>
    <w:tmpl w:val="461E4F8E"/>
    <w:lvl w:ilvl="0" w:tplc="8B56E2EE">
      <w:start w:val="1"/>
      <w:numFmt w:val="bullet"/>
      <w:pStyle w:val="VCAA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6926E5"/>
    <w:multiLevelType w:val="hybridMultilevel"/>
    <w:tmpl w:val="A4EC9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4"/>
  </w:num>
  <w:num w:numId="2">
    <w:abstractNumId w:val="13"/>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2AF"/>
    <w:rsid w:val="00025857"/>
    <w:rsid w:val="00042F21"/>
    <w:rsid w:val="00057118"/>
    <w:rsid w:val="000770E1"/>
    <w:rsid w:val="00085781"/>
    <w:rsid w:val="00090314"/>
    <w:rsid w:val="000B561A"/>
    <w:rsid w:val="000C2C5C"/>
    <w:rsid w:val="000D6754"/>
    <w:rsid w:val="000F47D0"/>
    <w:rsid w:val="000F7138"/>
    <w:rsid w:val="00101727"/>
    <w:rsid w:val="00112EBB"/>
    <w:rsid w:val="00122399"/>
    <w:rsid w:val="00134D6A"/>
    <w:rsid w:val="00152938"/>
    <w:rsid w:val="001F005F"/>
    <w:rsid w:val="00242AEE"/>
    <w:rsid w:val="002809F0"/>
    <w:rsid w:val="002C743E"/>
    <w:rsid w:val="002D1476"/>
    <w:rsid w:val="002D7E59"/>
    <w:rsid w:val="00370B8D"/>
    <w:rsid w:val="003A66FA"/>
    <w:rsid w:val="003B3111"/>
    <w:rsid w:val="003C121E"/>
    <w:rsid w:val="003E1A8C"/>
    <w:rsid w:val="004150C3"/>
    <w:rsid w:val="00415ADB"/>
    <w:rsid w:val="0043121E"/>
    <w:rsid w:val="0043579B"/>
    <w:rsid w:val="00441B15"/>
    <w:rsid w:val="00444C5B"/>
    <w:rsid w:val="0046442A"/>
    <w:rsid w:val="00473D02"/>
    <w:rsid w:val="004B7826"/>
    <w:rsid w:val="004C0C2F"/>
    <w:rsid w:val="005262EC"/>
    <w:rsid w:val="00530F9C"/>
    <w:rsid w:val="00550B62"/>
    <w:rsid w:val="005702AB"/>
    <w:rsid w:val="0057575B"/>
    <w:rsid w:val="00582491"/>
    <w:rsid w:val="0059309B"/>
    <w:rsid w:val="005B041C"/>
    <w:rsid w:val="005B293C"/>
    <w:rsid w:val="005D2014"/>
    <w:rsid w:val="005D45F2"/>
    <w:rsid w:val="00600BA6"/>
    <w:rsid w:val="00604010"/>
    <w:rsid w:val="00627704"/>
    <w:rsid w:val="00642E2D"/>
    <w:rsid w:val="00647DCF"/>
    <w:rsid w:val="00657BE7"/>
    <w:rsid w:val="00662EAF"/>
    <w:rsid w:val="006633AF"/>
    <w:rsid w:val="0068731A"/>
    <w:rsid w:val="006E7781"/>
    <w:rsid w:val="00710932"/>
    <w:rsid w:val="007248CA"/>
    <w:rsid w:val="007303ED"/>
    <w:rsid w:val="00734BDF"/>
    <w:rsid w:val="00746E9B"/>
    <w:rsid w:val="007755AF"/>
    <w:rsid w:val="007A16EF"/>
    <w:rsid w:val="007B629D"/>
    <w:rsid w:val="007B674C"/>
    <w:rsid w:val="007C0260"/>
    <w:rsid w:val="007D5D28"/>
    <w:rsid w:val="007F4400"/>
    <w:rsid w:val="008209B2"/>
    <w:rsid w:val="00864EC6"/>
    <w:rsid w:val="00871FBA"/>
    <w:rsid w:val="008C228B"/>
    <w:rsid w:val="0095271D"/>
    <w:rsid w:val="0096241D"/>
    <w:rsid w:val="0097711F"/>
    <w:rsid w:val="00981103"/>
    <w:rsid w:val="009855F3"/>
    <w:rsid w:val="009A1C8D"/>
    <w:rsid w:val="009C1FF2"/>
    <w:rsid w:val="009D259F"/>
    <w:rsid w:val="009E7F12"/>
    <w:rsid w:val="009F26FC"/>
    <w:rsid w:val="009F4551"/>
    <w:rsid w:val="00A46444"/>
    <w:rsid w:val="00A531DA"/>
    <w:rsid w:val="00A7307B"/>
    <w:rsid w:val="00A80763"/>
    <w:rsid w:val="00AB784A"/>
    <w:rsid w:val="00AD45ED"/>
    <w:rsid w:val="00AD49EE"/>
    <w:rsid w:val="00AE5480"/>
    <w:rsid w:val="00B03C7A"/>
    <w:rsid w:val="00B42A55"/>
    <w:rsid w:val="00B5117E"/>
    <w:rsid w:val="00B65B20"/>
    <w:rsid w:val="00B7316A"/>
    <w:rsid w:val="00B819EF"/>
    <w:rsid w:val="00B82D5C"/>
    <w:rsid w:val="00BB2AD7"/>
    <w:rsid w:val="00BD3198"/>
    <w:rsid w:val="00BF4EF6"/>
    <w:rsid w:val="00C312AF"/>
    <w:rsid w:val="00C31518"/>
    <w:rsid w:val="00C32FF0"/>
    <w:rsid w:val="00C43B24"/>
    <w:rsid w:val="00C444C1"/>
    <w:rsid w:val="00CB380E"/>
    <w:rsid w:val="00CC25FE"/>
    <w:rsid w:val="00CD3CBC"/>
    <w:rsid w:val="00CE525A"/>
    <w:rsid w:val="00CE6549"/>
    <w:rsid w:val="00CF3A2F"/>
    <w:rsid w:val="00CF676F"/>
    <w:rsid w:val="00D131ED"/>
    <w:rsid w:val="00D46945"/>
    <w:rsid w:val="00D55B96"/>
    <w:rsid w:val="00D7048A"/>
    <w:rsid w:val="00D95FEF"/>
    <w:rsid w:val="00DA3F8F"/>
    <w:rsid w:val="00DC027D"/>
    <w:rsid w:val="00DD0CA4"/>
    <w:rsid w:val="00DE512E"/>
    <w:rsid w:val="00DF0FBE"/>
    <w:rsid w:val="00DF13ED"/>
    <w:rsid w:val="00E30CA7"/>
    <w:rsid w:val="00E4484F"/>
    <w:rsid w:val="00E50714"/>
    <w:rsid w:val="00E674EB"/>
    <w:rsid w:val="00E80802"/>
    <w:rsid w:val="00E87310"/>
    <w:rsid w:val="00EA0EE1"/>
    <w:rsid w:val="00EA71FA"/>
    <w:rsid w:val="00EC4A58"/>
    <w:rsid w:val="00F03C92"/>
    <w:rsid w:val="00F100BF"/>
    <w:rsid w:val="00F157F5"/>
    <w:rsid w:val="00F21A8B"/>
    <w:rsid w:val="00F24742"/>
    <w:rsid w:val="00F41033"/>
    <w:rsid w:val="00F43310"/>
    <w:rsid w:val="00F45CCA"/>
    <w:rsid w:val="00F47370"/>
    <w:rsid w:val="00F84C20"/>
    <w:rsid w:val="00F91B3E"/>
    <w:rsid w:val="00F92888"/>
    <w:rsid w:val="00F9583B"/>
    <w:rsid w:val="00F97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962B3C"/>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09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C312A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312AF"/>
    <w:rPr>
      <w:rFonts w:eastAsiaTheme="minorHAnsi"/>
      <w:sz w:val="22"/>
      <w:szCs w:val="22"/>
    </w:rPr>
  </w:style>
  <w:style w:type="paragraph" w:customStyle="1" w:styleId="VCAAHeading1">
    <w:name w:val="VCAA Heading 1"/>
    <w:qFormat/>
    <w:rsid w:val="00C312AF"/>
    <w:pPr>
      <w:spacing w:before="480" w:after="120" w:line="560" w:lineRule="exact"/>
      <w:outlineLvl w:val="1"/>
    </w:pPr>
    <w:rPr>
      <w:rFonts w:ascii="Arial" w:eastAsiaTheme="minorHAnsi" w:hAnsi="Arial" w:cs="Arial"/>
      <w:color w:val="0F7EB4"/>
      <w:sz w:val="48"/>
      <w:szCs w:val="40"/>
    </w:rPr>
  </w:style>
  <w:style w:type="paragraph" w:customStyle="1" w:styleId="VCAAHeading2">
    <w:name w:val="VCAA Heading 2"/>
    <w:next w:val="VCAAbody"/>
    <w:qFormat/>
    <w:rsid w:val="00C312AF"/>
    <w:pPr>
      <w:spacing w:before="240" w:after="120" w:line="480" w:lineRule="exact"/>
      <w:contextualSpacing/>
      <w:outlineLvl w:val="2"/>
    </w:pPr>
    <w:rPr>
      <w:rFonts w:ascii="Arial" w:eastAsiaTheme="minorHAnsi" w:hAnsi="Arial" w:cs="Arial"/>
      <w:color w:val="0F7EB4"/>
      <w:sz w:val="36"/>
      <w:szCs w:val="36"/>
    </w:rPr>
  </w:style>
  <w:style w:type="paragraph" w:customStyle="1" w:styleId="VCAAHeading3">
    <w:name w:val="VCAA Heading 3"/>
    <w:next w:val="VCAAbody"/>
    <w:qFormat/>
    <w:rsid w:val="00C312AF"/>
    <w:pPr>
      <w:spacing w:before="320" w:after="120" w:line="400" w:lineRule="exact"/>
      <w:outlineLvl w:val="3"/>
    </w:pPr>
    <w:rPr>
      <w:rFonts w:ascii="Arial" w:eastAsiaTheme="minorHAnsi" w:hAnsi="Arial" w:cs="Arial"/>
      <w:color w:val="0F7EB4"/>
      <w:sz w:val="32"/>
    </w:rPr>
  </w:style>
  <w:style w:type="paragraph" w:customStyle="1" w:styleId="VCAAbody">
    <w:name w:val="VCAA body"/>
    <w:link w:val="VCAAbodyChar"/>
    <w:qFormat/>
    <w:rsid w:val="00C312AF"/>
    <w:pPr>
      <w:spacing w:before="120" w:after="120" w:line="280" w:lineRule="exact"/>
    </w:pPr>
    <w:rPr>
      <w:rFonts w:ascii="Arial" w:eastAsiaTheme="minorHAnsi" w:hAnsi="Arial" w:cs="Arial"/>
      <w:color w:val="000000" w:themeColor="text1"/>
      <w:sz w:val="20"/>
      <w:szCs w:val="22"/>
    </w:rPr>
  </w:style>
  <w:style w:type="paragraph" w:customStyle="1" w:styleId="VCAAtablecondensed">
    <w:name w:val="VCAA table condensed"/>
    <w:qFormat/>
    <w:rsid w:val="00C312AF"/>
    <w:pPr>
      <w:spacing w:before="80" w:after="80" w:line="280" w:lineRule="exact"/>
    </w:pPr>
    <w:rPr>
      <w:rFonts w:ascii="Arial Narrow" w:eastAsiaTheme="minorHAnsi" w:hAnsi="Arial Narrow" w:cs="Arial"/>
      <w:sz w:val="20"/>
      <w:szCs w:val="22"/>
    </w:rPr>
  </w:style>
  <w:style w:type="paragraph" w:customStyle="1" w:styleId="VCAAtablecondensedheading">
    <w:name w:val="VCAA table condensed heading"/>
    <w:basedOn w:val="VCAAtablecondensed"/>
    <w:qFormat/>
    <w:rsid w:val="00C312AF"/>
    <w:rPr>
      <w:color w:val="FFFFFF" w:themeColor="background1"/>
    </w:rPr>
  </w:style>
  <w:style w:type="paragraph" w:customStyle="1" w:styleId="VCAAbullet">
    <w:name w:val="VCAA bullet"/>
    <w:basedOn w:val="VCAAbody"/>
    <w:autoRedefine/>
    <w:qFormat/>
    <w:rsid w:val="00B7316A"/>
    <w:pPr>
      <w:numPr>
        <w:numId w:val="4"/>
      </w:numPr>
      <w:tabs>
        <w:tab w:val="left" w:pos="425"/>
      </w:tabs>
      <w:spacing w:before="60" w:after="60"/>
      <w:contextualSpacing/>
    </w:pPr>
    <w:rPr>
      <w:rFonts w:eastAsia="Times New Roman"/>
      <w:kern w:val="22"/>
      <w:szCs w:val="18"/>
      <w:lang w:val="en-GB" w:eastAsia="ja-JP"/>
    </w:rPr>
  </w:style>
  <w:style w:type="paragraph" w:customStyle="1" w:styleId="VCAAHeading4">
    <w:name w:val="VCAA Heading 4"/>
    <w:next w:val="VCAAbody"/>
    <w:qFormat/>
    <w:rsid w:val="00C312AF"/>
    <w:pPr>
      <w:spacing w:before="280" w:after="120" w:line="360" w:lineRule="exact"/>
      <w:outlineLvl w:val="4"/>
    </w:pPr>
    <w:rPr>
      <w:rFonts w:ascii="Arial" w:eastAsiaTheme="minorHAnsi" w:hAnsi="Arial" w:cs="Arial"/>
      <w:color w:val="0F7EB4"/>
      <w:szCs w:val="22"/>
      <w:lang w:val="en" w:eastAsia="en-AU"/>
    </w:rPr>
  </w:style>
  <w:style w:type="table" w:customStyle="1" w:styleId="VCAATable">
    <w:name w:val="VCAA Table"/>
    <w:basedOn w:val="TableNormal"/>
    <w:uiPriority w:val="99"/>
    <w:rsid w:val="00C312AF"/>
    <w:pPr>
      <w:spacing w:before="40" w:after="40"/>
    </w:pPr>
    <w:rPr>
      <w:rFonts w:ascii="Arial Narrow" w:eastAsiaTheme="minorHAnsi" w:hAnsi="Arial Narrow"/>
      <w:color w:val="000000" w:themeColor="text1"/>
      <w:sz w:val="22"/>
      <w:szCs w:val="22"/>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character" w:styleId="Hyperlink">
    <w:name w:val="Hyperlink"/>
    <w:basedOn w:val="DefaultParagraphFont"/>
    <w:uiPriority w:val="99"/>
    <w:unhideWhenUsed/>
    <w:rsid w:val="00C312AF"/>
    <w:rPr>
      <w:color w:val="0000FF" w:themeColor="hyperlink"/>
      <w:u w:val="single"/>
    </w:rPr>
  </w:style>
  <w:style w:type="character" w:customStyle="1" w:styleId="VCAAbodyChar">
    <w:name w:val="VCAA body Char"/>
    <w:basedOn w:val="DefaultParagraphFont"/>
    <w:link w:val="VCAAbody"/>
    <w:rsid w:val="00C312AF"/>
    <w:rPr>
      <w:rFonts w:ascii="Arial" w:eastAsiaTheme="minorHAnsi" w:hAnsi="Arial" w:cs="Arial"/>
      <w:color w:val="000000" w:themeColor="text1"/>
      <w:sz w:val="20"/>
      <w:szCs w:val="22"/>
    </w:rPr>
  </w:style>
  <w:style w:type="paragraph" w:customStyle="1" w:styleId="VCAAbody-withlargetabandhangingindent">
    <w:name w:val="VCAA body - with large tab and hanging indent"/>
    <w:basedOn w:val="Normal"/>
    <w:qFormat/>
    <w:rsid w:val="00C312AF"/>
    <w:pPr>
      <w:tabs>
        <w:tab w:val="left" w:pos="4082"/>
      </w:tabs>
      <w:spacing w:before="120" w:after="120" w:line="280" w:lineRule="exact"/>
      <w:ind w:left="4082" w:hanging="4082"/>
    </w:pPr>
    <w:rPr>
      <w:rFonts w:ascii="Arial" w:hAnsi="Arial" w:cs="Arial"/>
      <w:color w:val="000000" w:themeColor="text1"/>
      <w:sz w:val="20"/>
      <w:lang w:val="en-AU"/>
    </w:rPr>
  </w:style>
  <w:style w:type="paragraph" w:customStyle="1" w:styleId="VCAAbodyintrotext">
    <w:name w:val="VCAA body intro text"/>
    <w:basedOn w:val="VCAAbody"/>
    <w:qFormat/>
    <w:rsid w:val="00C312AF"/>
    <w:pPr>
      <w:spacing w:before="360" w:line="320" w:lineRule="exact"/>
    </w:pPr>
    <w:rPr>
      <w:sz w:val="24"/>
      <w:szCs w:val="24"/>
    </w:rPr>
  </w:style>
  <w:style w:type="character" w:styleId="FollowedHyperlink">
    <w:name w:val="FollowedHyperlink"/>
    <w:basedOn w:val="DefaultParagraphFont"/>
    <w:uiPriority w:val="99"/>
    <w:semiHidden/>
    <w:unhideWhenUsed/>
    <w:rsid w:val="00C312AF"/>
    <w:rPr>
      <w:color w:val="800080" w:themeColor="followedHyperlink"/>
      <w:u w:val="single"/>
    </w:rPr>
  </w:style>
  <w:style w:type="paragraph" w:styleId="Header">
    <w:name w:val="header"/>
    <w:basedOn w:val="Normal"/>
    <w:link w:val="HeaderChar"/>
    <w:uiPriority w:val="99"/>
    <w:unhideWhenUsed/>
    <w:rsid w:val="00EA71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A71FA"/>
    <w:rPr>
      <w:rFonts w:eastAsiaTheme="minorHAnsi"/>
      <w:sz w:val="22"/>
      <w:szCs w:val="22"/>
    </w:rPr>
  </w:style>
  <w:style w:type="character" w:styleId="CommentReference">
    <w:name w:val="annotation reference"/>
    <w:basedOn w:val="DefaultParagraphFont"/>
    <w:uiPriority w:val="99"/>
    <w:semiHidden/>
    <w:unhideWhenUsed/>
    <w:rsid w:val="00642E2D"/>
    <w:rPr>
      <w:sz w:val="16"/>
      <w:szCs w:val="16"/>
    </w:rPr>
  </w:style>
  <w:style w:type="paragraph" w:styleId="CommentText">
    <w:name w:val="annotation text"/>
    <w:basedOn w:val="Normal"/>
    <w:link w:val="CommentTextChar"/>
    <w:uiPriority w:val="99"/>
    <w:semiHidden/>
    <w:unhideWhenUsed/>
    <w:rsid w:val="00642E2D"/>
    <w:pPr>
      <w:spacing w:line="240" w:lineRule="auto"/>
    </w:pPr>
    <w:rPr>
      <w:sz w:val="20"/>
      <w:szCs w:val="20"/>
    </w:rPr>
  </w:style>
  <w:style w:type="character" w:customStyle="1" w:styleId="CommentTextChar">
    <w:name w:val="Comment Text Char"/>
    <w:basedOn w:val="DefaultParagraphFont"/>
    <w:link w:val="CommentText"/>
    <w:uiPriority w:val="99"/>
    <w:semiHidden/>
    <w:rsid w:val="00642E2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642E2D"/>
    <w:rPr>
      <w:b/>
      <w:bCs/>
    </w:rPr>
  </w:style>
  <w:style w:type="character" w:customStyle="1" w:styleId="CommentSubjectChar">
    <w:name w:val="Comment Subject Char"/>
    <w:basedOn w:val="CommentTextChar"/>
    <w:link w:val="CommentSubject"/>
    <w:uiPriority w:val="99"/>
    <w:semiHidden/>
    <w:rsid w:val="00642E2D"/>
    <w:rPr>
      <w:rFonts w:eastAsiaTheme="minorHAnsi"/>
      <w:b/>
      <w:bCs/>
      <w:sz w:val="20"/>
      <w:szCs w:val="20"/>
    </w:rPr>
  </w:style>
  <w:style w:type="paragraph" w:styleId="BalloonText">
    <w:name w:val="Balloon Text"/>
    <w:basedOn w:val="Normal"/>
    <w:link w:val="BalloonTextChar"/>
    <w:uiPriority w:val="99"/>
    <w:semiHidden/>
    <w:unhideWhenUsed/>
    <w:rsid w:val="00642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E2D"/>
    <w:rPr>
      <w:rFonts w:ascii="Segoe UI" w:eastAsiaTheme="minorHAnsi" w:hAnsi="Segoe UI" w:cs="Segoe UI"/>
      <w:sz w:val="18"/>
      <w:szCs w:val="18"/>
    </w:rPr>
  </w:style>
  <w:style w:type="character" w:styleId="UnresolvedMention">
    <w:name w:val="Unresolved Mention"/>
    <w:basedOn w:val="DefaultParagraphFont"/>
    <w:uiPriority w:val="99"/>
    <w:semiHidden/>
    <w:unhideWhenUsed/>
    <w:rsid w:val="00C31518"/>
    <w:rPr>
      <w:color w:val="605E5C"/>
      <w:shd w:val="clear" w:color="auto" w:fill="E1DFDD"/>
    </w:rPr>
  </w:style>
  <w:style w:type="paragraph" w:customStyle="1" w:styleId="VCAAtablecondensedbullet">
    <w:name w:val="VCAA table condensed bullet"/>
    <w:basedOn w:val="Normal"/>
    <w:qFormat/>
    <w:rsid w:val="0059309B"/>
    <w:pPr>
      <w:numPr>
        <w:numId w:val="15"/>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53334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toriancurriculum.vcaa.vic.edu.au/Curriculum/ContentDescription/VCSSU115" TargetMode="External"/><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victoriancurriculum.vcaa.vic.edu.au/Curriculum/ContentDescription/VCSSU119"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oboutlook.gov.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youtube.com/watch?v=hH7pHJVMHeA"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victoriancurriculum.vcaa.vic.edu.au/Curriculum/ContentDescription/VCSIS14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D7D3E0-8137-4FF9-9387-159461DEAEE1}"/>
</file>

<file path=customXml/itemProps2.xml><?xml version="1.0" encoding="utf-8"?>
<ds:datastoreItem xmlns:ds="http://schemas.openxmlformats.org/officeDocument/2006/customXml" ds:itemID="{084EA004-8604-4955-AE07-37E1B7C94ED0}"/>
</file>

<file path=customXml/itemProps3.xml><?xml version="1.0" encoding="utf-8"?>
<ds:datastoreItem xmlns:ds="http://schemas.openxmlformats.org/officeDocument/2006/customXml" ds:itemID="{5C993FBD-5716-48F3-89A4-D4D58976E481}"/>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5464</Characters>
  <Application>Microsoft Office Word</Application>
  <DocSecurity>0</DocSecurity>
  <Lines>45</Lines>
  <Paragraphs>12</Paragraphs>
  <ScaleCrop>false</ScaleCrop>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Career Education;Science;Levels 9 and 10</cp:keywords>
  <dc:description/>
  <cp:lastModifiedBy/>
  <cp:revision>1</cp:revision>
  <dcterms:created xsi:type="dcterms:W3CDTF">2020-09-28T03:13:00Z</dcterms:created>
  <dcterms:modified xsi:type="dcterms:W3CDTF">2020-09-28T03:13:00Z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