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9E50A36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02C583A7" w:rsidR="004F6DE0" w:rsidRPr="008C0A84" w:rsidRDefault="000739D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Visual Art</w:t>
      </w:r>
      <w:r w:rsidR="0036514D">
        <w:rPr>
          <w:lang w:val="en-AU"/>
        </w:rPr>
        <w:t xml:space="preserve">/Visual Communication Design, </w:t>
      </w:r>
      <w:r>
        <w:rPr>
          <w:lang w:val="en-AU"/>
        </w:rPr>
        <w:t>Levels 7 and 8</w:t>
      </w:r>
    </w:p>
    <w:p w14:paraId="2E354ED1" w14:textId="4A146DCF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FBDF808" w:rsidR="008B1278" w:rsidRPr="002667C3" w:rsidRDefault="008B1278" w:rsidP="00C50FF9">
      <w:pPr>
        <w:pStyle w:val="VCAAbody-withlargetabandhangingindent"/>
      </w:pPr>
      <w:r w:rsidRPr="00C50FF9">
        <w:rPr>
          <w:b/>
          <w:bCs/>
        </w:rPr>
        <w:t>Curriculum area and levels:</w:t>
      </w:r>
      <w:r w:rsidRPr="002667C3">
        <w:tab/>
      </w:r>
      <w:r w:rsidR="000739D4" w:rsidRPr="002667C3">
        <w:t>Visual Art</w:t>
      </w:r>
      <w:r w:rsidR="002667C3">
        <w:t>/</w:t>
      </w:r>
      <w:r w:rsidR="00294708" w:rsidRPr="002667C3">
        <w:t>Visual Communication Design</w:t>
      </w:r>
      <w:r w:rsidR="002667C3">
        <w:t>,</w:t>
      </w:r>
      <w:r w:rsidR="000739D4" w:rsidRPr="002667C3">
        <w:t xml:space="preserve"> Levels 7 and 8</w:t>
      </w:r>
    </w:p>
    <w:p w14:paraId="1FB5B60B" w14:textId="73CB903C" w:rsidR="008B1278" w:rsidRPr="00C50FF9" w:rsidRDefault="0025488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C50FF9">
        <w:rPr>
          <w:b/>
          <w:bCs/>
        </w:rPr>
        <w:t>Relevant c</w:t>
      </w:r>
      <w:r w:rsidR="008B1278" w:rsidRPr="00C50FF9">
        <w:rPr>
          <w:b/>
          <w:bCs/>
        </w:rPr>
        <w:t>ontent description:</w:t>
      </w:r>
      <w:r w:rsidR="008B1278" w:rsidRPr="002667C3">
        <w:tab/>
      </w:r>
      <w:r w:rsidR="00F10A9B" w:rsidRPr="00C50FF9">
        <w:t xml:space="preserve">Explore visual arts practices as inspiration to explore and develop themes, concepts or ideas in </w:t>
      </w:r>
      <w:r w:rsidR="002667C3" w:rsidRPr="00C50FF9">
        <w:t xml:space="preserve">artworks </w:t>
      </w:r>
      <w:hyperlink r:id="rId8" w:history="1">
        <w:r w:rsidR="00F65D15">
          <w:rPr>
            <w:rStyle w:val="Hyperlink"/>
          </w:rPr>
          <w:t>(V</w:t>
        </w:r>
        <w:r w:rsidR="00F10A9B" w:rsidRPr="00C50FF9">
          <w:rPr>
            <w:rStyle w:val="Hyperlink"/>
          </w:rPr>
          <w:t>CAVAE03</w:t>
        </w:r>
        <w:r w:rsidR="00F65D15">
          <w:rPr>
            <w:rStyle w:val="Hyperlink"/>
          </w:rPr>
          <w:t>3)</w:t>
        </w:r>
      </w:hyperlink>
    </w:p>
    <w:p w14:paraId="3B59A9C2" w14:textId="21184CC9" w:rsidR="00091676" w:rsidRPr="00C50FF9" w:rsidRDefault="002667C3" w:rsidP="00C50FF9">
      <w:pPr>
        <w:pStyle w:val="VCAAbody-withlargetabandhangingindent"/>
        <w:rPr>
          <w:rStyle w:val="Hyperlink"/>
          <w:color w:val="000000" w:themeColor="text1"/>
          <w:u w:val="none"/>
        </w:rPr>
      </w:pPr>
      <w:r>
        <w:tab/>
      </w:r>
      <w:r w:rsidR="00091676" w:rsidRPr="00C50FF9">
        <w:t>Develop skills in planning and designing art works and documenting artistic practice</w:t>
      </w:r>
      <w:r>
        <w:t xml:space="preserve"> </w:t>
      </w:r>
      <w:hyperlink r:id="rId9" w:history="1">
        <w:r w:rsidR="00F65D15">
          <w:rPr>
            <w:rStyle w:val="Hyperlink"/>
          </w:rPr>
          <w:t>(V</w:t>
        </w:r>
        <w:r w:rsidR="00091676" w:rsidRPr="00C50FF9">
          <w:rPr>
            <w:rStyle w:val="Hyperlink"/>
          </w:rPr>
          <w:t>CAVAV03</w:t>
        </w:r>
        <w:r w:rsidR="00F65D15">
          <w:rPr>
            <w:rStyle w:val="Hyperlink"/>
          </w:rPr>
          <w:t>6)</w:t>
        </w:r>
      </w:hyperlink>
    </w:p>
    <w:p w14:paraId="5E4B1F7A" w14:textId="6D0AF75D" w:rsidR="00544224" w:rsidRPr="00C50FF9" w:rsidRDefault="002667C3" w:rsidP="00C50FF9">
      <w:pPr>
        <w:pStyle w:val="VCAAbody-withlargetabandhangingindent"/>
        <w:rPr>
          <w:rStyle w:val="Hyperlink"/>
          <w:color w:val="000000" w:themeColor="text1"/>
          <w:u w:val="none"/>
        </w:rPr>
      </w:pPr>
      <w:r>
        <w:tab/>
      </w:r>
      <w:r w:rsidR="00544224" w:rsidRPr="00C50FF9">
        <w:t>Identify and describe the use of methods, media, materials, design elements and design principles in visual communications from different historical, social and cultural contexts</w:t>
      </w:r>
      <w:r w:rsidR="0039595E" w:rsidRPr="00C50FF9">
        <w:t xml:space="preserve"> </w:t>
      </w:r>
      <w:hyperlink r:id="rId10" w:history="1">
        <w:r w:rsidR="00F65D15">
          <w:rPr>
            <w:rStyle w:val="Hyperlink"/>
          </w:rPr>
          <w:t>(V</w:t>
        </w:r>
        <w:r w:rsidR="00544224" w:rsidRPr="00C50FF9">
          <w:rPr>
            <w:rStyle w:val="Hyperlink"/>
          </w:rPr>
          <w:t>CAVCDR00</w:t>
        </w:r>
        <w:r w:rsidR="00F65D15">
          <w:rPr>
            <w:rStyle w:val="Hyperlink"/>
          </w:rPr>
          <w:t>5)</w:t>
        </w:r>
      </w:hyperlink>
    </w:p>
    <w:p w14:paraId="36A2C730" w14:textId="356D9101" w:rsidR="007E7D1F" w:rsidRPr="002667C3" w:rsidRDefault="00B51FA6">
      <w:pPr>
        <w:pStyle w:val="VCAAbody-withlargetabandhangingindent"/>
      </w:pPr>
      <w:r w:rsidRPr="00C50FF9">
        <w:rPr>
          <w:b/>
          <w:bCs/>
        </w:rPr>
        <w:t>Existing a</w:t>
      </w:r>
      <w:r w:rsidR="00254888" w:rsidRPr="00C50FF9">
        <w:rPr>
          <w:b/>
          <w:bCs/>
        </w:rPr>
        <w:t>ctivity</w:t>
      </w:r>
      <w:r w:rsidR="00097F58" w:rsidRPr="00C50FF9">
        <w:rPr>
          <w:b/>
          <w:bCs/>
        </w:rPr>
        <w:t>:</w:t>
      </w:r>
      <w:r w:rsidR="00254888" w:rsidRPr="002667C3">
        <w:tab/>
      </w:r>
      <w:r w:rsidR="0022149B">
        <w:t>D</w:t>
      </w:r>
      <w:r w:rsidR="001C0F79" w:rsidRPr="002667C3">
        <w:t>epict</w:t>
      </w:r>
      <w:r w:rsidR="0022149B">
        <w:t>ing</w:t>
      </w:r>
      <w:r w:rsidR="001C0F79" w:rsidRPr="002667C3">
        <w:t xml:space="preserve"> </w:t>
      </w:r>
      <w:r w:rsidR="0022149B">
        <w:t xml:space="preserve">a </w:t>
      </w:r>
      <w:r w:rsidR="001C0F79" w:rsidRPr="002667C3">
        <w:t xml:space="preserve">home or house as the subject in </w:t>
      </w:r>
      <w:r w:rsidR="006E1C85">
        <w:t>two</w:t>
      </w:r>
      <w:r w:rsidR="0022149B">
        <w:t xml:space="preserve">- </w:t>
      </w:r>
      <w:r w:rsidR="0063738D" w:rsidRPr="002667C3">
        <w:t xml:space="preserve">and </w:t>
      </w:r>
      <w:r w:rsidR="006E1C85">
        <w:t>three</w:t>
      </w:r>
      <w:r w:rsidR="0022149B">
        <w:t>-</w:t>
      </w:r>
      <w:r w:rsidR="0063738D" w:rsidRPr="002667C3">
        <w:t xml:space="preserve">dimensional artworks. </w:t>
      </w:r>
    </w:p>
    <w:p w14:paraId="2364A01C" w14:textId="47514A98" w:rsidR="00421DB1" w:rsidRPr="002667C3" w:rsidRDefault="00421DB1">
      <w:pPr>
        <w:pStyle w:val="VCAAbody-withlargetabandhangingindent"/>
      </w:pPr>
      <w:r w:rsidRPr="00C50FF9">
        <w:rPr>
          <w:b/>
          <w:bCs/>
        </w:rPr>
        <w:t>Summary of adaptation, change, addition:</w:t>
      </w:r>
      <w:r w:rsidRPr="00C50FF9">
        <w:rPr>
          <w:b/>
          <w:bCs/>
        </w:rPr>
        <w:tab/>
      </w:r>
      <w:r w:rsidR="0022149B">
        <w:t>R</w:t>
      </w:r>
      <w:r w:rsidR="0063738D" w:rsidRPr="002667C3">
        <w:t>esearch</w:t>
      </w:r>
      <w:r w:rsidR="0022149B">
        <w:t>ing</w:t>
      </w:r>
      <w:r w:rsidR="0063738D" w:rsidRPr="002667C3">
        <w:t xml:space="preserve"> residential architecture and the roles associated with environmental and architectural design. </w:t>
      </w:r>
    </w:p>
    <w:p w14:paraId="65DFB73F" w14:textId="14A779C5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0F291B" w:rsidRPr="008C0A84" w14:paraId="47FFE019" w14:textId="77777777" w:rsidTr="001E5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15727C89" w:rsidR="000F291B" w:rsidRPr="008C0A84" w:rsidRDefault="000F291B" w:rsidP="000F291B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62323C35" w:rsidR="000F291B" w:rsidRPr="008C0A84" w:rsidRDefault="000F291B" w:rsidP="000F291B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0F291B" w:rsidRPr="008C0A84" w14:paraId="20588B85" w14:textId="77777777" w:rsidTr="001E541E">
        <w:tc>
          <w:tcPr>
            <w:tcW w:w="3964" w:type="dxa"/>
          </w:tcPr>
          <w:p w14:paraId="46A85701" w14:textId="3C3CA9D3" w:rsidR="00982621" w:rsidRPr="008C0A84" w:rsidRDefault="000F291B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shows examples of the way</w:t>
            </w:r>
            <w:r w:rsidR="007E454A">
              <w:rPr>
                <w:lang w:val="en-AU"/>
              </w:rPr>
              <w:t>s</w:t>
            </w:r>
            <w:r>
              <w:rPr>
                <w:lang w:val="en-AU"/>
              </w:rPr>
              <w:t xml:space="preserve"> artists have represented the idea of a home in the past. </w:t>
            </w:r>
            <w:r w:rsidR="00294708">
              <w:rPr>
                <w:lang w:val="en-AU"/>
              </w:rPr>
              <w:t>The houses</w:t>
            </w:r>
            <w:r w:rsidR="00C54BBD">
              <w:rPr>
                <w:lang w:val="en-AU"/>
              </w:rPr>
              <w:t xml:space="preserve"> shown</w:t>
            </w:r>
            <w:r w:rsidR="00294708">
              <w:rPr>
                <w:lang w:val="en-AU"/>
              </w:rPr>
              <w:t xml:space="preserve"> </w:t>
            </w:r>
            <w:r w:rsidR="007E454A">
              <w:rPr>
                <w:lang w:val="en-AU"/>
              </w:rPr>
              <w:t xml:space="preserve">should </w:t>
            </w:r>
            <w:r w:rsidR="00294708">
              <w:rPr>
                <w:lang w:val="en-AU"/>
              </w:rPr>
              <w:t>come from</w:t>
            </w:r>
            <w:r w:rsidR="00C54BBD">
              <w:rPr>
                <w:lang w:val="en-AU"/>
              </w:rPr>
              <w:t xml:space="preserve"> at least</w:t>
            </w:r>
            <w:r w:rsidR="00294708">
              <w:rPr>
                <w:lang w:val="en-AU"/>
              </w:rPr>
              <w:t xml:space="preserve"> three different geographical locations in the world. </w:t>
            </w:r>
          </w:p>
        </w:tc>
        <w:tc>
          <w:tcPr>
            <w:tcW w:w="5925" w:type="dxa"/>
          </w:tcPr>
          <w:p w14:paraId="092660B4" w14:textId="459C30A9" w:rsidR="00C96444" w:rsidRPr="008C0A84" w:rsidRDefault="00F40EE0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During</w:t>
            </w:r>
            <w:r w:rsidR="00DD1FF0">
              <w:rPr>
                <w:lang w:val="en-AU"/>
              </w:rPr>
              <w:t xml:space="preserve"> the discussion</w:t>
            </w:r>
            <w:r>
              <w:rPr>
                <w:lang w:val="en-AU"/>
              </w:rPr>
              <w:t>,</w:t>
            </w:r>
            <w:r w:rsidR="00DD1FF0">
              <w:rPr>
                <w:lang w:val="en-AU"/>
              </w:rPr>
              <w:t xml:space="preserve"> teacher identif</w:t>
            </w:r>
            <w:r>
              <w:rPr>
                <w:lang w:val="en-AU"/>
              </w:rPr>
              <w:t>ies</w:t>
            </w:r>
            <w:r w:rsidR="00DD1FF0">
              <w:rPr>
                <w:lang w:val="en-AU"/>
              </w:rPr>
              <w:t xml:space="preserve"> the different styles of architecture and link</w:t>
            </w:r>
            <w:r>
              <w:rPr>
                <w:lang w:val="en-AU"/>
              </w:rPr>
              <w:t>s</w:t>
            </w:r>
            <w:r w:rsidR="00DD1FF0">
              <w:rPr>
                <w:lang w:val="en-AU"/>
              </w:rPr>
              <w:t xml:space="preserve"> </w:t>
            </w:r>
            <w:r w:rsidR="0090635C">
              <w:rPr>
                <w:lang w:val="en-AU"/>
              </w:rPr>
              <w:t>them</w:t>
            </w:r>
            <w:r w:rsidR="00DD1FF0">
              <w:rPr>
                <w:lang w:val="en-AU"/>
              </w:rPr>
              <w:t xml:space="preserve"> to different </w:t>
            </w:r>
            <w:r w:rsidR="006058F1">
              <w:rPr>
                <w:lang w:val="en-AU"/>
              </w:rPr>
              <w:t xml:space="preserve">cultures and societies and different </w:t>
            </w:r>
            <w:r w:rsidR="00DD1FF0">
              <w:rPr>
                <w:lang w:val="en-AU"/>
              </w:rPr>
              <w:t xml:space="preserve">careers </w:t>
            </w:r>
            <w:r>
              <w:rPr>
                <w:lang w:val="en-AU"/>
              </w:rPr>
              <w:t xml:space="preserve">in </w:t>
            </w:r>
            <w:r w:rsidR="00DD1FF0">
              <w:rPr>
                <w:lang w:val="en-AU"/>
              </w:rPr>
              <w:t>the industry</w:t>
            </w:r>
            <w:r w:rsidR="006058F1">
              <w:rPr>
                <w:lang w:val="en-AU"/>
              </w:rPr>
              <w:t>.</w:t>
            </w:r>
          </w:p>
        </w:tc>
      </w:tr>
      <w:tr w:rsidR="00294708" w:rsidRPr="008C0A84" w14:paraId="159DB6FB" w14:textId="77777777" w:rsidTr="001E541E">
        <w:tc>
          <w:tcPr>
            <w:tcW w:w="3964" w:type="dxa"/>
          </w:tcPr>
          <w:p w14:paraId="12A41CE2" w14:textId="3C2B0F37" w:rsidR="00294708" w:rsidRDefault="00294708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research a range of historical periods to investigate how artists have represented the idea of home in art. </w:t>
            </w:r>
            <w:r w:rsidR="00562497">
              <w:rPr>
                <w:lang w:val="en-AU"/>
              </w:rPr>
              <w:t>These periods could include Australia in the e</w:t>
            </w:r>
            <w:r>
              <w:rPr>
                <w:lang w:val="en-AU"/>
              </w:rPr>
              <w:t xml:space="preserve">arly </w:t>
            </w:r>
            <w:r w:rsidR="00562497">
              <w:rPr>
                <w:lang w:val="en-AU"/>
              </w:rPr>
              <w:t>1800s</w:t>
            </w:r>
            <w:r>
              <w:rPr>
                <w:lang w:val="en-AU"/>
              </w:rPr>
              <w:t xml:space="preserve">, Australia </w:t>
            </w:r>
            <w:r w:rsidR="00562497">
              <w:rPr>
                <w:lang w:val="en-AU"/>
              </w:rPr>
              <w:t xml:space="preserve">in the 1950s </w:t>
            </w:r>
            <w:r>
              <w:rPr>
                <w:lang w:val="en-AU"/>
              </w:rPr>
              <w:t xml:space="preserve">and </w:t>
            </w:r>
            <w:r w:rsidR="00562497">
              <w:rPr>
                <w:lang w:val="en-AU"/>
              </w:rPr>
              <w:t xml:space="preserve">Australia in the </w:t>
            </w:r>
            <w:r>
              <w:rPr>
                <w:lang w:val="en-AU"/>
              </w:rPr>
              <w:t>2000</w:t>
            </w:r>
            <w:r w:rsidR="008A7DBB">
              <w:rPr>
                <w:lang w:val="en-AU"/>
              </w:rPr>
              <w:t>s</w:t>
            </w:r>
            <w:r>
              <w:rPr>
                <w:lang w:val="en-AU"/>
              </w:rPr>
              <w:t>.</w:t>
            </w:r>
          </w:p>
        </w:tc>
        <w:tc>
          <w:tcPr>
            <w:tcW w:w="5925" w:type="dxa"/>
          </w:tcPr>
          <w:p w14:paraId="3CF4C7B1" w14:textId="4774F2A7" w:rsidR="00294708" w:rsidDel="000C4C05" w:rsidRDefault="0022204D" w:rsidP="00DD1FF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 pairs, s</w:t>
            </w:r>
            <w:r w:rsidR="00DD1FF0">
              <w:rPr>
                <w:lang w:val="en-AU"/>
              </w:rPr>
              <w:t>tudents select an historical period to research. They create a list of the characteristics of the architecture and the skills needed to build the houses from that period.</w:t>
            </w:r>
            <w:r w:rsidR="00AF181D">
              <w:rPr>
                <w:lang w:val="en-AU"/>
              </w:rPr>
              <w:t xml:space="preserve"> </w:t>
            </w:r>
            <w:r w:rsidR="00DD1FF0">
              <w:rPr>
                <w:lang w:val="en-AU"/>
              </w:rPr>
              <w:t>Students present their findings to the class</w:t>
            </w:r>
          </w:p>
        </w:tc>
      </w:tr>
      <w:tr w:rsidR="000F291B" w:rsidRPr="008C0A84" w14:paraId="47C09381" w14:textId="77777777" w:rsidTr="001E541E">
        <w:tc>
          <w:tcPr>
            <w:tcW w:w="3964" w:type="dxa"/>
          </w:tcPr>
          <w:p w14:paraId="7208CA01" w14:textId="77777777" w:rsidR="000F291B" w:rsidRDefault="000F291B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gives a demonstration of using different materials to create a drawing of a home from one view. </w:t>
            </w:r>
          </w:p>
          <w:p w14:paraId="123E135F" w14:textId="563A875E" w:rsidR="00D14D53" w:rsidRPr="008C0A84" w:rsidRDefault="00D14D53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consider and document which materials best reflect their ideas and the style of their home, and then they draw the exterior view of their homes using these materials.</w:t>
            </w:r>
          </w:p>
        </w:tc>
        <w:tc>
          <w:tcPr>
            <w:tcW w:w="5925" w:type="dxa"/>
          </w:tcPr>
          <w:p w14:paraId="786439AA" w14:textId="291ACA78" w:rsidR="000F291B" w:rsidRDefault="00527BA1" w:rsidP="000F291B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Teacher </w:t>
            </w:r>
            <w:r w:rsidR="000F291B">
              <w:rPr>
                <w:color w:val="auto"/>
                <w:lang w:val="en-AU"/>
              </w:rPr>
              <w:t>introduce</w:t>
            </w:r>
            <w:r>
              <w:rPr>
                <w:color w:val="auto"/>
                <w:lang w:val="en-AU"/>
              </w:rPr>
              <w:t>s</w:t>
            </w:r>
            <w:r w:rsidR="000F291B">
              <w:rPr>
                <w:color w:val="auto"/>
                <w:lang w:val="en-AU"/>
              </w:rPr>
              <w:t xml:space="preserve"> the idea of draw</w:t>
            </w:r>
            <w:r>
              <w:rPr>
                <w:color w:val="auto"/>
                <w:lang w:val="en-AU"/>
              </w:rPr>
              <w:t>ing</w:t>
            </w:r>
            <w:r w:rsidR="000F291B">
              <w:rPr>
                <w:color w:val="auto"/>
                <w:lang w:val="en-AU"/>
              </w:rPr>
              <w:t xml:space="preserve"> a home from different perspectives, and link</w:t>
            </w:r>
            <w:r>
              <w:rPr>
                <w:color w:val="auto"/>
                <w:lang w:val="en-AU"/>
              </w:rPr>
              <w:t>s this</w:t>
            </w:r>
            <w:r w:rsidR="000F291B">
              <w:rPr>
                <w:color w:val="auto"/>
                <w:lang w:val="en-AU"/>
              </w:rPr>
              <w:t xml:space="preserve"> to the work of architects</w:t>
            </w:r>
            <w:r w:rsidR="00364E62">
              <w:rPr>
                <w:color w:val="auto"/>
                <w:lang w:val="en-AU"/>
              </w:rPr>
              <w:t>, dra</w:t>
            </w:r>
            <w:r w:rsidR="00EA1351">
              <w:rPr>
                <w:color w:val="auto"/>
                <w:lang w:val="en-AU"/>
              </w:rPr>
              <w:t>fters</w:t>
            </w:r>
            <w:r w:rsidR="00364E62">
              <w:rPr>
                <w:color w:val="auto"/>
                <w:lang w:val="en-AU"/>
              </w:rPr>
              <w:t xml:space="preserve"> and engineers</w:t>
            </w:r>
            <w:r w:rsidR="00DD1FF0">
              <w:rPr>
                <w:color w:val="auto"/>
                <w:lang w:val="en-AU"/>
              </w:rPr>
              <w:t>,</w:t>
            </w:r>
            <w:r w:rsidR="00EA1351">
              <w:rPr>
                <w:color w:val="auto"/>
                <w:lang w:val="en-AU"/>
              </w:rPr>
              <w:t xml:space="preserve"> and</w:t>
            </w:r>
            <w:r w:rsidR="00DD1FF0">
              <w:rPr>
                <w:color w:val="auto"/>
                <w:lang w:val="en-AU"/>
              </w:rPr>
              <w:t xml:space="preserve"> their roles and responsibilities in building. </w:t>
            </w:r>
            <w:r w:rsidR="009938A3">
              <w:rPr>
                <w:color w:val="auto"/>
                <w:lang w:val="en-AU"/>
              </w:rPr>
              <w:t>Students explore the processes that architects, drafters and engineers use to design houses. They investigate the different tools and materials that architects, drafters and engineers use to create drawings</w:t>
            </w:r>
            <w:r w:rsidR="00F3643E">
              <w:rPr>
                <w:color w:val="auto"/>
                <w:lang w:val="en-AU"/>
              </w:rPr>
              <w:t>, and consider their interest in these jobs or career areas.</w:t>
            </w:r>
          </w:p>
          <w:p w14:paraId="7279DA82" w14:textId="38052DB0" w:rsidR="00D14D53" w:rsidRPr="00B74D78" w:rsidRDefault="00D14D53" w:rsidP="000F291B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consider different environmental and social conditions that would influence the design of a home and document these with visualisation sketches.</w:t>
            </w:r>
          </w:p>
        </w:tc>
      </w:tr>
      <w:tr w:rsidR="000F291B" w:rsidRPr="008C0A84" w14:paraId="63793E0F" w14:textId="06ADE4AD" w:rsidTr="001E541E">
        <w:tc>
          <w:tcPr>
            <w:tcW w:w="3964" w:type="dxa"/>
          </w:tcPr>
          <w:p w14:paraId="4C6FC096" w14:textId="78AFA187" w:rsidR="000F291B" w:rsidRDefault="00FA6C04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Using cardboard or other found materials, students create a </w:t>
            </w:r>
            <w:r w:rsidR="006E1C85">
              <w:rPr>
                <w:lang w:val="en-AU"/>
              </w:rPr>
              <w:t>three</w:t>
            </w:r>
            <w:r w:rsidR="009E707D">
              <w:rPr>
                <w:lang w:val="en-AU"/>
              </w:rPr>
              <w:t>-dimensional</w:t>
            </w:r>
            <w:r>
              <w:rPr>
                <w:lang w:val="en-AU"/>
              </w:rPr>
              <w:t xml:space="preserve"> version of their artwork. </w:t>
            </w:r>
          </w:p>
          <w:p w14:paraId="7674DB26" w14:textId="3510ECF4" w:rsidR="009E707D" w:rsidRPr="008C0A84" w:rsidRDefault="006E1C85" w:rsidP="000F291B">
            <w:pPr>
              <w:pStyle w:val="VCAAtablecondensed"/>
              <w:rPr>
                <w:lang w:val="en-AU"/>
              </w:rPr>
            </w:pPr>
            <w:r>
              <w:rPr>
                <w:color w:val="auto"/>
                <w:lang w:val="en-AU"/>
              </w:rPr>
              <w:t>E</w:t>
            </w:r>
            <w:r w:rsidR="009E707D">
              <w:rPr>
                <w:color w:val="auto"/>
                <w:lang w:val="en-AU"/>
              </w:rPr>
              <w:t xml:space="preserve">ither individually or in a group, </w:t>
            </w:r>
            <w:r>
              <w:rPr>
                <w:color w:val="auto"/>
                <w:lang w:val="en-AU"/>
              </w:rPr>
              <w:t xml:space="preserve">students </w:t>
            </w:r>
            <w:r w:rsidR="009E707D">
              <w:rPr>
                <w:color w:val="auto"/>
                <w:lang w:val="en-AU"/>
              </w:rPr>
              <w:t xml:space="preserve">construct </w:t>
            </w:r>
            <w:r>
              <w:rPr>
                <w:color w:val="auto"/>
                <w:lang w:val="en-AU"/>
              </w:rPr>
              <w:t>a</w:t>
            </w:r>
            <w:r w:rsidR="009E707D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>h</w:t>
            </w:r>
            <w:r w:rsidR="009E707D">
              <w:rPr>
                <w:color w:val="auto"/>
                <w:lang w:val="en-AU"/>
              </w:rPr>
              <w:t>ouse of the future and then choose and apply a colour scheme for the outside.</w:t>
            </w:r>
            <w:r w:rsidR="00A23839">
              <w:rPr>
                <w:color w:val="auto"/>
                <w:lang w:val="en-AU"/>
              </w:rPr>
              <w:t xml:space="preserve"> Throughout the activity, students seek out and act on feedback from their peers and teacher.</w:t>
            </w:r>
          </w:p>
        </w:tc>
        <w:tc>
          <w:tcPr>
            <w:tcW w:w="5925" w:type="dxa"/>
          </w:tcPr>
          <w:p w14:paraId="7C083F81" w14:textId="7F583DDD" w:rsidR="000F291B" w:rsidRPr="00B74D78" w:rsidRDefault="007A496A" w:rsidP="000F291B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Existing activity runs unchanged.</w:t>
            </w:r>
            <w:r w:rsidR="009E707D">
              <w:rPr>
                <w:color w:val="auto"/>
                <w:lang w:val="en-AU"/>
              </w:rPr>
              <w:t xml:space="preserve"> </w:t>
            </w:r>
          </w:p>
        </w:tc>
      </w:tr>
      <w:tr w:rsidR="000F291B" w:rsidRPr="008C0A84" w14:paraId="560CBCE7" w14:textId="77777777" w:rsidTr="001E541E">
        <w:tc>
          <w:tcPr>
            <w:tcW w:w="3964" w:type="dxa"/>
          </w:tcPr>
          <w:p w14:paraId="0B6D57C4" w14:textId="7504B66B" w:rsidR="000F291B" w:rsidRPr="008C0A84" w:rsidRDefault="00FA6C04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 finished two</w:t>
            </w:r>
            <w:r w:rsidR="00B576DE">
              <w:rPr>
                <w:lang w:val="en-AU"/>
              </w:rPr>
              <w:t>-</w:t>
            </w:r>
            <w:r>
              <w:rPr>
                <w:lang w:val="en-AU"/>
              </w:rPr>
              <w:t xml:space="preserve"> and </w:t>
            </w:r>
            <w:r w:rsidR="009E707D">
              <w:rPr>
                <w:lang w:val="en-AU"/>
              </w:rPr>
              <w:t>three-dimensional</w:t>
            </w:r>
            <w:r>
              <w:rPr>
                <w:lang w:val="en-AU"/>
              </w:rPr>
              <w:t xml:space="preserve"> artworks are displayed with the student designs. The students collaborate on planning the exhibition. </w:t>
            </w:r>
          </w:p>
        </w:tc>
        <w:tc>
          <w:tcPr>
            <w:tcW w:w="5925" w:type="dxa"/>
          </w:tcPr>
          <w:p w14:paraId="7CCCC0C8" w14:textId="3D7659CA" w:rsidR="000F291B" w:rsidRPr="00B74D78" w:rsidRDefault="009E707D" w:rsidP="000F291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emphasi</w:t>
            </w:r>
            <w:r w:rsidR="00DC6828">
              <w:rPr>
                <w:lang w:val="en-AU"/>
              </w:rPr>
              <w:t>s</w:t>
            </w:r>
            <w:r>
              <w:rPr>
                <w:lang w:val="en-AU"/>
              </w:rPr>
              <w:t xml:space="preserve">es the research, analysis, evaluation and critical reflection </w:t>
            </w:r>
            <w:r w:rsidR="001A5020">
              <w:rPr>
                <w:lang w:val="en-AU"/>
              </w:rPr>
              <w:t xml:space="preserve">skills </w:t>
            </w:r>
            <w:r>
              <w:rPr>
                <w:lang w:val="en-AU"/>
              </w:rPr>
              <w:t>students used throughout the process to achieve a variety of finished outcomes and how these are valued in the design and architecture industr</w:t>
            </w:r>
            <w:r w:rsidR="001A5020">
              <w:rPr>
                <w:lang w:val="en-AU"/>
              </w:rPr>
              <w:t>ies</w:t>
            </w:r>
            <w:r>
              <w:rPr>
                <w:lang w:val="en-AU"/>
              </w:rPr>
              <w:t xml:space="preserve">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5FFFE61C" w14:textId="1F2C8C3F" w:rsidR="00417270" w:rsidRPr="00C50FF9" w:rsidRDefault="00417270" w:rsidP="00C50FF9">
      <w:pPr>
        <w:pStyle w:val="VCAAbullet"/>
      </w:pPr>
      <w:r>
        <w:t>T</w:t>
      </w:r>
      <w:r w:rsidR="00DE3C59">
        <w:t xml:space="preserve">he </w:t>
      </w:r>
      <w:r>
        <w:t xml:space="preserve">three components </w:t>
      </w:r>
      <w:r w:rsidR="00DE3C59">
        <w:t xml:space="preserve">of </w:t>
      </w:r>
      <w:r>
        <w:t>this activity</w:t>
      </w:r>
      <w:r w:rsidR="00DE3C59">
        <w:t xml:space="preserve"> (</w:t>
      </w:r>
      <w:r>
        <w:t>historical research, drawing</w:t>
      </w:r>
      <w:r w:rsidR="00680C67">
        <w:t>,</w:t>
      </w:r>
      <w:r>
        <w:t xml:space="preserve"> and creating a three-dimensional artwork</w:t>
      </w:r>
      <w:r w:rsidR="00DE3C59">
        <w:t>)</w:t>
      </w:r>
      <w:r>
        <w:t xml:space="preserve"> all offer opportunities for career exploration. Teacher may tackle all or one of these activities.</w:t>
      </w:r>
    </w:p>
    <w:p w14:paraId="17F054E9" w14:textId="25712F1C" w:rsidR="00887F72" w:rsidRPr="00C50FF9" w:rsidRDefault="00887F72" w:rsidP="00C50FF9">
      <w:pPr>
        <w:pStyle w:val="VCAAbullet"/>
      </w:pPr>
      <w:r w:rsidRPr="00C50FF9">
        <w:t>Teacher will need to scaffold this activity with visual references of residential architecture international</w:t>
      </w:r>
      <w:r w:rsidR="009A5BFC">
        <w:t xml:space="preserve">ly </w:t>
      </w:r>
      <w:r w:rsidRPr="00C50FF9">
        <w:t>and local</w:t>
      </w:r>
      <w:r w:rsidR="009A5BFC">
        <w:t>ly</w:t>
      </w:r>
      <w:r w:rsidRPr="00C50FF9">
        <w:t xml:space="preserve">. Specific reference </w:t>
      </w:r>
      <w:r w:rsidR="0027370D">
        <w:t>can</w:t>
      </w:r>
      <w:r w:rsidRPr="00C50FF9">
        <w:t xml:space="preserve"> be made to Australian residential architecture, the changes in style and the factors that have influenced residential design over the past 100 years.</w:t>
      </w:r>
    </w:p>
    <w:p w14:paraId="11F8A002" w14:textId="28CA5723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1FB1AEC5" w14:textId="78F5C0FA" w:rsidR="008B1278" w:rsidRDefault="00F06139" w:rsidP="00C50FF9">
      <w:pPr>
        <w:pStyle w:val="VCAAbullet"/>
      </w:pPr>
      <w:r>
        <w:t>A</w:t>
      </w:r>
      <w:r w:rsidR="003C42DD">
        <w:t xml:space="preserve">rchitectural </w:t>
      </w:r>
      <w:r w:rsidR="00AA3C58">
        <w:t xml:space="preserve">and </w:t>
      </w:r>
      <w:r w:rsidR="003C42DD">
        <w:t>interior design magazines</w:t>
      </w:r>
      <w:r w:rsidR="003B430C">
        <w:t xml:space="preserve"> and programs</w:t>
      </w:r>
      <w:r>
        <w:t>,</w:t>
      </w:r>
      <w:r w:rsidR="0007313E">
        <w:t xml:space="preserve"> </w:t>
      </w:r>
      <w:r w:rsidR="003C42DD">
        <w:t xml:space="preserve">such as </w:t>
      </w:r>
      <w:hyperlink r:id="rId11" w:history="1">
        <w:r w:rsidR="003C42DD" w:rsidRPr="006E7900">
          <w:rPr>
            <w:rStyle w:val="Hyperlink"/>
          </w:rPr>
          <w:t>Grand Designs</w:t>
        </w:r>
        <w:r w:rsidR="006E7900" w:rsidRPr="006E7900">
          <w:rPr>
            <w:rStyle w:val="Hyperlink"/>
          </w:rPr>
          <w:t xml:space="preserve"> Australia</w:t>
        </w:r>
      </w:hyperlink>
    </w:p>
    <w:p w14:paraId="3ADBC4CA" w14:textId="5223B21A" w:rsidR="0028365E" w:rsidRDefault="004A4E70" w:rsidP="00C50FF9">
      <w:pPr>
        <w:pStyle w:val="VCAAbullet"/>
      </w:pPr>
      <w:hyperlink r:id="rId12" w:history="1">
        <w:r w:rsidR="0028365E" w:rsidRPr="00721CC6">
          <w:rPr>
            <w:rStyle w:val="Hyperlink"/>
          </w:rPr>
          <w:t>Architecture Australia</w:t>
        </w:r>
      </w:hyperlink>
    </w:p>
    <w:p w14:paraId="4720E965" w14:textId="654829E2" w:rsidR="0028365E" w:rsidRDefault="0028365E" w:rsidP="00C50FF9">
      <w:pPr>
        <w:pStyle w:val="VCAAbullet"/>
      </w:pPr>
      <w:proofErr w:type="spellStart"/>
      <w:r>
        <w:t>InHabit</w:t>
      </w:r>
      <w:r w:rsidR="00721CC6">
        <w:t>at</w:t>
      </w:r>
      <w:proofErr w:type="spellEnd"/>
      <w:r w:rsidR="00721CC6">
        <w:t xml:space="preserve">, </w:t>
      </w:r>
      <w:r w:rsidR="006E7900">
        <w:t>‘</w:t>
      </w:r>
      <w:hyperlink r:id="rId13" w:history="1">
        <w:r w:rsidR="00721CC6" w:rsidRPr="00721CC6">
          <w:rPr>
            <w:rStyle w:val="Hyperlink"/>
          </w:rPr>
          <w:t>Design</w:t>
        </w:r>
      </w:hyperlink>
      <w:r w:rsidR="006E7900">
        <w:rPr>
          <w:rStyle w:val="Hyperlink"/>
        </w:rPr>
        <w:t>’</w:t>
      </w:r>
    </w:p>
    <w:p w14:paraId="72F40B8F" w14:textId="4131BAD6" w:rsidR="003B430C" w:rsidRDefault="003B430C" w:rsidP="00C50FF9">
      <w:pPr>
        <w:pStyle w:val="VCAAbullet"/>
      </w:pPr>
      <w:r>
        <w:t>The Design Files</w:t>
      </w:r>
      <w:r w:rsidR="00721CC6">
        <w:t xml:space="preserve">, </w:t>
      </w:r>
      <w:r w:rsidR="006E7900">
        <w:t>‘</w:t>
      </w:r>
      <w:hyperlink r:id="rId14" w:history="1">
        <w:r w:rsidR="00721CC6" w:rsidRPr="00721CC6">
          <w:rPr>
            <w:rStyle w:val="Hyperlink"/>
          </w:rPr>
          <w:t>The TDF design awards residential architecture finalists</w:t>
        </w:r>
      </w:hyperlink>
      <w:r w:rsidR="006E7900" w:rsidRPr="006E7900">
        <w:t>’</w:t>
      </w:r>
    </w:p>
    <w:p w14:paraId="7B2E41E9" w14:textId="761A3A3C" w:rsidR="003B430C" w:rsidRPr="009711DC" w:rsidRDefault="004A4E70" w:rsidP="00C50FF9">
      <w:pPr>
        <w:pStyle w:val="VCAAbullet"/>
      </w:pPr>
      <w:hyperlink r:id="rId15" w:history="1">
        <w:r w:rsidR="003B430C" w:rsidRPr="00721CC6">
          <w:rPr>
            <w:rStyle w:val="Hyperlink"/>
            <w:lang w:val="en" w:eastAsia="en-AU"/>
          </w:rPr>
          <w:t>Architecture Daily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130AE30B" w:rsidR="00F01253" w:rsidRPr="00C50FF9" w:rsidRDefault="00C56201">
      <w:pPr>
        <w:pStyle w:val="VCAAbody"/>
      </w:pPr>
      <w:r w:rsidRPr="00C50FF9">
        <w:t xml:space="preserve">Know </w:t>
      </w:r>
      <w:r w:rsidR="00400E8E">
        <w:t>y</w:t>
      </w:r>
      <w:r w:rsidRPr="00C50FF9">
        <w:t>ourself</w:t>
      </w:r>
      <w:r w:rsidR="0039595E" w:rsidRPr="00C50FF9">
        <w:t xml:space="preserve"> </w:t>
      </w:r>
      <w:r w:rsidR="00400E8E">
        <w:t>–</w:t>
      </w:r>
      <w:r w:rsidR="00400E8E" w:rsidRPr="00C50FF9">
        <w:t xml:space="preserve"> </w:t>
      </w:r>
      <w:r w:rsidRPr="00C50FF9">
        <w:t>s</w:t>
      </w:r>
      <w:r w:rsidR="00F01253" w:rsidRPr="00C50FF9">
        <w:t xml:space="preserve">elf-development: </w:t>
      </w:r>
    </w:p>
    <w:p w14:paraId="09F80C20" w14:textId="44724798" w:rsidR="00102D6B" w:rsidRPr="00400E8E" w:rsidRDefault="00FA6C04">
      <w:pPr>
        <w:pStyle w:val="VCAAbullet"/>
      </w:pPr>
      <w:r w:rsidRPr="00400E8E">
        <w:t>S</w:t>
      </w:r>
      <w:r w:rsidR="00665BF9" w:rsidRPr="00400E8E">
        <w:t xml:space="preserve">tudents work </w:t>
      </w:r>
      <w:r w:rsidR="00A23839">
        <w:t xml:space="preserve">in teams </w:t>
      </w:r>
      <w:r w:rsidR="00665BF9" w:rsidRPr="00400E8E">
        <w:t xml:space="preserve">to achieve </w:t>
      </w:r>
      <w:r w:rsidR="003B430C" w:rsidRPr="00400E8E">
        <w:t>the outcomes of the project</w:t>
      </w:r>
      <w:r w:rsidR="00665BF9" w:rsidRPr="00400E8E">
        <w:t>.</w:t>
      </w:r>
    </w:p>
    <w:p w14:paraId="69B781CD" w14:textId="5C8A646B" w:rsidR="0097562E" w:rsidRDefault="00B507CA">
      <w:pPr>
        <w:pStyle w:val="VCAAbullet"/>
      </w:pPr>
      <w:r>
        <w:t>S</w:t>
      </w:r>
      <w:r w:rsidR="0097562E" w:rsidRPr="00400E8E">
        <w:t xml:space="preserve">tudents receive feedback </w:t>
      </w:r>
      <w:r w:rsidR="00082C4E" w:rsidRPr="00400E8E">
        <w:t>from their peers and teacher, helping to build confidence</w:t>
      </w:r>
      <w:r w:rsidR="005821EB" w:rsidRPr="00400E8E">
        <w:t xml:space="preserve"> and </w:t>
      </w:r>
      <w:r w:rsidR="00685108" w:rsidRPr="00400E8E">
        <w:t>reliance</w:t>
      </w:r>
      <w:r w:rsidR="006E7900">
        <w:t>:</w:t>
      </w:r>
      <w:r w:rsidR="00685108" w:rsidRPr="00400E8E">
        <w:t xml:space="preserve"> two important qualities when seeking employment.</w:t>
      </w:r>
    </w:p>
    <w:p w14:paraId="100A93BF" w14:textId="24E3C422" w:rsidR="0082545C" w:rsidRPr="00C50FF9" w:rsidRDefault="00B507CA">
      <w:pPr>
        <w:pStyle w:val="VCAAbullet"/>
      </w:pPr>
      <w:r>
        <w:t xml:space="preserve">Students </w:t>
      </w:r>
      <w:r w:rsidR="0082545C">
        <w:t>develop self-confidence and understanding of the art process.</w:t>
      </w:r>
    </w:p>
    <w:p w14:paraId="52268854" w14:textId="5041AB95" w:rsidR="003F4455" w:rsidRDefault="00C56201" w:rsidP="00F01253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400E8E">
        <w:rPr>
          <w:lang w:val="en-AU"/>
        </w:rPr>
        <w:t xml:space="preserve">– </w:t>
      </w:r>
      <w:r>
        <w:rPr>
          <w:lang w:val="en-AU"/>
        </w:rPr>
        <w:t>c</w:t>
      </w:r>
      <w:r w:rsidR="00F01253" w:rsidRPr="008C0A84">
        <w:rPr>
          <w:lang w:val="en-AU"/>
        </w:rPr>
        <w:t>areer exploration:</w:t>
      </w:r>
    </w:p>
    <w:p w14:paraId="66FA02DD" w14:textId="1E2C04BD" w:rsidR="00F01253" w:rsidRPr="00400E8E" w:rsidRDefault="003F4455">
      <w:pPr>
        <w:pStyle w:val="VCAAbullet"/>
      </w:pPr>
      <w:r w:rsidRPr="00400E8E">
        <w:t xml:space="preserve">Students develop an understanding of the range of careers </w:t>
      </w:r>
      <w:r w:rsidR="00FD5F18">
        <w:t xml:space="preserve">associated with </w:t>
      </w:r>
      <w:r w:rsidR="003B430C" w:rsidRPr="00400E8E">
        <w:t>residential architecture</w:t>
      </w:r>
      <w:r w:rsidR="004A4E70">
        <w:t xml:space="preserve"> </w:t>
      </w:r>
      <w:r w:rsidR="004A4E70">
        <w:t>and environmental design</w:t>
      </w:r>
      <w:r w:rsidR="003B430C" w:rsidRPr="00400E8E">
        <w:t>.</w:t>
      </w:r>
      <w:r w:rsidR="007177CB" w:rsidRPr="00400E8E">
        <w:t xml:space="preserve"> </w:t>
      </w:r>
    </w:p>
    <w:p w14:paraId="2829BA64" w14:textId="5B191A18" w:rsidR="00211362" w:rsidRDefault="00C65C10">
      <w:pPr>
        <w:pStyle w:val="VCAAbullet"/>
      </w:pPr>
      <w:r>
        <w:t>S</w:t>
      </w:r>
      <w:r w:rsidR="00211362" w:rsidRPr="00400E8E">
        <w:t>tudents understand the way</w:t>
      </w:r>
      <w:r w:rsidR="006E7900">
        <w:t>s</w:t>
      </w:r>
      <w:r w:rsidR="00211362" w:rsidRPr="00400E8E">
        <w:t xml:space="preserve"> many careers and job o</w:t>
      </w:r>
      <w:bookmarkStart w:id="1" w:name="_GoBack"/>
      <w:bookmarkEnd w:id="1"/>
      <w:r w:rsidR="00211362" w:rsidRPr="00400E8E">
        <w:t>pportunities</w:t>
      </w:r>
      <w:r w:rsidR="006E7900">
        <w:t xml:space="preserve"> are</w:t>
      </w:r>
      <w:r w:rsidR="00211362" w:rsidRPr="00400E8E">
        <w:t xml:space="preserve"> linked to the building industry.</w:t>
      </w:r>
    </w:p>
    <w:p w14:paraId="5E11C16D" w14:textId="2F7B2229" w:rsidR="00F01253" w:rsidRPr="008C0A84" w:rsidRDefault="00C56201" w:rsidP="00F01253">
      <w:pPr>
        <w:pStyle w:val="VCAAbody"/>
        <w:rPr>
          <w:lang w:val="en-AU"/>
        </w:rPr>
      </w:pPr>
      <w:r>
        <w:rPr>
          <w:lang w:val="en-AU"/>
        </w:rPr>
        <w:t>Manage my future</w:t>
      </w:r>
      <w:r w:rsidR="00400E8E">
        <w:rPr>
          <w:lang w:val="en-AU"/>
        </w:rPr>
        <w:t xml:space="preserve"> –</w:t>
      </w:r>
      <w:r>
        <w:rPr>
          <w:lang w:val="en-AU"/>
        </w:rPr>
        <w:t xml:space="preserve"> be proactive</w:t>
      </w:r>
      <w:r w:rsidR="003B201A">
        <w:rPr>
          <w:lang w:val="en-AU"/>
        </w:rPr>
        <w:t>:</w:t>
      </w:r>
    </w:p>
    <w:p w14:paraId="5386D548" w14:textId="0B273607" w:rsidR="005D5BC5" w:rsidRPr="008C0A84" w:rsidRDefault="00B507CA">
      <w:pPr>
        <w:pStyle w:val="VCAAbullet"/>
      </w:pPr>
      <w:r>
        <w:t xml:space="preserve">Students put into practice critical and creative thinking and problem-solving skills, and work collaboratively to </w:t>
      </w:r>
      <w:r w:rsidR="00121452">
        <w:t xml:space="preserve">achieve </w:t>
      </w:r>
      <w:r>
        <w:t>a group outcome.</w:t>
      </w:r>
    </w:p>
    <w:sectPr w:rsidR="005D5BC5" w:rsidRPr="008C0A84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C9BD7" w14:textId="77777777" w:rsidR="006058F1" w:rsidRDefault="006058F1" w:rsidP="00304EA1">
      <w:pPr>
        <w:spacing w:after="0" w:line="240" w:lineRule="auto"/>
      </w:pPr>
      <w:r>
        <w:separator/>
      </w:r>
    </w:p>
  </w:endnote>
  <w:endnote w:type="continuationSeparator" w:id="0">
    <w:p w14:paraId="5E2A7935" w14:textId="77777777" w:rsidR="006058F1" w:rsidRDefault="006058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058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058F1" w:rsidRPr="00D06414" w:rsidRDefault="006058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058F1" w:rsidRPr="00D06414" w:rsidRDefault="006058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15AE844" w:rsidR="006058F1" w:rsidRPr="00D06414" w:rsidRDefault="006058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</w:p>
      </w:tc>
    </w:tr>
  </w:tbl>
  <w:p w14:paraId="7723AB21" w14:textId="77777777" w:rsidR="006058F1" w:rsidRPr="00D06414" w:rsidRDefault="006058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058F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058F1" w:rsidRPr="00D06414" w:rsidRDefault="006058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058F1" w:rsidRPr="00D06414" w:rsidRDefault="006058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058F1" w:rsidRPr="00D06414" w:rsidRDefault="006058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058F1" w:rsidRPr="00D06414" w:rsidRDefault="006058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09BF" w14:textId="77777777" w:rsidR="006058F1" w:rsidRDefault="006058F1" w:rsidP="00304EA1">
      <w:pPr>
        <w:spacing w:after="0" w:line="240" w:lineRule="auto"/>
      </w:pPr>
      <w:r>
        <w:separator/>
      </w:r>
    </w:p>
  </w:footnote>
  <w:footnote w:type="continuationSeparator" w:id="0">
    <w:p w14:paraId="6F467601" w14:textId="77777777" w:rsidR="006058F1" w:rsidRDefault="006058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87F2929" w:rsidR="006058F1" w:rsidRPr="0038622E" w:rsidRDefault="006058F1" w:rsidP="00C50FF9">
    <w:pPr>
      <w:pStyle w:val="VCAAbody"/>
      <w:rPr>
        <w:color w:val="0F7EB4"/>
      </w:rPr>
    </w:pPr>
    <w:r>
      <w:t>Embedding career education in the Victorian Curriculum F–10 – Visual Arts/Visual Communication Design,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058F1" w:rsidRPr="009370BC" w:rsidRDefault="006058F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708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9C2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D61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6A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81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F0E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883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BAB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AC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84A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83001"/>
    <w:multiLevelType w:val="hybridMultilevel"/>
    <w:tmpl w:val="ADDEC44A"/>
    <w:lvl w:ilvl="0" w:tplc="08807AC4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534A9366"/>
    <w:lvl w:ilvl="0" w:tplc="4E966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15C4519E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B900CD00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A330F216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8F52DBFC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275A29"/>
    <w:multiLevelType w:val="hybridMultilevel"/>
    <w:tmpl w:val="365267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7C25BAE"/>
    <w:multiLevelType w:val="hybridMultilevel"/>
    <w:tmpl w:val="E7C40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2612A"/>
    <w:multiLevelType w:val="hybridMultilevel"/>
    <w:tmpl w:val="9188815C"/>
    <w:lvl w:ilvl="0" w:tplc="FFEC8BA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2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19"/>
  </w:num>
  <w:num w:numId="22">
    <w:abstractNumId w:val="11"/>
  </w:num>
  <w:num w:numId="23">
    <w:abstractNumId w:val="25"/>
  </w:num>
  <w:num w:numId="24">
    <w:abstractNumId w:val="22"/>
  </w:num>
  <w:num w:numId="25">
    <w:abstractNumId w:val="24"/>
  </w:num>
  <w:num w:numId="26">
    <w:abstractNumId w:val="10"/>
  </w:num>
  <w:num w:numId="27">
    <w:abstractNumId w:val="11"/>
  </w:num>
  <w:num w:numId="28">
    <w:abstractNumId w:val="18"/>
  </w:num>
  <w:num w:numId="29">
    <w:abstractNumId w:val="16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4B42"/>
    <w:rsid w:val="00033048"/>
    <w:rsid w:val="0005780E"/>
    <w:rsid w:val="00065CC6"/>
    <w:rsid w:val="00072AF1"/>
    <w:rsid w:val="0007313E"/>
    <w:rsid w:val="000739D4"/>
    <w:rsid w:val="00080FF9"/>
    <w:rsid w:val="00082C4E"/>
    <w:rsid w:val="00086CFC"/>
    <w:rsid w:val="00091676"/>
    <w:rsid w:val="0009208B"/>
    <w:rsid w:val="00097F58"/>
    <w:rsid w:val="000A71F7"/>
    <w:rsid w:val="000B152F"/>
    <w:rsid w:val="000C4C05"/>
    <w:rsid w:val="000E00DE"/>
    <w:rsid w:val="000F09E4"/>
    <w:rsid w:val="000F16FD"/>
    <w:rsid w:val="000F291B"/>
    <w:rsid w:val="000F5AAF"/>
    <w:rsid w:val="00102D6B"/>
    <w:rsid w:val="00121452"/>
    <w:rsid w:val="00122974"/>
    <w:rsid w:val="0012374D"/>
    <w:rsid w:val="00143520"/>
    <w:rsid w:val="00153AD2"/>
    <w:rsid w:val="00156DA9"/>
    <w:rsid w:val="00161373"/>
    <w:rsid w:val="00161D27"/>
    <w:rsid w:val="0017407F"/>
    <w:rsid w:val="001779EA"/>
    <w:rsid w:val="001926FE"/>
    <w:rsid w:val="001A39A9"/>
    <w:rsid w:val="001A5020"/>
    <w:rsid w:val="001A61D6"/>
    <w:rsid w:val="001C0F79"/>
    <w:rsid w:val="001D3246"/>
    <w:rsid w:val="001E541E"/>
    <w:rsid w:val="001F5D88"/>
    <w:rsid w:val="001F74E1"/>
    <w:rsid w:val="00202FA7"/>
    <w:rsid w:val="00205470"/>
    <w:rsid w:val="00211362"/>
    <w:rsid w:val="0022149B"/>
    <w:rsid w:val="0022204D"/>
    <w:rsid w:val="002279BA"/>
    <w:rsid w:val="002329F3"/>
    <w:rsid w:val="00235C07"/>
    <w:rsid w:val="002407FE"/>
    <w:rsid w:val="00243F0D"/>
    <w:rsid w:val="00254888"/>
    <w:rsid w:val="00255852"/>
    <w:rsid w:val="00260767"/>
    <w:rsid w:val="002647BB"/>
    <w:rsid w:val="0026565D"/>
    <w:rsid w:val="002667C3"/>
    <w:rsid w:val="0027370D"/>
    <w:rsid w:val="002754C1"/>
    <w:rsid w:val="0028365E"/>
    <w:rsid w:val="002841C8"/>
    <w:rsid w:val="00284879"/>
    <w:rsid w:val="00284FFF"/>
    <w:rsid w:val="0028516B"/>
    <w:rsid w:val="00287ACE"/>
    <w:rsid w:val="00291256"/>
    <w:rsid w:val="00294708"/>
    <w:rsid w:val="002B103A"/>
    <w:rsid w:val="002C0C45"/>
    <w:rsid w:val="002C6F90"/>
    <w:rsid w:val="002D2BBD"/>
    <w:rsid w:val="002E4FB5"/>
    <w:rsid w:val="00302FB8"/>
    <w:rsid w:val="00304EA1"/>
    <w:rsid w:val="00313B29"/>
    <w:rsid w:val="00314D81"/>
    <w:rsid w:val="00322D8C"/>
    <w:rsid w:val="00322FC6"/>
    <w:rsid w:val="0035293F"/>
    <w:rsid w:val="003561E5"/>
    <w:rsid w:val="00364E62"/>
    <w:rsid w:val="0036514D"/>
    <w:rsid w:val="00376204"/>
    <w:rsid w:val="0038180C"/>
    <w:rsid w:val="0038622E"/>
    <w:rsid w:val="00391986"/>
    <w:rsid w:val="00392864"/>
    <w:rsid w:val="0039595E"/>
    <w:rsid w:val="003A00B4"/>
    <w:rsid w:val="003B201A"/>
    <w:rsid w:val="003B430C"/>
    <w:rsid w:val="003C394F"/>
    <w:rsid w:val="003C42DD"/>
    <w:rsid w:val="003C5E71"/>
    <w:rsid w:val="003F12C2"/>
    <w:rsid w:val="003F4455"/>
    <w:rsid w:val="00400E8E"/>
    <w:rsid w:val="00411D26"/>
    <w:rsid w:val="00417270"/>
    <w:rsid w:val="00417AA3"/>
    <w:rsid w:val="00421DB1"/>
    <w:rsid w:val="00425014"/>
    <w:rsid w:val="00425DFE"/>
    <w:rsid w:val="00425FD1"/>
    <w:rsid w:val="00434EDB"/>
    <w:rsid w:val="00440B32"/>
    <w:rsid w:val="00457521"/>
    <w:rsid w:val="0046078D"/>
    <w:rsid w:val="00482B79"/>
    <w:rsid w:val="00495C80"/>
    <w:rsid w:val="004A2ED8"/>
    <w:rsid w:val="004A4E70"/>
    <w:rsid w:val="004D2A47"/>
    <w:rsid w:val="004D70CD"/>
    <w:rsid w:val="004F5BDA"/>
    <w:rsid w:val="004F6DE0"/>
    <w:rsid w:val="00514191"/>
    <w:rsid w:val="0051631E"/>
    <w:rsid w:val="00527BA1"/>
    <w:rsid w:val="00537A1F"/>
    <w:rsid w:val="00544224"/>
    <w:rsid w:val="00562497"/>
    <w:rsid w:val="00563E1D"/>
    <w:rsid w:val="00566029"/>
    <w:rsid w:val="00567972"/>
    <w:rsid w:val="00567FD3"/>
    <w:rsid w:val="005821EB"/>
    <w:rsid w:val="005923CB"/>
    <w:rsid w:val="005B0768"/>
    <w:rsid w:val="005B391B"/>
    <w:rsid w:val="005D3D78"/>
    <w:rsid w:val="005D5BC5"/>
    <w:rsid w:val="005D5E72"/>
    <w:rsid w:val="005D7236"/>
    <w:rsid w:val="005E2EF0"/>
    <w:rsid w:val="005E7A92"/>
    <w:rsid w:val="005F4092"/>
    <w:rsid w:val="005F62F5"/>
    <w:rsid w:val="006058F1"/>
    <w:rsid w:val="00610518"/>
    <w:rsid w:val="006163FB"/>
    <w:rsid w:val="0063738D"/>
    <w:rsid w:val="00654F93"/>
    <w:rsid w:val="00665BF9"/>
    <w:rsid w:val="00680C67"/>
    <w:rsid w:val="0068471E"/>
    <w:rsid w:val="00684F98"/>
    <w:rsid w:val="00685108"/>
    <w:rsid w:val="00693FFD"/>
    <w:rsid w:val="006A7533"/>
    <w:rsid w:val="006D2159"/>
    <w:rsid w:val="006E1C85"/>
    <w:rsid w:val="006E7900"/>
    <w:rsid w:val="006F1241"/>
    <w:rsid w:val="006F787C"/>
    <w:rsid w:val="00702636"/>
    <w:rsid w:val="00716C0C"/>
    <w:rsid w:val="007177CB"/>
    <w:rsid w:val="00721CC6"/>
    <w:rsid w:val="00724507"/>
    <w:rsid w:val="00740A80"/>
    <w:rsid w:val="007572DD"/>
    <w:rsid w:val="007623B9"/>
    <w:rsid w:val="00773E6C"/>
    <w:rsid w:val="00781FB1"/>
    <w:rsid w:val="007A0E4B"/>
    <w:rsid w:val="007A496A"/>
    <w:rsid w:val="007B180C"/>
    <w:rsid w:val="007D1B6D"/>
    <w:rsid w:val="007E454A"/>
    <w:rsid w:val="007E7A73"/>
    <w:rsid w:val="007E7D1F"/>
    <w:rsid w:val="007F1A43"/>
    <w:rsid w:val="00813C37"/>
    <w:rsid w:val="008154B5"/>
    <w:rsid w:val="00823962"/>
    <w:rsid w:val="0082545C"/>
    <w:rsid w:val="00852719"/>
    <w:rsid w:val="00860115"/>
    <w:rsid w:val="00871217"/>
    <w:rsid w:val="00880676"/>
    <w:rsid w:val="0088783C"/>
    <w:rsid w:val="00887F72"/>
    <w:rsid w:val="008A7DBB"/>
    <w:rsid w:val="008B1278"/>
    <w:rsid w:val="008B3310"/>
    <w:rsid w:val="008C0A84"/>
    <w:rsid w:val="008C28A5"/>
    <w:rsid w:val="008D0ABF"/>
    <w:rsid w:val="008D57CA"/>
    <w:rsid w:val="00905484"/>
    <w:rsid w:val="0090635C"/>
    <w:rsid w:val="009370BC"/>
    <w:rsid w:val="00954D1A"/>
    <w:rsid w:val="00970580"/>
    <w:rsid w:val="009711DC"/>
    <w:rsid w:val="0097562E"/>
    <w:rsid w:val="00982621"/>
    <w:rsid w:val="0098739B"/>
    <w:rsid w:val="009938A3"/>
    <w:rsid w:val="009A3AA0"/>
    <w:rsid w:val="009A5BFC"/>
    <w:rsid w:val="009B61E5"/>
    <w:rsid w:val="009C0D11"/>
    <w:rsid w:val="009C6B4C"/>
    <w:rsid w:val="009D1E89"/>
    <w:rsid w:val="009E5707"/>
    <w:rsid w:val="009E707D"/>
    <w:rsid w:val="009F74A0"/>
    <w:rsid w:val="00A00F15"/>
    <w:rsid w:val="00A13223"/>
    <w:rsid w:val="00A17661"/>
    <w:rsid w:val="00A23839"/>
    <w:rsid w:val="00A24B2D"/>
    <w:rsid w:val="00A27DCD"/>
    <w:rsid w:val="00A358BD"/>
    <w:rsid w:val="00A40966"/>
    <w:rsid w:val="00A50E81"/>
    <w:rsid w:val="00A670B2"/>
    <w:rsid w:val="00A75D1D"/>
    <w:rsid w:val="00A921E0"/>
    <w:rsid w:val="00A922F4"/>
    <w:rsid w:val="00A978D0"/>
    <w:rsid w:val="00AA3C58"/>
    <w:rsid w:val="00AD59D5"/>
    <w:rsid w:val="00AD7206"/>
    <w:rsid w:val="00AE5526"/>
    <w:rsid w:val="00AF051B"/>
    <w:rsid w:val="00AF181D"/>
    <w:rsid w:val="00B01578"/>
    <w:rsid w:val="00B0738F"/>
    <w:rsid w:val="00B13D3B"/>
    <w:rsid w:val="00B230DB"/>
    <w:rsid w:val="00B26601"/>
    <w:rsid w:val="00B30E01"/>
    <w:rsid w:val="00B41951"/>
    <w:rsid w:val="00B507CA"/>
    <w:rsid w:val="00B51FA6"/>
    <w:rsid w:val="00B53229"/>
    <w:rsid w:val="00B576DE"/>
    <w:rsid w:val="00B62480"/>
    <w:rsid w:val="00B74D78"/>
    <w:rsid w:val="00B81B70"/>
    <w:rsid w:val="00B87003"/>
    <w:rsid w:val="00BB3BAB"/>
    <w:rsid w:val="00BD0724"/>
    <w:rsid w:val="00BD2B91"/>
    <w:rsid w:val="00BD36A7"/>
    <w:rsid w:val="00BD527C"/>
    <w:rsid w:val="00BE5521"/>
    <w:rsid w:val="00BF6C23"/>
    <w:rsid w:val="00C2005D"/>
    <w:rsid w:val="00C50FF9"/>
    <w:rsid w:val="00C53263"/>
    <w:rsid w:val="00C54BBD"/>
    <w:rsid w:val="00C56201"/>
    <w:rsid w:val="00C6415E"/>
    <w:rsid w:val="00C65C10"/>
    <w:rsid w:val="00C75F1D"/>
    <w:rsid w:val="00C95156"/>
    <w:rsid w:val="00C96444"/>
    <w:rsid w:val="00CA0DC2"/>
    <w:rsid w:val="00CB68E8"/>
    <w:rsid w:val="00CE1990"/>
    <w:rsid w:val="00D043CC"/>
    <w:rsid w:val="00D04F01"/>
    <w:rsid w:val="00D06414"/>
    <w:rsid w:val="00D14D53"/>
    <w:rsid w:val="00D15D48"/>
    <w:rsid w:val="00D20023"/>
    <w:rsid w:val="00D2140C"/>
    <w:rsid w:val="00D24563"/>
    <w:rsid w:val="00D24E5A"/>
    <w:rsid w:val="00D338E4"/>
    <w:rsid w:val="00D35D07"/>
    <w:rsid w:val="00D36FA7"/>
    <w:rsid w:val="00D4304F"/>
    <w:rsid w:val="00D51947"/>
    <w:rsid w:val="00D532F0"/>
    <w:rsid w:val="00D65994"/>
    <w:rsid w:val="00D6795D"/>
    <w:rsid w:val="00D77413"/>
    <w:rsid w:val="00D82759"/>
    <w:rsid w:val="00D86DE4"/>
    <w:rsid w:val="00DA784C"/>
    <w:rsid w:val="00DB1460"/>
    <w:rsid w:val="00DB533D"/>
    <w:rsid w:val="00DC6828"/>
    <w:rsid w:val="00DD1FF0"/>
    <w:rsid w:val="00DE01DD"/>
    <w:rsid w:val="00DE1909"/>
    <w:rsid w:val="00DE3C59"/>
    <w:rsid w:val="00DE51DB"/>
    <w:rsid w:val="00E23F1D"/>
    <w:rsid w:val="00E30E05"/>
    <w:rsid w:val="00E36361"/>
    <w:rsid w:val="00E45C63"/>
    <w:rsid w:val="00E535DD"/>
    <w:rsid w:val="00E55AE9"/>
    <w:rsid w:val="00E56D1D"/>
    <w:rsid w:val="00E56F21"/>
    <w:rsid w:val="00E9592C"/>
    <w:rsid w:val="00EA1351"/>
    <w:rsid w:val="00EA2830"/>
    <w:rsid w:val="00EB0C84"/>
    <w:rsid w:val="00EF1E25"/>
    <w:rsid w:val="00F01253"/>
    <w:rsid w:val="00F06139"/>
    <w:rsid w:val="00F10A9B"/>
    <w:rsid w:val="00F17FDE"/>
    <w:rsid w:val="00F3643E"/>
    <w:rsid w:val="00F40D53"/>
    <w:rsid w:val="00F40EE0"/>
    <w:rsid w:val="00F4525C"/>
    <w:rsid w:val="00F50D86"/>
    <w:rsid w:val="00F61E27"/>
    <w:rsid w:val="00F65D15"/>
    <w:rsid w:val="00F6610F"/>
    <w:rsid w:val="00F87EFA"/>
    <w:rsid w:val="00FA6C04"/>
    <w:rsid w:val="00FB23F1"/>
    <w:rsid w:val="00FC4839"/>
    <w:rsid w:val="00FD29D3"/>
    <w:rsid w:val="00FD5F18"/>
    <w:rsid w:val="00FE2873"/>
    <w:rsid w:val="00FE3F0B"/>
    <w:rsid w:val="00FF324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67C3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2667C3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67C3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2667C3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667C3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667C3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2667C3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507CA"/>
    <w:pPr>
      <w:numPr>
        <w:numId w:val="26"/>
      </w:numPr>
      <w:spacing w:before="60" w:after="6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667C3"/>
    <w:pPr>
      <w:numPr>
        <w:numId w:val="28"/>
      </w:numPr>
    </w:pPr>
  </w:style>
  <w:style w:type="paragraph" w:customStyle="1" w:styleId="VCAAnumbers">
    <w:name w:val="VCAA numbers"/>
    <w:basedOn w:val="VCAAbullet"/>
    <w:qFormat/>
    <w:rsid w:val="002667C3"/>
    <w:pPr>
      <w:numPr>
        <w:numId w:val="29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667C3"/>
    <w:pPr>
      <w:numPr>
        <w:numId w:val="30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2667C3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2667C3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2667C3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667C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2667C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667C3"/>
    <w:pPr>
      <w:numPr>
        <w:numId w:val="31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2667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2667C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67C3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2667C3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667C3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2667C3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2667C3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2667C3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784C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6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AVAE033" TargetMode="External"/><Relationship Id="rId13" Type="http://schemas.openxmlformats.org/officeDocument/2006/relationships/hyperlink" Target="https://inhabitat.com/desig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chitectureau.com/awards/searc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view.abc.net.au/show/grand-designs-australia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archdaily.com/search/projects/categories/houses/country/australia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victoriancurriculum.vcaa.vic.edu.au/Curriculum/ContentDescription/VCAVCDR00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ictoriancurriculum.vcaa.vic.edu.au/Curriculum/ContentDescription/VCAVAV036" TargetMode="External"/><Relationship Id="rId14" Type="http://schemas.openxmlformats.org/officeDocument/2006/relationships/hyperlink" Target="https://thedesignfiles.net/2019/07/tdfdesignawards-residential-architecture-finalists/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863481D-44D8-49F9-A39B-398B31FF5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647D1-7B43-4400-A6E9-F239D9F7B1A0}"/>
</file>

<file path=customXml/itemProps3.xml><?xml version="1.0" encoding="utf-8"?>
<ds:datastoreItem xmlns:ds="http://schemas.openxmlformats.org/officeDocument/2006/customXml" ds:itemID="{DC3E0E92-074E-4BBD-A0CB-7CF7D7BA836C}"/>
</file>

<file path=customXml/itemProps4.xml><?xml version="1.0" encoding="utf-8"?>
<ds:datastoreItem xmlns:ds="http://schemas.openxmlformats.org/officeDocument/2006/customXml" ds:itemID="{8B0FE1D6-D0BE-45B6-A619-34B38D36A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/>
  <cp:keywords>career education, curriculum resources, Visual Art, Visual Communication Design</cp:keywords>
  <cp:lastModifiedBy/>
  <cp:revision>1</cp:revision>
  <dcterms:created xsi:type="dcterms:W3CDTF">2020-09-30T00:29:00Z</dcterms:created>
  <dcterms:modified xsi:type="dcterms:W3CDTF">2020-09-30T00:30:00Z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