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B065A9B" w:rsidR="00F4525C" w:rsidRPr="00FF7E35" w:rsidRDefault="00024018" w:rsidP="009B61E5">
      <w:pPr>
        <w:pStyle w:val="VCAADocumenttitle"/>
      </w:pPr>
      <w:r w:rsidRPr="00FF7E35">
        <w:t>202</w:t>
      </w:r>
      <w:r w:rsidR="00BD1DF3" w:rsidRPr="00FF7E35">
        <w:t>2</w:t>
      </w:r>
      <w:r w:rsidRPr="00FF7E35">
        <w:t xml:space="preserve"> </w:t>
      </w:r>
      <w:r w:rsidR="00D76B7C">
        <w:t xml:space="preserve">VCE </w:t>
      </w:r>
      <w:r w:rsidR="00FF7E35" w:rsidRPr="00D76B7C">
        <w:t>Arabic</w:t>
      </w:r>
      <w:r w:rsidR="00FF7E35" w:rsidRPr="00FF7E35">
        <w:t xml:space="preserve"> </w:t>
      </w:r>
      <w:r w:rsidR="002C6F03" w:rsidRPr="00FF7E35">
        <w:t>oral</w:t>
      </w:r>
      <w:r w:rsidR="00400537" w:rsidRPr="00FF7E35">
        <w:t xml:space="preserve"> </w:t>
      </w:r>
      <w:r w:rsidR="0091429A" w:rsidRPr="00FF7E35">
        <w:t>external assessment</w:t>
      </w:r>
      <w:r w:rsidRPr="00FF7E35">
        <w:t xml:space="preserve"> report</w:t>
      </w:r>
    </w:p>
    <w:p w14:paraId="1F902DD4" w14:textId="2E1CC1F4" w:rsidR="006663C6" w:rsidRPr="00FF7E35" w:rsidRDefault="00024018" w:rsidP="00C35203">
      <w:pPr>
        <w:pStyle w:val="VCAAHeading1"/>
      </w:pPr>
      <w:bookmarkStart w:id="0" w:name="TemplateOverview"/>
      <w:bookmarkEnd w:id="0"/>
      <w:r w:rsidRPr="00FF7E35">
        <w:t>General comments</w:t>
      </w:r>
    </w:p>
    <w:p w14:paraId="730F68EA" w14:textId="01C8D0D8" w:rsidR="002B6F6B" w:rsidRPr="00FF7E35" w:rsidRDefault="0091429A" w:rsidP="002B6F6B">
      <w:pPr>
        <w:pStyle w:val="VCAAbody"/>
        <w:rPr>
          <w:lang w:val="en-AU"/>
        </w:rPr>
      </w:pPr>
      <w:r w:rsidRPr="00FF7E35">
        <w:rPr>
          <w:lang w:val="en-AU"/>
        </w:rPr>
        <w:t>Students were assessed on their</w:t>
      </w:r>
      <w:r w:rsidR="002B6F6B" w:rsidRPr="00FF7E35">
        <w:rPr>
          <w:lang w:val="en-AU"/>
        </w:rPr>
        <w:t xml:space="preserve"> knowledge and skills in using spoken language. The examination ha</w:t>
      </w:r>
      <w:r w:rsidRPr="00FF7E35">
        <w:rPr>
          <w:lang w:val="en-AU"/>
        </w:rPr>
        <w:t>d</w:t>
      </w:r>
      <w:r w:rsidR="002B6F6B" w:rsidRPr="00FF7E35">
        <w:rPr>
          <w:lang w:val="en-AU"/>
        </w:rPr>
        <w:t xml:space="preserve"> two sections</w:t>
      </w:r>
      <w:r w:rsidR="00D25427" w:rsidRPr="00FF7E35">
        <w:rPr>
          <w:lang w:val="en-AU"/>
        </w:rPr>
        <w:t>:</w:t>
      </w:r>
      <w:r w:rsidR="002B6F6B" w:rsidRPr="00FF7E35">
        <w:rPr>
          <w:lang w:val="en-AU"/>
        </w:rPr>
        <w:t xml:space="preserve"> a </w:t>
      </w:r>
      <w:r w:rsidR="00544717" w:rsidRPr="00FF7E35">
        <w:rPr>
          <w:lang w:val="en-AU"/>
        </w:rPr>
        <w:t xml:space="preserve">conversation </w:t>
      </w:r>
      <w:r w:rsidR="002B6F6B" w:rsidRPr="00FF7E35">
        <w:rPr>
          <w:lang w:val="en-AU"/>
        </w:rPr>
        <w:t xml:space="preserve">of </w:t>
      </w:r>
      <w:r w:rsidR="0039464B" w:rsidRPr="00FF7E35">
        <w:rPr>
          <w:lang w:val="en-AU"/>
        </w:rPr>
        <w:t>approximately seven</w:t>
      </w:r>
      <w:r w:rsidR="00D25427" w:rsidRPr="00FF7E35">
        <w:rPr>
          <w:lang w:val="en-AU"/>
        </w:rPr>
        <w:t xml:space="preserve"> </w:t>
      </w:r>
      <w:r w:rsidR="002B6F6B" w:rsidRPr="00FF7E35">
        <w:rPr>
          <w:lang w:val="en-AU"/>
        </w:rPr>
        <w:t xml:space="preserve">minutes and a </w:t>
      </w:r>
      <w:r w:rsidR="00530FC6" w:rsidRPr="00FF7E35">
        <w:rPr>
          <w:lang w:val="en-AU"/>
        </w:rPr>
        <w:t>d</w:t>
      </w:r>
      <w:r w:rsidR="002B6F6B" w:rsidRPr="00FF7E35">
        <w:rPr>
          <w:lang w:val="en-AU"/>
        </w:rPr>
        <w:t xml:space="preserve">iscussion of approximately </w:t>
      </w:r>
      <w:r w:rsidR="0039464B" w:rsidRPr="00FF7E35">
        <w:rPr>
          <w:lang w:val="en-AU"/>
        </w:rPr>
        <w:t>eight</w:t>
      </w:r>
      <w:r w:rsidR="00D25427" w:rsidRPr="00FF7E35">
        <w:rPr>
          <w:lang w:val="en-AU"/>
        </w:rPr>
        <w:t xml:space="preserve"> </w:t>
      </w:r>
      <w:r w:rsidR="002B6F6B" w:rsidRPr="00FF7E35">
        <w:rPr>
          <w:lang w:val="en-AU"/>
        </w:rPr>
        <w:t xml:space="preserve">minutes. </w:t>
      </w:r>
    </w:p>
    <w:p w14:paraId="20BE0A15" w14:textId="055E8F43" w:rsidR="0091429A" w:rsidRPr="00FF7E35" w:rsidRDefault="0091429A" w:rsidP="0091429A">
      <w:pPr>
        <w:pStyle w:val="VCAAbody"/>
      </w:pPr>
      <w:r w:rsidRPr="00FF7E35">
        <w:t>In both sections, students were assessed in:</w:t>
      </w:r>
    </w:p>
    <w:p w14:paraId="5B7691DB" w14:textId="15C7F6CA" w:rsidR="0091429A" w:rsidRPr="00457A91" w:rsidRDefault="00544717" w:rsidP="00E313FF">
      <w:pPr>
        <w:pStyle w:val="VCAAbullet"/>
      </w:pPr>
      <w:r w:rsidRPr="00457A91">
        <w:t xml:space="preserve">content and </w:t>
      </w:r>
      <w:r w:rsidR="00DD276D" w:rsidRPr="00457A91">
        <w:t>c</w:t>
      </w:r>
      <w:r w:rsidR="008D3953" w:rsidRPr="00457A91">
        <w:t>ommunication</w:t>
      </w:r>
      <w:r w:rsidR="00F444AE" w:rsidRPr="00457A91">
        <w:t xml:space="preserve"> </w:t>
      </w:r>
      <w:r w:rsidRPr="00457A91">
        <w:t xml:space="preserve">(relevance, depth and range of information, ideas and opinions; capacity to elaborate and reflect on information, ideas and opinions; capacity to interact with assessors; and effective communication) </w:t>
      </w:r>
    </w:p>
    <w:p w14:paraId="16C979D5" w14:textId="6B8EF825" w:rsidR="008D3953" w:rsidRPr="00457A91" w:rsidRDefault="00544717" w:rsidP="00E313FF">
      <w:pPr>
        <w:pStyle w:val="VCAAbullet"/>
      </w:pPr>
      <w:r w:rsidRPr="00457A91">
        <w:t>language (appropriateness of vocabulary, grammar and sentence structures; and clarity of expression, including pronunciation, intonation, stress and tempo)</w:t>
      </w:r>
      <w:r w:rsidR="00DD276D" w:rsidRPr="00457A91">
        <w:t>.</w:t>
      </w:r>
    </w:p>
    <w:p w14:paraId="60DEBFF6" w14:textId="49D3244A" w:rsidR="00FF7E35" w:rsidRPr="007800B3" w:rsidRDefault="00FF7E35" w:rsidP="00FF7E35">
      <w:pPr>
        <w:pStyle w:val="VCAAbody"/>
      </w:pPr>
      <w:r w:rsidRPr="00D76B7C">
        <w:t>Many students</w:t>
      </w:r>
      <w:r w:rsidR="00010441" w:rsidRPr="00D76B7C">
        <w:t xml:space="preserve"> were well prepare</w:t>
      </w:r>
      <w:r w:rsidRPr="00D76B7C">
        <w:t>d</w:t>
      </w:r>
      <w:r w:rsidR="00010441" w:rsidRPr="00D76B7C">
        <w:t xml:space="preserve"> and handle</w:t>
      </w:r>
      <w:r w:rsidRPr="00D76B7C">
        <w:t>d</w:t>
      </w:r>
      <w:r w:rsidR="00010441" w:rsidRPr="00D76B7C">
        <w:t xml:space="preserve"> the task well</w:t>
      </w:r>
      <w:r w:rsidRPr="00D76B7C">
        <w:t>. Students are reminded to avoid topics that may be controversial</w:t>
      </w:r>
      <w:r w:rsidR="000051F6">
        <w:t>, such as religion or politics.</w:t>
      </w:r>
    </w:p>
    <w:p w14:paraId="76A077F7" w14:textId="4424107C" w:rsidR="000B0F25" w:rsidRPr="00D76B7C" w:rsidRDefault="00010441" w:rsidP="00FF7E35">
      <w:pPr>
        <w:pStyle w:val="VCAAbody"/>
      </w:pPr>
      <w:r w:rsidRPr="00D76B7C">
        <w:t xml:space="preserve">Students </w:t>
      </w:r>
      <w:r w:rsidR="004A690E">
        <w:t xml:space="preserve">are </w:t>
      </w:r>
      <w:r w:rsidRPr="00D76B7C">
        <w:t>expected to have learn</w:t>
      </w:r>
      <w:r w:rsidR="004A690E">
        <w:t>ed</w:t>
      </w:r>
      <w:r w:rsidRPr="00D76B7C">
        <w:t xml:space="preserve"> strategies </w:t>
      </w:r>
      <w:r w:rsidR="00BC176D" w:rsidRPr="00D76B7C">
        <w:t>to</w:t>
      </w:r>
      <w:r w:rsidRPr="00D76B7C">
        <w:t xml:space="preserve"> respond to unexpected questions. It would be valuable for students to learn phrases such as ‘I have not studied this aspect of the topic, but I think …’, ‘I don’t know, but I feel …’ and ‘I am not sure about this question</w:t>
      </w:r>
      <w:r w:rsidR="000051F6">
        <w:t>’</w:t>
      </w:r>
      <w:r w:rsidR="00BC176D" w:rsidRPr="00D76B7C">
        <w:t>.</w:t>
      </w:r>
    </w:p>
    <w:p w14:paraId="1E6CF7EF" w14:textId="797A0F5A" w:rsidR="00BC176D" w:rsidRPr="00FF7E35" w:rsidRDefault="00BC176D" w:rsidP="00FF7E35">
      <w:pPr>
        <w:pStyle w:val="VCAAbody"/>
      </w:pPr>
      <w:r w:rsidRPr="00D76B7C">
        <w:t xml:space="preserve">It should be noted that during the </w:t>
      </w:r>
      <w:r w:rsidR="00FF7E35" w:rsidRPr="00D76B7C">
        <w:t>o</w:t>
      </w:r>
      <w:r w:rsidRPr="00D76B7C">
        <w:t>ral examination</w:t>
      </w:r>
      <w:r w:rsidR="00FF7E35" w:rsidRPr="00D76B7C">
        <w:t>,</w:t>
      </w:r>
      <w:r w:rsidRPr="00D76B7C">
        <w:t xml:space="preserve"> assessors may interrupt students to ask questions during either section of the examination</w:t>
      </w:r>
      <w:r w:rsidR="00FF7E35">
        <w:t>.</w:t>
      </w:r>
    </w:p>
    <w:p w14:paraId="29027E3E" w14:textId="382614FB" w:rsidR="00B62480" w:rsidRPr="00FF7E35" w:rsidRDefault="00024018" w:rsidP="00350651">
      <w:pPr>
        <w:pStyle w:val="VCAAHeading1"/>
      </w:pPr>
      <w:r w:rsidRPr="00FF7E35">
        <w:t>Specific information</w:t>
      </w:r>
    </w:p>
    <w:p w14:paraId="16246478" w14:textId="66D28AB1" w:rsidR="002B6F6B" w:rsidRPr="00FF7E35" w:rsidRDefault="002B6F6B" w:rsidP="007800B3">
      <w:pPr>
        <w:pStyle w:val="VCAAHeading2"/>
      </w:pPr>
      <w:r w:rsidRPr="00FF7E35">
        <w:t xml:space="preserve">Section 1 – </w:t>
      </w:r>
      <w:r w:rsidR="00544717" w:rsidRPr="00FF7E35">
        <w:t>Conversation</w:t>
      </w:r>
    </w:p>
    <w:p w14:paraId="0D2F19A0" w14:textId="31CEC7F7" w:rsidR="002B6F6B" w:rsidRPr="00FF7E35" w:rsidRDefault="008D6B7E" w:rsidP="002B6F6B">
      <w:pPr>
        <w:pStyle w:val="VCAAbody"/>
      </w:pPr>
      <w:r w:rsidRPr="00FF7E35">
        <w:t>This section was a general conversation between the student and the two assessors about the student’s personal world and their interactions with the</w:t>
      </w:r>
      <w:r w:rsidR="00BC176D" w:rsidRPr="00FF7E35">
        <w:t xml:space="preserve"> </w:t>
      </w:r>
      <w:r w:rsidR="00BC176D" w:rsidRPr="00D76B7C">
        <w:t>Arabic</w:t>
      </w:r>
      <w:r w:rsidRPr="00FF7E35">
        <w:t xml:space="preserve"> language and culture as learners.</w:t>
      </w:r>
      <w:r w:rsidR="002B6F6B" w:rsidRPr="00FF7E35">
        <w:t xml:space="preserve"> </w:t>
      </w:r>
      <w:r w:rsidRPr="00FF7E35">
        <w:t xml:space="preserve">Students were able to support their personal reflections by referring to any of the relevant subtopics studied in class from the </w:t>
      </w:r>
      <w:r w:rsidR="004A690E">
        <w:t xml:space="preserve">two </w:t>
      </w:r>
      <w:r w:rsidRPr="00FF7E35">
        <w:t>prescribed theme</w:t>
      </w:r>
      <w:r w:rsidR="004A690E">
        <w:t xml:space="preserve">s, </w:t>
      </w:r>
      <w:r w:rsidRPr="00FF7E35">
        <w:t xml:space="preserve">‘The individual’ and ‘The </w:t>
      </w:r>
      <w:r w:rsidR="00BC176D" w:rsidRPr="00D76B7C">
        <w:t>Arabic</w:t>
      </w:r>
      <w:r w:rsidRPr="00FF7E35">
        <w:t>-speaking communities’.</w:t>
      </w:r>
    </w:p>
    <w:p w14:paraId="020B3FBB" w14:textId="77777777" w:rsidR="00DD276D" w:rsidRPr="00FF7E35" w:rsidRDefault="00DD276D" w:rsidP="00DD276D">
      <w:pPr>
        <w:pStyle w:val="VCAAbody"/>
      </w:pPr>
      <w:r w:rsidRPr="00FF7E35">
        <w:t>Students who engaged in higher-scoring conversations:</w:t>
      </w:r>
    </w:p>
    <w:p w14:paraId="3F628D63" w14:textId="26E5D512" w:rsidR="00FF7E35" w:rsidRDefault="00544717" w:rsidP="00E313FF">
      <w:pPr>
        <w:pStyle w:val="VCAAbullet"/>
      </w:pPr>
      <w:r w:rsidRPr="00FF7E35">
        <w:t>demonstrated an excellent level of understanding by responding readily and communicating confidently</w:t>
      </w:r>
    </w:p>
    <w:p w14:paraId="355D6039" w14:textId="5A2BDED7" w:rsidR="00544717" w:rsidRPr="00FF7E35" w:rsidRDefault="00FF7E35" w:rsidP="00E313FF">
      <w:pPr>
        <w:pStyle w:val="VCAAbullet"/>
      </w:pPr>
      <w:r w:rsidRPr="00FF7E35">
        <w:t>carrie</w:t>
      </w:r>
      <w:r>
        <w:t>d</w:t>
      </w:r>
      <w:r w:rsidRPr="00FF7E35">
        <w:t xml:space="preserve"> </w:t>
      </w:r>
      <w:r w:rsidR="00544717" w:rsidRPr="00FF7E35">
        <w:t>the conversation forward with spontaneity</w:t>
      </w:r>
    </w:p>
    <w:p w14:paraId="15A09FB5" w14:textId="6848C096" w:rsidR="00544717" w:rsidRPr="00FF7E35" w:rsidRDefault="00544717" w:rsidP="00E313FF">
      <w:pPr>
        <w:pStyle w:val="VCAAbullet"/>
      </w:pPr>
      <w:r w:rsidRPr="00FF7E35">
        <w:t>provided an excellent range of information, ideas and opinions clearly and logically</w:t>
      </w:r>
      <w:r w:rsidR="004A690E">
        <w:t>,</w:t>
      </w:r>
      <w:r w:rsidRPr="00FF7E35">
        <w:t xml:space="preserve"> with highly relevant responses</w:t>
      </w:r>
    </w:p>
    <w:p w14:paraId="2CB1F05C" w14:textId="64DA0B0C" w:rsidR="00544717" w:rsidRPr="00FF7E35" w:rsidRDefault="00544717" w:rsidP="00E313FF">
      <w:pPr>
        <w:pStyle w:val="VCAAbullet"/>
      </w:pPr>
      <w:r w:rsidRPr="00FF7E35">
        <w:t>clarified, elaborated on and defended information, ideas and opinions effectively</w:t>
      </w:r>
    </w:p>
    <w:p w14:paraId="0211F84F" w14:textId="6010CCFF" w:rsidR="00FF7E35" w:rsidRDefault="00544717" w:rsidP="00E313FF">
      <w:pPr>
        <w:pStyle w:val="VCAAbullet"/>
      </w:pPr>
      <w:r w:rsidRPr="00FF7E35">
        <w:t>used sophisticated vocabulary and structures accurately and appropriately</w:t>
      </w:r>
    </w:p>
    <w:p w14:paraId="53093CDD" w14:textId="7F954C3E" w:rsidR="00544717" w:rsidRPr="00FF7E35" w:rsidRDefault="00FF7E35" w:rsidP="00E313FF">
      <w:pPr>
        <w:pStyle w:val="VCAAbullet"/>
      </w:pPr>
      <w:r w:rsidRPr="00FF7E35">
        <w:t>use</w:t>
      </w:r>
      <w:r>
        <w:t>d</w:t>
      </w:r>
      <w:r w:rsidRPr="00FF7E35">
        <w:t xml:space="preserve"> </w:t>
      </w:r>
      <w:r w:rsidR="00544717" w:rsidRPr="00FF7E35">
        <w:t>language naturally</w:t>
      </w:r>
    </w:p>
    <w:p w14:paraId="00296E1A" w14:textId="0A1370E9" w:rsidR="00544717" w:rsidRPr="00FF7E35" w:rsidRDefault="00544717" w:rsidP="00E313FF">
      <w:pPr>
        <w:pStyle w:val="VCAAbullet"/>
      </w:pPr>
      <w:r w:rsidRPr="00FF7E35">
        <w:lastRenderedPageBreak/>
        <w:t>used excellent pronunciation, intonation, stress and tempo.</w:t>
      </w:r>
    </w:p>
    <w:p w14:paraId="18F5438A" w14:textId="3DE74002" w:rsidR="00DD276D" w:rsidRPr="00FF7E35" w:rsidRDefault="00BC176D" w:rsidP="00DD276D">
      <w:pPr>
        <w:pStyle w:val="VCAAbody"/>
      </w:pPr>
      <w:r w:rsidRPr="00FF7E35">
        <w:t>In Section 1, most students were able to converse confidently</w:t>
      </w:r>
      <w:r w:rsidR="00500377">
        <w:t xml:space="preserve"> about their personal world and their interaction with the Arabic language and culture</w:t>
      </w:r>
      <w:r w:rsidR="004A690E">
        <w:t>.</w:t>
      </w:r>
    </w:p>
    <w:p w14:paraId="4C28E557" w14:textId="403C9F8A" w:rsidR="0091429A" w:rsidRPr="00FF7E35" w:rsidRDefault="008D3953" w:rsidP="007800B3">
      <w:pPr>
        <w:pStyle w:val="VCAAHeading3"/>
      </w:pPr>
      <w:r w:rsidRPr="00FF7E35">
        <w:t>C</w:t>
      </w:r>
      <w:r w:rsidR="00544717" w:rsidRPr="00FF7E35">
        <w:t>ontent and c</w:t>
      </w:r>
      <w:r w:rsidRPr="00FF7E35">
        <w:t>ommunication</w:t>
      </w:r>
    </w:p>
    <w:p w14:paraId="2A901457" w14:textId="032EB45B" w:rsidR="00477F3B" w:rsidRPr="007800B3" w:rsidRDefault="00561472" w:rsidP="00F24823">
      <w:pPr>
        <w:pStyle w:val="VCAAbody"/>
      </w:pPr>
      <w:r w:rsidRPr="00F24823">
        <w:t xml:space="preserve">The focus of the </w:t>
      </w:r>
      <w:r>
        <w:t xml:space="preserve">conversation </w:t>
      </w:r>
      <w:r w:rsidRPr="00F24823">
        <w:t xml:space="preserve">is to explore </w:t>
      </w:r>
      <w:r>
        <w:t xml:space="preserve">students’ personal world and </w:t>
      </w:r>
      <w:r w:rsidRPr="00F24823">
        <w:t xml:space="preserve">aspects of the language and culture of communities in which Arabic is spoken. Students were able to interact with assessors </w:t>
      </w:r>
      <w:r>
        <w:t xml:space="preserve">about aspects of their personal world and often advanced the conversation. They </w:t>
      </w:r>
      <w:r w:rsidR="00BC176D" w:rsidRPr="00D76B7C">
        <w:t xml:space="preserve">were </w:t>
      </w:r>
      <w:r>
        <w:t xml:space="preserve">generally </w:t>
      </w:r>
      <w:r w:rsidR="00BC176D" w:rsidRPr="00D76B7C">
        <w:t xml:space="preserve">able to converse </w:t>
      </w:r>
      <w:r w:rsidR="001930DF" w:rsidRPr="00D76B7C">
        <w:t>with confidence</w:t>
      </w:r>
      <w:r w:rsidR="00BC176D" w:rsidRPr="00D76B7C">
        <w:t xml:space="preserve"> </w:t>
      </w:r>
      <w:r w:rsidR="001930DF" w:rsidRPr="00D76B7C">
        <w:t xml:space="preserve">and </w:t>
      </w:r>
      <w:r>
        <w:t xml:space="preserve">provide a range of relevant </w:t>
      </w:r>
      <w:r w:rsidR="008D6B7E" w:rsidRPr="00D76B7C">
        <w:t>information, ideas and opinions</w:t>
      </w:r>
      <w:r w:rsidR="00F24823" w:rsidRPr="00F24823">
        <w:t>.</w:t>
      </w:r>
      <w:r w:rsidR="00F24823">
        <w:t xml:space="preserve"> </w:t>
      </w:r>
    </w:p>
    <w:p w14:paraId="4BEC09B8" w14:textId="686B7239" w:rsidR="00DD276D" w:rsidRPr="00F24823" w:rsidRDefault="0085499D" w:rsidP="00F24823">
      <w:pPr>
        <w:pStyle w:val="VCAAbody"/>
      </w:pPr>
      <w:r>
        <w:t xml:space="preserve">Most </w:t>
      </w:r>
      <w:r w:rsidRPr="007800B3">
        <w:t>s</w:t>
      </w:r>
      <w:r w:rsidRPr="00F24823">
        <w:t xml:space="preserve">tudents </w:t>
      </w:r>
      <w:r>
        <w:t xml:space="preserve">demonstrated </w:t>
      </w:r>
      <w:r w:rsidR="001930DF" w:rsidRPr="00D76B7C">
        <w:t>the capacity</w:t>
      </w:r>
      <w:r w:rsidR="008D6B7E" w:rsidRPr="00D76B7C">
        <w:t xml:space="preserve"> to elaborate and reflect on information, ideas and opinions</w:t>
      </w:r>
      <w:r>
        <w:t xml:space="preserve"> with spontaneity</w:t>
      </w:r>
      <w:r w:rsidR="00F24823" w:rsidRPr="00F24823">
        <w:t>.</w:t>
      </w:r>
      <w:r>
        <w:t xml:space="preserve"> Students who did not prepare well were unable to carry the conversation forward and elaborate on their responses. </w:t>
      </w:r>
    </w:p>
    <w:p w14:paraId="461143B3" w14:textId="6A02E07D" w:rsidR="008D3953" w:rsidRPr="00FF7E35" w:rsidRDefault="00544717" w:rsidP="007800B3">
      <w:pPr>
        <w:pStyle w:val="VCAAHeading3"/>
      </w:pPr>
      <w:r w:rsidRPr="00FF7E35">
        <w:t>Language</w:t>
      </w:r>
    </w:p>
    <w:p w14:paraId="336B2E11" w14:textId="4AD960BB" w:rsidR="00477F3B" w:rsidRPr="00F24823" w:rsidRDefault="00477F3B" w:rsidP="00F24823">
      <w:pPr>
        <w:pStyle w:val="VCAAbody"/>
      </w:pPr>
      <w:r w:rsidRPr="00F24823">
        <w:t xml:space="preserve">Students </w:t>
      </w:r>
      <w:r w:rsidR="00173E47" w:rsidRPr="00D76B7C">
        <w:t>use</w:t>
      </w:r>
      <w:r w:rsidR="00F24823" w:rsidRPr="00D76B7C">
        <w:t>d</w:t>
      </w:r>
      <w:r w:rsidR="00173E47" w:rsidRPr="00D76B7C">
        <w:t xml:space="preserve"> </w:t>
      </w:r>
      <w:r w:rsidR="008D6B7E" w:rsidRPr="00D76B7C">
        <w:t xml:space="preserve">appropriate vocabulary, </w:t>
      </w:r>
      <w:r w:rsidR="00173E47" w:rsidRPr="00D76B7C">
        <w:t>grammar</w:t>
      </w:r>
      <w:r w:rsidR="008D6B7E" w:rsidRPr="00D76B7C">
        <w:t xml:space="preserve"> and sentence structures</w:t>
      </w:r>
      <w:r w:rsidR="000B0F25" w:rsidRPr="00D76B7C">
        <w:t xml:space="preserve"> </w:t>
      </w:r>
      <w:r w:rsidR="00173E47" w:rsidRPr="00D76B7C">
        <w:t>related to the selected topics</w:t>
      </w:r>
      <w:r w:rsidR="00F24823" w:rsidRPr="00D76B7C">
        <w:t>.</w:t>
      </w:r>
    </w:p>
    <w:p w14:paraId="7AFA4317" w14:textId="1BE6ADAB" w:rsidR="000026CA" w:rsidRDefault="00F24823" w:rsidP="000026CA">
      <w:pPr>
        <w:pStyle w:val="VCAAbody"/>
      </w:pPr>
      <w:r w:rsidRPr="00F24823">
        <w:t>C</w:t>
      </w:r>
      <w:r w:rsidR="008D6B7E" w:rsidRPr="00D76B7C">
        <w:t>larity of expression</w:t>
      </w:r>
      <w:r>
        <w:t xml:space="preserve"> –</w:t>
      </w:r>
      <w:r w:rsidRPr="00D76B7C">
        <w:t xml:space="preserve"> </w:t>
      </w:r>
      <w:r w:rsidR="008D6B7E" w:rsidRPr="00D76B7C">
        <w:t>including pronunciation, intonation, stress and tempo</w:t>
      </w:r>
      <w:r>
        <w:t xml:space="preserve"> –</w:t>
      </w:r>
      <w:r w:rsidRPr="00D76B7C">
        <w:t xml:space="preserve"> w</w:t>
      </w:r>
      <w:r w:rsidR="00E313FF">
        <w:t>as</w:t>
      </w:r>
      <w:r w:rsidR="00173E47" w:rsidRPr="00F24823">
        <w:t xml:space="preserve"> evident with the majority of students</w:t>
      </w:r>
      <w:r w:rsidR="00E313FF">
        <w:t>.</w:t>
      </w:r>
    </w:p>
    <w:p w14:paraId="1E99517A" w14:textId="1476B4A9" w:rsidR="000026CA" w:rsidRDefault="000026CA" w:rsidP="000026CA">
      <w:pPr>
        <w:pStyle w:val="VCAAbody"/>
      </w:pPr>
      <w:r>
        <w:t>Students who did not do well</w:t>
      </w:r>
    </w:p>
    <w:p w14:paraId="069B9775" w14:textId="1DA0E880" w:rsidR="000026CA" w:rsidRDefault="00E313FF" w:rsidP="00E313FF">
      <w:pPr>
        <w:pStyle w:val="VCAAbullet"/>
      </w:pPr>
      <w:r>
        <w:t xml:space="preserve">used </w:t>
      </w:r>
      <w:r w:rsidR="000026CA">
        <w:t>incorrect stress and incorrect pronunciation of some words</w:t>
      </w:r>
    </w:p>
    <w:p w14:paraId="04109F8C" w14:textId="28FD82D9" w:rsidR="00E313FF" w:rsidRDefault="00E313FF" w:rsidP="00E313FF">
      <w:pPr>
        <w:pStyle w:val="VCAAbullet"/>
      </w:pPr>
      <w:r>
        <w:t xml:space="preserve">used the </w:t>
      </w:r>
      <w:r w:rsidR="000026CA">
        <w:t xml:space="preserve">incorrect </w:t>
      </w:r>
      <w:r>
        <w:t xml:space="preserve">verb tense, such as </w:t>
      </w:r>
      <w:r w:rsidR="000026CA">
        <w:t xml:space="preserve">using </w:t>
      </w:r>
      <w:r>
        <w:t xml:space="preserve">the </w:t>
      </w:r>
      <w:r w:rsidR="000026CA">
        <w:t xml:space="preserve">present tense instead of </w:t>
      </w:r>
      <w:r>
        <w:t xml:space="preserve">the </w:t>
      </w:r>
      <w:r w:rsidR="000026CA">
        <w:t xml:space="preserve">future </w:t>
      </w:r>
      <w:r>
        <w:t>tense</w:t>
      </w:r>
    </w:p>
    <w:p w14:paraId="2AFBBCB1" w14:textId="47CFCAD7" w:rsidR="000026CA" w:rsidRDefault="00E313FF" w:rsidP="00E313FF">
      <w:pPr>
        <w:pStyle w:val="VCAAbullet"/>
      </w:pPr>
      <w:r>
        <w:t xml:space="preserve">used </w:t>
      </w:r>
      <w:r w:rsidR="000026CA">
        <w:t>incorrect articles</w:t>
      </w:r>
      <w:r>
        <w:t xml:space="preserve"> for masculine and feminine</w:t>
      </w:r>
      <w:r w:rsidR="000026CA">
        <w:t xml:space="preserve">  </w:t>
      </w:r>
    </w:p>
    <w:p w14:paraId="16829B49" w14:textId="2732D973" w:rsidR="000026CA" w:rsidRDefault="00E313FF" w:rsidP="00E313FF">
      <w:pPr>
        <w:pStyle w:val="VCAAbullet"/>
      </w:pPr>
      <w:r>
        <w:t xml:space="preserve">applied the </w:t>
      </w:r>
      <w:r w:rsidR="000026CA">
        <w:t>incorrect plural form</w:t>
      </w:r>
      <w:r>
        <w:t xml:space="preserve"> </w:t>
      </w:r>
      <w:r w:rsidR="000026CA">
        <w:t>between adjectives and nouns</w:t>
      </w:r>
    </w:p>
    <w:p w14:paraId="53CEA535" w14:textId="64CCEA17" w:rsidR="00477F3B" w:rsidRPr="00F24823" w:rsidRDefault="00E313FF" w:rsidP="00E313FF">
      <w:pPr>
        <w:pStyle w:val="VCAAbullet"/>
      </w:pPr>
      <w:r>
        <w:t xml:space="preserve">made </w:t>
      </w:r>
      <w:r w:rsidR="000026CA">
        <w:t>errors with common verbs</w:t>
      </w:r>
      <w:r>
        <w:t>.</w:t>
      </w:r>
    </w:p>
    <w:p w14:paraId="38C45F09" w14:textId="47744A91" w:rsidR="002B6F6B" w:rsidRPr="00FF7E35" w:rsidRDefault="002B6F6B" w:rsidP="007800B3">
      <w:pPr>
        <w:pStyle w:val="VCAAHeading2"/>
        <w:rPr>
          <w:lang w:val="en-AU"/>
        </w:rPr>
      </w:pPr>
      <w:r w:rsidRPr="00FF7E35">
        <w:rPr>
          <w:lang w:val="en-AU"/>
        </w:rPr>
        <w:t xml:space="preserve">Section 2 </w:t>
      </w:r>
      <w:r w:rsidRPr="00FF7E35">
        <w:t>–</w:t>
      </w:r>
      <w:r w:rsidRPr="00FF7E35">
        <w:rPr>
          <w:lang w:val="en-AU"/>
        </w:rPr>
        <w:t xml:space="preserve"> Discussion</w:t>
      </w:r>
    </w:p>
    <w:p w14:paraId="6DBA9711" w14:textId="61E483B1" w:rsidR="008D6B7E" w:rsidRPr="00FF7E35" w:rsidRDefault="008D6B7E" w:rsidP="002B6F6B">
      <w:pPr>
        <w:pStyle w:val="VCAAbody"/>
      </w:pPr>
      <w:r w:rsidRPr="00FF7E35">
        <w:t>Student</w:t>
      </w:r>
      <w:r w:rsidR="0085499D">
        <w:t>s</w:t>
      </w:r>
      <w:r w:rsidRPr="00FF7E35">
        <w:t xml:space="preserve"> discussed their chosen subtopic and their supporting visual material, which had to be related to </w:t>
      </w:r>
      <w:r w:rsidR="00E313FF">
        <w:t xml:space="preserve">one of the two </w:t>
      </w:r>
      <w:r w:rsidRPr="00FF7E35">
        <w:t>prescribed theme</w:t>
      </w:r>
      <w:r w:rsidR="00E313FF">
        <w:t>s,</w:t>
      </w:r>
      <w:r w:rsidRPr="00FF7E35">
        <w:t xml:space="preserve"> ‘The</w:t>
      </w:r>
      <w:r w:rsidR="00173E47" w:rsidRPr="00FF7E35">
        <w:t xml:space="preserve"> Arabic</w:t>
      </w:r>
      <w:r w:rsidRPr="00D76B7C">
        <w:t>-</w:t>
      </w:r>
      <w:r w:rsidRPr="00FF7E35">
        <w:t xml:space="preserve">speaking communities’ or ‘The world around us’. The focus of the discussion was on exploring aspects of the subtopic, including information, opinions and ideas. Students were expected to respond to questions on their subtopic and supporting visual material. </w:t>
      </w:r>
    </w:p>
    <w:p w14:paraId="16B5FEF6" w14:textId="77777777" w:rsidR="00DD276D" w:rsidRPr="00FF7E35" w:rsidRDefault="00DD276D" w:rsidP="00DD276D">
      <w:pPr>
        <w:pStyle w:val="VCAAbody"/>
      </w:pPr>
      <w:r w:rsidRPr="00FF7E35">
        <w:t>Students who engaged in higher-scoring discussions:</w:t>
      </w:r>
    </w:p>
    <w:p w14:paraId="5A288D81" w14:textId="50A464A3" w:rsidR="008D6B7E" w:rsidRPr="00C4285A" w:rsidRDefault="008D6B7E" w:rsidP="00E313FF">
      <w:pPr>
        <w:pStyle w:val="VCAAbullet"/>
      </w:pPr>
      <w:r w:rsidRPr="00C4285A">
        <w:t>provided an excellent range and depth of information, ideas and opinions with an original perspective on the subtopic</w:t>
      </w:r>
    </w:p>
    <w:p w14:paraId="14DADAB4" w14:textId="1D97FD88" w:rsidR="008D6B7E" w:rsidRPr="00C4285A" w:rsidRDefault="008D6B7E" w:rsidP="00E313FF">
      <w:pPr>
        <w:pStyle w:val="VCAAbullet"/>
      </w:pPr>
      <w:r w:rsidRPr="00C4285A">
        <w:t xml:space="preserve">elaborated on complex information and </w:t>
      </w:r>
      <w:r w:rsidR="006A6AF0" w:rsidRPr="00C4285A">
        <w:t xml:space="preserve">defended </w:t>
      </w:r>
      <w:r w:rsidRPr="00C4285A">
        <w:t>ideas and opinions clearly and logically with highly relevant responses</w:t>
      </w:r>
    </w:p>
    <w:p w14:paraId="2DD22591" w14:textId="4F557483" w:rsidR="008D6B7E" w:rsidRPr="00C4285A" w:rsidRDefault="008D6B7E" w:rsidP="00E313FF">
      <w:pPr>
        <w:pStyle w:val="VCAAbullet"/>
      </w:pPr>
      <w:r w:rsidRPr="00C4285A">
        <w:t>used the image skilfully to support the discussion on the subtopic</w:t>
      </w:r>
    </w:p>
    <w:p w14:paraId="5741C13E" w14:textId="6AE61E66" w:rsidR="008D6B7E" w:rsidRPr="00C4285A" w:rsidRDefault="008D6B7E" w:rsidP="00E313FF">
      <w:pPr>
        <w:pStyle w:val="VCAAbullet"/>
      </w:pPr>
      <w:r w:rsidRPr="00C4285A">
        <w:t xml:space="preserve">communicated information, ideas and opinions very confidently and </w:t>
      </w:r>
      <w:r w:rsidR="006A6AF0" w:rsidRPr="00C4285A">
        <w:t xml:space="preserve">carried </w:t>
      </w:r>
      <w:r w:rsidRPr="00C4285A">
        <w:t>the discussion forward with spontaneity</w:t>
      </w:r>
      <w:r w:rsidR="006A6AF0" w:rsidRPr="00C4285A">
        <w:t>.</w:t>
      </w:r>
    </w:p>
    <w:p w14:paraId="5D6040FC" w14:textId="4B5E080C" w:rsidR="00173E47" w:rsidRPr="00FF7E35" w:rsidRDefault="00173E47" w:rsidP="00D76B7C">
      <w:pPr>
        <w:pStyle w:val="VCAAbody"/>
      </w:pPr>
      <w:r w:rsidRPr="00FF7E35">
        <w:t>Students who scored highly were usually able to recognise and self-correct errors or use other appropriate repair strategies effectively during the discussion</w:t>
      </w:r>
      <w:r w:rsidR="000026CA">
        <w:t xml:space="preserve"> and move the discussion forward</w:t>
      </w:r>
      <w:r w:rsidR="006A6AF0">
        <w:t>.</w:t>
      </w:r>
    </w:p>
    <w:p w14:paraId="48D1BE95" w14:textId="77777777" w:rsidR="00F31CD2" w:rsidRPr="00FF7E35" w:rsidRDefault="00F31CD2" w:rsidP="007800B3">
      <w:pPr>
        <w:pStyle w:val="VCAAHeading3"/>
      </w:pPr>
      <w:r w:rsidRPr="00FF7E35">
        <w:t>Content and communication</w:t>
      </w:r>
    </w:p>
    <w:p w14:paraId="45CA3EE7" w14:textId="169D0F45" w:rsidR="00F31CD2" w:rsidRDefault="00F31CD2" w:rsidP="00F31CD2">
      <w:pPr>
        <w:pStyle w:val="VCAAbody"/>
      </w:pPr>
      <w:r w:rsidRPr="00FF7E35">
        <w:t xml:space="preserve">Students </w:t>
      </w:r>
      <w:r w:rsidR="006925A6" w:rsidRPr="00FF7E35">
        <w:t xml:space="preserve">were well prepared, confident and could effectively maintain the discussion with their assessors for the entire eight minutes. They communicated clearly with authentic pronunciation, using vocabulary and </w:t>
      </w:r>
      <w:r w:rsidR="006925A6" w:rsidRPr="00FF7E35">
        <w:lastRenderedPageBreak/>
        <w:t>grammatical structures that were appropriate for the</w:t>
      </w:r>
      <w:r w:rsidR="00763680">
        <w:t>ir chosen</w:t>
      </w:r>
      <w:r w:rsidR="006925A6" w:rsidRPr="00FF7E35">
        <w:t xml:space="preserve"> subtopic. It must be remembered that the discussion is not a monologue and therefore students must be prepared to interact with the assessors</w:t>
      </w:r>
      <w:r w:rsidR="00F24823">
        <w:t>.</w:t>
      </w:r>
    </w:p>
    <w:p w14:paraId="70C61916" w14:textId="782C9225" w:rsidR="00657483" w:rsidRPr="00FF7E35" w:rsidRDefault="00657483" w:rsidP="00F31CD2">
      <w:pPr>
        <w:pStyle w:val="VCAAbody"/>
      </w:pPr>
      <w:r w:rsidRPr="00FF7E35">
        <w:t>Students who scored highly were able to effectively explore their subtopic, offering depth in their responses and a diverse range of perspectives on their subtopic. They were well prepared, confident and could effectively maintain the discussion with the two assessors</w:t>
      </w:r>
      <w:r>
        <w:t>.</w:t>
      </w:r>
    </w:p>
    <w:p w14:paraId="7ADBF8F5" w14:textId="77777777" w:rsidR="00F31CD2" w:rsidRPr="00FF7E35" w:rsidRDefault="00F31CD2" w:rsidP="007800B3">
      <w:pPr>
        <w:pStyle w:val="VCAAHeading3"/>
      </w:pPr>
      <w:r w:rsidRPr="00FF7E35">
        <w:t>Language</w:t>
      </w:r>
    </w:p>
    <w:p w14:paraId="430A8B57" w14:textId="282DA841" w:rsidR="00F31CD2" w:rsidRDefault="00657483" w:rsidP="006925A6">
      <w:pPr>
        <w:pStyle w:val="VCAAbody"/>
      </w:pPr>
      <w:r w:rsidRPr="00FF7E35">
        <w:t xml:space="preserve">In preparation for this section of the examination it is important that students master the correct </w:t>
      </w:r>
      <w:r>
        <w:t>Arabic</w:t>
      </w:r>
      <w:r w:rsidRPr="00FF7E35">
        <w:t xml:space="preserve"> terminology as applicable.</w:t>
      </w:r>
    </w:p>
    <w:p w14:paraId="18014F2B" w14:textId="225F881C" w:rsidR="00EC09FD" w:rsidRDefault="00EC09FD" w:rsidP="00EC09FD">
      <w:pPr>
        <w:pStyle w:val="VCAAbody"/>
      </w:pPr>
      <w:r>
        <w:t>During the discussion</w:t>
      </w:r>
      <w:r w:rsidR="00C4285A">
        <w:t>s</w:t>
      </w:r>
      <w:r w:rsidR="00A76001">
        <w:t>, students who</w:t>
      </w:r>
      <w:r>
        <w:t xml:space="preserve"> scored highly demonstrated a thorough understanding and appreciation of the subtopic. Students had prepared a range of resources. They used their image creatively and effectively to enhance the discussion; some students even made references to the symbolic nature of certain elements in the image. These students had a great command of the language and grammatical structures needed to successfully elaborate and defend their own opinions with evidence.</w:t>
      </w:r>
    </w:p>
    <w:p w14:paraId="14AC72C0" w14:textId="5683A661" w:rsidR="00EC09FD" w:rsidRPr="00FF7E35" w:rsidRDefault="00EC09FD" w:rsidP="00EC09FD">
      <w:pPr>
        <w:pStyle w:val="VCAAbody"/>
      </w:pPr>
      <w:r>
        <w:t>Responses that did not score well demonstrated insufficient preparation. Students did not come prepared with enough information on their selected subtopic to enable them to elaborate on information, ideas and opin</w:t>
      </w:r>
      <w:r w:rsidR="00A76001">
        <w:t>i</w:t>
      </w:r>
      <w:r>
        <w:t>ons</w:t>
      </w:r>
      <w:r w:rsidR="00C4285A">
        <w:t>.</w:t>
      </w:r>
    </w:p>
    <w:p w14:paraId="6725E94B" w14:textId="77777777" w:rsidR="004B1C1A" w:rsidRPr="00FF7E35" w:rsidRDefault="004B1C1A" w:rsidP="004B1C1A">
      <w:pPr>
        <w:pStyle w:val="VCAAHeading1"/>
      </w:pPr>
      <w:r w:rsidRPr="00FF7E35">
        <w:t>More information</w:t>
      </w:r>
    </w:p>
    <w:p w14:paraId="3473DCE8" w14:textId="4B234EE5" w:rsidR="004B1C1A" w:rsidRDefault="004B1C1A" w:rsidP="004B1C1A">
      <w:pPr>
        <w:pStyle w:val="VCAAbody"/>
      </w:pPr>
      <w:r w:rsidRPr="00FF7E35">
        <w:t>Refer to</w:t>
      </w:r>
      <w:r w:rsidR="006925A6" w:rsidRPr="00FF7E35">
        <w:t xml:space="preserve"> </w:t>
      </w:r>
      <w:r w:rsidR="00A76001">
        <w:t xml:space="preserve">the </w:t>
      </w:r>
      <w:hyperlink r:id="rId8" w:history="1">
        <w:r w:rsidR="00A76001" w:rsidRPr="000A0E7C">
          <w:rPr>
            <w:rStyle w:val="Hyperlink"/>
          </w:rPr>
          <w:t xml:space="preserve">VCE </w:t>
        </w:r>
        <w:r w:rsidR="006925A6" w:rsidRPr="000A0E7C">
          <w:rPr>
            <w:rStyle w:val="Hyperlink"/>
          </w:rPr>
          <w:t>Arabic</w:t>
        </w:r>
        <w:r w:rsidR="006925A6" w:rsidRPr="00F1490D">
          <w:rPr>
            <w:rStyle w:val="Hyperlink"/>
          </w:rPr>
          <w:t xml:space="preserve"> </w:t>
        </w:r>
        <w:r w:rsidR="00A76001" w:rsidRPr="00F1490D">
          <w:rPr>
            <w:rStyle w:val="Hyperlink"/>
          </w:rPr>
          <w:t>s</w:t>
        </w:r>
        <w:r w:rsidR="006925A6" w:rsidRPr="00F1490D">
          <w:rPr>
            <w:rStyle w:val="Hyperlink"/>
          </w:rPr>
          <w:t xml:space="preserve">tudy </w:t>
        </w:r>
        <w:r w:rsidR="00A76001" w:rsidRPr="00F1490D">
          <w:rPr>
            <w:rStyle w:val="Hyperlink"/>
          </w:rPr>
          <w:t>d</w:t>
        </w:r>
        <w:r w:rsidR="006925A6" w:rsidRPr="00F1490D">
          <w:rPr>
            <w:rStyle w:val="Hyperlink"/>
          </w:rPr>
          <w:t>esign</w:t>
        </w:r>
      </w:hyperlink>
      <w:r w:rsidR="006925A6" w:rsidRPr="00FF7E35">
        <w:t xml:space="preserve"> </w:t>
      </w:r>
      <w:r w:rsidRPr="00FF7E35">
        <w:t xml:space="preserve">and </w:t>
      </w:r>
      <w:hyperlink r:id="rId9" w:history="1">
        <w:r w:rsidRPr="00FF7E35">
          <w:rPr>
            <w:rStyle w:val="Hyperlink"/>
          </w:rPr>
          <w:t>examination criteria and specifications</w:t>
        </w:r>
      </w:hyperlink>
      <w:r w:rsidRPr="00FF7E35">
        <w:t xml:space="preserve"> for full details on this study and how it is assessed.</w:t>
      </w:r>
    </w:p>
    <w:p w14:paraId="2B6383DE" w14:textId="21EA0DEA" w:rsidR="00544717" w:rsidRDefault="00544717" w:rsidP="00F31CD2">
      <w:pPr>
        <w:pStyle w:val="VCAAbody"/>
      </w:pPr>
    </w:p>
    <w:sectPr w:rsidR="00544717"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17BEB92" w:rsidR="008428B1" w:rsidRPr="00D86DE4" w:rsidRDefault="007800B3" w:rsidP="00D86DE4">
    <w:pPr>
      <w:pStyle w:val="VCAAcaptionsandfootnotes"/>
      <w:rPr>
        <w:color w:val="999999" w:themeColor="accent2"/>
      </w:rPr>
    </w:pPr>
    <w:r w:rsidRPr="00FF7E35">
      <w:t xml:space="preserve">2022 </w:t>
    </w:r>
    <w:r>
      <w:t xml:space="preserve">VCE </w:t>
    </w:r>
    <w:r w:rsidRPr="00D76B7C">
      <w:t>Arabic</w:t>
    </w:r>
    <w:r w:rsidRPr="00FF7E35">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97D3724">
          <wp:simplePos x="0" y="0"/>
          <wp:positionH relativeFrom="column">
            <wp:posOffset>-720090</wp:posOffset>
          </wp:positionH>
          <wp:positionV relativeFrom="page">
            <wp:posOffset>0</wp:posOffset>
          </wp:positionV>
          <wp:extent cx="7552944" cy="71814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2944" cy="7181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01381FD6"/>
    <w:lvl w:ilvl="0" w:tplc="D60AD59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1D600E7"/>
    <w:multiLevelType w:val="hybridMultilevel"/>
    <w:tmpl w:val="C954437A"/>
    <w:lvl w:ilvl="0" w:tplc="7EB2010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5056974">
    <w:abstractNumId w:val="13"/>
  </w:num>
  <w:num w:numId="2" w16cid:durableId="2018724347">
    <w:abstractNumId w:val="11"/>
  </w:num>
  <w:num w:numId="3" w16cid:durableId="157232571">
    <w:abstractNumId w:val="7"/>
  </w:num>
  <w:num w:numId="4" w16cid:durableId="201943798">
    <w:abstractNumId w:val="3"/>
  </w:num>
  <w:num w:numId="5" w16cid:durableId="858854789">
    <w:abstractNumId w:val="12"/>
  </w:num>
  <w:num w:numId="6" w16cid:durableId="76682733">
    <w:abstractNumId w:val="4"/>
  </w:num>
  <w:num w:numId="7" w16cid:durableId="1520435878">
    <w:abstractNumId w:val="9"/>
  </w:num>
  <w:num w:numId="8" w16cid:durableId="338654935">
    <w:abstractNumId w:val="0"/>
  </w:num>
  <w:num w:numId="9" w16cid:durableId="799153671">
    <w:abstractNumId w:val="10"/>
  </w:num>
  <w:num w:numId="10" w16cid:durableId="2100591073">
    <w:abstractNumId w:val="1"/>
  </w:num>
  <w:num w:numId="11" w16cid:durableId="1451820725">
    <w:abstractNumId w:val="5"/>
  </w:num>
  <w:num w:numId="12" w16cid:durableId="432281919">
    <w:abstractNumId w:val="8"/>
  </w:num>
  <w:num w:numId="13" w16cid:durableId="1050956333">
    <w:abstractNumId w:val="6"/>
  </w:num>
  <w:num w:numId="14" w16cid:durableId="1191719370">
    <w:abstractNumId w:val="13"/>
  </w:num>
  <w:num w:numId="15" w16cid:durableId="1153332784">
    <w:abstractNumId w:val="11"/>
  </w:num>
  <w:num w:numId="16" w16cid:durableId="1936786530">
    <w:abstractNumId w:val="7"/>
  </w:num>
  <w:num w:numId="17" w16cid:durableId="604651543">
    <w:abstractNumId w:val="3"/>
  </w:num>
  <w:num w:numId="18" w16cid:durableId="461921427">
    <w:abstractNumId w:val="12"/>
  </w:num>
  <w:num w:numId="19" w16cid:durableId="1239749083">
    <w:abstractNumId w:val="2"/>
  </w:num>
  <w:num w:numId="20" w16cid:durableId="9812332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6CA"/>
    <w:rsid w:val="00003885"/>
    <w:rsid w:val="000051F6"/>
    <w:rsid w:val="00010441"/>
    <w:rsid w:val="00024018"/>
    <w:rsid w:val="000316A9"/>
    <w:rsid w:val="0005780E"/>
    <w:rsid w:val="00065CC6"/>
    <w:rsid w:val="00081E8F"/>
    <w:rsid w:val="00090D46"/>
    <w:rsid w:val="000A0E7C"/>
    <w:rsid w:val="000A71F7"/>
    <w:rsid w:val="000B0F25"/>
    <w:rsid w:val="000E5C7B"/>
    <w:rsid w:val="000F09E4"/>
    <w:rsid w:val="000F16FD"/>
    <w:rsid w:val="000F23E2"/>
    <w:rsid w:val="000F2D52"/>
    <w:rsid w:val="000F5AAF"/>
    <w:rsid w:val="00120DB9"/>
    <w:rsid w:val="00135D2C"/>
    <w:rsid w:val="00143520"/>
    <w:rsid w:val="001449E8"/>
    <w:rsid w:val="00153AD2"/>
    <w:rsid w:val="00173E47"/>
    <w:rsid w:val="001779EA"/>
    <w:rsid w:val="00182027"/>
    <w:rsid w:val="00184297"/>
    <w:rsid w:val="001930DF"/>
    <w:rsid w:val="001A7454"/>
    <w:rsid w:val="001B328C"/>
    <w:rsid w:val="001C3EEA"/>
    <w:rsid w:val="001D3246"/>
    <w:rsid w:val="002279BA"/>
    <w:rsid w:val="002329F3"/>
    <w:rsid w:val="00243F0D"/>
    <w:rsid w:val="00260767"/>
    <w:rsid w:val="002647BB"/>
    <w:rsid w:val="002754C1"/>
    <w:rsid w:val="002841C8"/>
    <w:rsid w:val="0028516B"/>
    <w:rsid w:val="002B6F6B"/>
    <w:rsid w:val="002B7629"/>
    <w:rsid w:val="002C6F03"/>
    <w:rsid w:val="002C6F90"/>
    <w:rsid w:val="002E4FB5"/>
    <w:rsid w:val="002E791B"/>
    <w:rsid w:val="00302FB8"/>
    <w:rsid w:val="0030488B"/>
    <w:rsid w:val="00304EA1"/>
    <w:rsid w:val="00314D81"/>
    <w:rsid w:val="00322FC6"/>
    <w:rsid w:val="00337198"/>
    <w:rsid w:val="00350651"/>
    <w:rsid w:val="0035293F"/>
    <w:rsid w:val="00360DA9"/>
    <w:rsid w:val="0037313F"/>
    <w:rsid w:val="00385147"/>
    <w:rsid w:val="00391986"/>
    <w:rsid w:val="0039464B"/>
    <w:rsid w:val="003A00B4"/>
    <w:rsid w:val="003B2257"/>
    <w:rsid w:val="003C5E71"/>
    <w:rsid w:val="003C6C6D"/>
    <w:rsid w:val="003D6CBD"/>
    <w:rsid w:val="003F224E"/>
    <w:rsid w:val="00400537"/>
    <w:rsid w:val="00407DEF"/>
    <w:rsid w:val="00414FB2"/>
    <w:rsid w:val="00417AA3"/>
    <w:rsid w:val="00425DFE"/>
    <w:rsid w:val="00434EDB"/>
    <w:rsid w:val="00440B32"/>
    <w:rsid w:val="0044213C"/>
    <w:rsid w:val="00457A91"/>
    <w:rsid w:val="0046078D"/>
    <w:rsid w:val="004730B8"/>
    <w:rsid w:val="00477F3B"/>
    <w:rsid w:val="00495C80"/>
    <w:rsid w:val="004A1026"/>
    <w:rsid w:val="004A2ED8"/>
    <w:rsid w:val="004A690E"/>
    <w:rsid w:val="004B1C1A"/>
    <w:rsid w:val="004F3F9B"/>
    <w:rsid w:val="004F5BDA"/>
    <w:rsid w:val="00500377"/>
    <w:rsid w:val="005052D6"/>
    <w:rsid w:val="0051631E"/>
    <w:rsid w:val="00530FC6"/>
    <w:rsid w:val="00537A1F"/>
    <w:rsid w:val="00544717"/>
    <w:rsid w:val="0055480A"/>
    <w:rsid w:val="005570CF"/>
    <w:rsid w:val="00561472"/>
    <w:rsid w:val="00566029"/>
    <w:rsid w:val="005766E7"/>
    <w:rsid w:val="00585F32"/>
    <w:rsid w:val="005923CB"/>
    <w:rsid w:val="005B391B"/>
    <w:rsid w:val="005B3D80"/>
    <w:rsid w:val="005D2F1A"/>
    <w:rsid w:val="005D3D78"/>
    <w:rsid w:val="005E2EF0"/>
    <w:rsid w:val="005F1F42"/>
    <w:rsid w:val="005F4092"/>
    <w:rsid w:val="00657483"/>
    <w:rsid w:val="006663C6"/>
    <w:rsid w:val="00675298"/>
    <w:rsid w:val="0068471E"/>
    <w:rsid w:val="00684F98"/>
    <w:rsid w:val="006925A6"/>
    <w:rsid w:val="00693FFD"/>
    <w:rsid w:val="006A6AF0"/>
    <w:rsid w:val="006D2159"/>
    <w:rsid w:val="006F787C"/>
    <w:rsid w:val="00702636"/>
    <w:rsid w:val="00724507"/>
    <w:rsid w:val="00747109"/>
    <w:rsid w:val="00763680"/>
    <w:rsid w:val="00773E6C"/>
    <w:rsid w:val="007800B3"/>
    <w:rsid w:val="00781FB1"/>
    <w:rsid w:val="007918BB"/>
    <w:rsid w:val="007A4B91"/>
    <w:rsid w:val="007C600D"/>
    <w:rsid w:val="007C73DA"/>
    <w:rsid w:val="007C75C0"/>
    <w:rsid w:val="007D1B6D"/>
    <w:rsid w:val="00813C37"/>
    <w:rsid w:val="008154B5"/>
    <w:rsid w:val="00823962"/>
    <w:rsid w:val="00836B87"/>
    <w:rsid w:val="008428B1"/>
    <w:rsid w:val="00850410"/>
    <w:rsid w:val="00852719"/>
    <w:rsid w:val="0085499D"/>
    <w:rsid w:val="00860115"/>
    <w:rsid w:val="00862E13"/>
    <w:rsid w:val="0088783C"/>
    <w:rsid w:val="008D3953"/>
    <w:rsid w:val="008D6B7E"/>
    <w:rsid w:val="0091429A"/>
    <w:rsid w:val="009370BC"/>
    <w:rsid w:val="00970580"/>
    <w:rsid w:val="0098739B"/>
    <w:rsid w:val="009906B5"/>
    <w:rsid w:val="009B3523"/>
    <w:rsid w:val="009B61E5"/>
    <w:rsid w:val="009B7F24"/>
    <w:rsid w:val="009D0E9E"/>
    <w:rsid w:val="009D1E89"/>
    <w:rsid w:val="009D73FA"/>
    <w:rsid w:val="009E5707"/>
    <w:rsid w:val="00A17661"/>
    <w:rsid w:val="00A24B2D"/>
    <w:rsid w:val="00A40966"/>
    <w:rsid w:val="00A729E7"/>
    <w:rsid w:val="00A76001"/>
    <w:rsid w:val="00A921E0"/>
    <w:rsid w:val="00A922F4"/>
    <w:rsid w:val="00AD1876"/>
    <w:rsid w:val="00AE5526"/>
    <w:rsid w:val="00AF051B"/>
    <w:rsid w:val="00AF52F1"/>
    <w:rsid w:val="00B0086A"/>
    <w:rsid w:val="00B01578"/>
    <w:rsid w:val="00B0738F"/>
    <w:rsid w:val="00B13D3B"/>
    <w:rsid w:val="00B230DB"/>
    <w:rsid w:val="00B26601"/>
    <w:rsid w:val="00B40500"/>
    <w:rsid w:val="00B41951"/>
    <w:rsid w:val="00B53229"/>
    <w:rsid w:val="00B53389"/>
    <w:rsid w:val="00B62480"/>
    <w:rsid w:val="00B717F4"/>
    <w:rsid w:val="00B81B70"/>
    <w:rsid w:val="00BB3BAB"/>
    <w:rsid w:val="00BC176D"/>
    <w:rsid w:val="00BD0724"/>
    <w:rsid w:val="00BD1DF3"/>
    <w:rsid w:val="00BD2B91"/>
    <w:rsid w:val="00BE5521"/>
    <w:rsid w:val="00BF0BBA"/>
    <w:rsid w:val="00BF6C23"/>
    <w:rsid w:val="00C31CEB"/>
    <w:rsid w:val="00C35203"/>
    <w:rsid w:val="00C4285A"/>
    <w:rsid w:val="00C53263"/>
    <w:rsid w:val="00C75F1D"/>
    <w:rsid w:val="00C95156"/>
    <w:rsid w:val="00CA0DC2"/>
    <w:rsid w:val="00CB363E"/>
    <w:rsid w:val="00CB49E5"/>
    <w:rsid w:val="00CB5FBC"/>
    <w:rsid w:val="00CB68E8"/>
    <w:rsid w:val="00CC5BE5"/>
    <w:rsid w:val="00CE56D5"/>
    <w:rsid w:val="00CF502D"/>
    <w:rsid w:val="00D04F01"/>
    <w:rsid w:val="00D06414"/>
    <w:rsid w:val="00D10AA4"/>
    <w:rsid w:val="00D20ED9"/>
    <w:rsid w:val="00D24E5A"/>
    <w:rsid w:val="00D25427"/>
    <w:rsid w:val="00D338E4"/>
    <w:rsid w:val="00D4054A"/>
    <w:rsid w:val="00D51947"/>
    <w:rsid w:val="00D532F0"/>
    <w:rsid w:val="00D56E0F"/>
    <w:rsid w:val="00D76B7C"/>
    <w:rsid w:val="00D77413"/>
    <w:rsid w:val="00D82759"/>
    <w:rsid w:val="00D86DE4"/>
    <w:rsid w:val="00DD276D"/>
    <w:rsid w:val="00DE1909"/>
    <w:rsid w:val="00DE2289"/>
    <w:rsid w:val="00DE51DB"/>
    <w:rsid w:val="00DF4A82"/>
    <w:rsid w:val="00DF4CCC"/>
    <w:rsid w:val="00E013CF"/>
    <w:rsid w:val="00E10A9F"/>
    <w:rsid w:val="00E23F1D"/>
    <w:rsid w:val="00E30E05"/>
    <w:rsid w:val="00E313FF"/>
    <w:rsid w:val="00E35622"/>
    <w:rsid w:val="00E36361"/>
    <w:rsid w:val="00E55AE9"/>
    <w:rsid w:val="00EB0C84"/>
    <w:rsid w:val="00EC09FD"/>
    <w:rsid w:val="00EC3A08"/>
    <w:rsid w:val="00EF4188"/>
    <w:rsid w:val="00EF626A"/>
    <w:rsid w:val="00F1490D"/>
    <w:rsid w:val="00F17FDE"/>
    <w:rsid w:val="00F24823"/>
    <w:rsid w:val="00F307B7"/>
    <w:rsid w:val="00F31CD2"/>
    <w:rsid w:val="00F34CE3"/>
    <w:rsid w:val="00F40D53"/>
    <w:rsid w:val="00F444AE"/>
    <w:rsid w:val="00F4525C"/>
    <w:rsid w:val="00F50D86"/>
    <w:rsid w:val="00F60372"/>
    <w:rsid w:val="00F66739"/>
    <w:rsid w:val="00FD29D3"/>
    <w:rsid w:val="00FE3F0B"/>
    <w:rsid w:val="00FF7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A69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E313FF"/>
    <w:pPr>
      <w:widowControl w:val="0"/>
      <w:numPr>
        <w:numId w:val="19"/>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semiHidden/>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semiHidden/>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customStyle="1" w:styleId="VCAAitalics">
    <w:name w:val="VCAA italics"/>
    <w:uiPriority w:val="1"/>
    <w:qFormat/>
    <w:rsid w:val="00A76001"/>
    <w:rPr>
      <w:i/>
      <w:iCs/>
    </w:rPr>
  </w:style>
  <w:style w:type="character" w:styleId="UnresolvedMention">
    <w:name w:val="Unresolved Mention"/>
    <w:basedOn w:val="DefaultParagraphFont"/>
    <w:uiPriority w:val="99"/>
    <w:semiHidden/>
    <w:unhideWhenUsed/>
    <w:rsid w:val="00F1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arabic/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D4E364C-287B-4238-9142-8C364B8C0F44}"/>
</file>

<file path=customXml/itemProps3.xml><?xml version="1.0" encoding="utf-8"?>
<ds:datastoreItem xmlns:ds="http://schemas.openxmlformats.org/officeDocument/2006/customXml" ds:itemID="{C29425BA-E4E5-498D-B15D-3A21A4D98FAD}"/>
</file>

<file path=customXml/itemProps4.xml><?xml version="1.0" encoding="utf-8"?>
<ds:datastoreItem xmlns:ds="http://schemas.openxmlformats.org/officeDocument/2006/customXml" ds:itemID="{15963FE0-292D-4829-A8D9-6A22FCA8321F}"/>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Arabic oral external assessment report</dc:title>
  <dc:creator/>
  <cp:lastModifiedBy/>
  <cp:revision>1</cp:revision>
  <dcterms:created xsi:type="dcterms:W3CDTF">2023-05-04T13:02:00Z</dcterms:created>
  <dcterms:modified xsi:type="dcterms:W3CDTF">2023-05-04T13:03:00Z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