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D947" w14:textId="77777777" w:rsidR="001774A8" w:rsidRPr="00D71AB9" w:rsidRDefault="00AD54D5">
      <w:pPr>
        <w:pStyle w:val="VCAADocumenttitle"/>
      </w:pPr>
      <w:r w:rsidRPr="00D71AB9">
        <w:t>2020 VCE Dutch oral examination report</w:t>
      </w:r>
      <w:bookmarkStart w:id="0" w:name="TemplateOverview"/>
      <w:bookmarkEnd w:id="0"/>
    </w:p>
    <w:p w14:paraId="530E6E5B" w14:textId="77777777" w:rsidR="001774A8" w:rsidRPr="00D71AB9" w:rsidRDefault="00AD54D5">
      <w:pPr>
        <w:pStyle w:val="VCAAHeading1"/>
        <w:rPr>
          <w:lang w:val="en-AU"/>
        </w:rPr>
      </w:pPr>
      <w:r w:rsidRPr="00D71AB9">
        <w:rPr>
          <w:lang w:val="en-AU"/>
        </w:rPr>
        <w:t>General comments</w:t>
      </w:r>
    </w:p>
    <w:p w14:paraId="6BAC72AC" w14:textId="34857422" w:rsidR="001774A8" w:rsidRPr="00D71AB9" w:rsidRDefault="00AD54D5">
      <w:pPr>
        <w:pStyle w:val="VCAAbody"/>
        <w:rPr>
          <w:lang w:val="en-AU"/>
        </w:rPr>
      </w:pPr>
      <w:r w:rsidRPr="00D71AB9">
        <w:rPr>
          <w:lang w:val="en-AU"/>
        </w:rPr>
        <w:t xml:space="preserve">The Dutch oral examination assesses students’ knowledge and skills in using spoken language. The examination has two sections – a Conversation of approximately 7 minutes, during which students converse with the assessors about their personal world, and a Discussion of approximately 8 minutes. </w:t>
      </w:r>
    </w:p>
    <w:p w14:paraId="51B8139D" w14:textId="7EC51AE8" w:rsidR="001774A8" w:rsidRPr="00D71AB9" w:rsidRDefault="00AD54D5">
      <w:pPr>
        <w:pStyle w:val="VCAAbody"/>
        <w:rPr>
          <w:lang w:val="en-AU"/>
        </w:rPr>
      </w:pPr>
      <w:r w:rsidRPr="00D71AB9">
        <w:rPr>
          <w:lang w:val="en-AU"/>
        </w:rPr>
        <w:t>Following the Conversation, the student will indicate to the assessor</w:t>
      </w:r>
      <w:r w:rsidR="00794730" w:rsidRPr="00D71AB9">
        <w:rPr>
          <w:lang w:val="en-AU"/>
        </w:rPr>
        <w:t>(</w:t>
      </w:r>
      <w:r w:rsidRPr="00D71AB9">
        <w:rPr>
          <w:lang w:val="en-AU"/>
        </w:rPr>
        <w:t>s</w:t>
      </w:r>
      <w:r w:rsidR="00794730" w:rsidRPr="00D71AB9">
        <w:rPr>
          <w:lang w:val="en-AU"/>
        </w:rPr>
        <w:t>)</w:t>
      </w:r>
      <w:r w:rsidRPr="00D71AB9">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1DD553DD" w14:textId="77777777" w:rsidR="001774A8" w:rsidRPr="00D71AB9" w:rsidRDefault="00AD54D5">
      <w:pPr>
        <w:pStyle w:val="VCAAbody"/>
        <w:rPr>
          <w:lang w:val="en-AU"/>
        </w:rPr>
      </w:pPr>
      <w:r w:rsidRPr="00D71AB9">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1BFF195B" w14:textId="06D83589" w:rsidR="001774A8" w:rsidRPr="00D71AB9" w:rsidRDefault="00AD54D5">
      <w:pPr>
        <w:pStyle w:val="VCAAbody"/>
        <w:rPr>
          <w:lang w:val="en-AU"/>
        </w:rPr>
      </w:pPr>
      <w:r w:rsidRPr="00D71AB9">
        <w:rPr>
          <w:lang w:val="en-AU"/>
        </w:rPr>
        <w:t xml:space="preserve">The focus of the Discussion </w:t>
      </w:r>
      <w:r w:rsidR="00A030C0" w:rsidRPr="00D71AB9">
        <w:rPr>
          <w:lang w:val="en-AU"/>
        </w:rPr>
        <w:t>is</w:t>
      </w:r>
      <w:r w:rsidRPr="00D71AB9">
        <w:rPr>
          <w:lang w:val="en-AU"/>
        </w:rPr>
        <w:t xml:space="preserve"> to explore aspects of the language and culture of communities in which Dutch is spoken, with the student being expected to </w:t>
      </w:r>
      <w:proofErr w:type="gramStart"/>
      <w:r w:rsidRPr="00D71AB9">
        <w:rPr>
          <w:lang w:val="en-AU"/>
        </w:rPr>
        <w:t>make reference</w:t>
      </w:r>
      <w:proofErr w:type="gramEnd"/>
      <w:r w:rsidRPr="00D71AB9">
        <w:rPr>
          <w:lang w:val="en-AU"/>
        </w:rPr>
        <w:t xml:space="preserve"> to the texts studied. </w:t>
      </w:r>
    </w:p>
    <w:p w14:paraId="247C8A42" w14:textId="65338D1A" w:rsidR="001774A8" w:rsidRPr="00D71AB9" w:rsidRDefault="00AD54D5">
      <w:pPr>
        <w:pStyle w:val="VCAAbody"/>
        <w:rPr>
          <w:lang w:val="en-AU"/>
        </w:rPr>
      </w:pPr>
      <w:r w:rsidRPr="00D71AB9">
        <w:rPr>
          <w:lang w:val="en-AU"/>
        </w:rPr>
        <w:t>The choice of subtopic for the Detailed Study is very important. It should be an engaging topic that motivates students to become familiar with the content and vocabulary needed, and thus be more skilled at supporting and elaborating on information, ideas and opinions. It is important that students and teachers select materials for the Detailed Study carefully so that students are exposed to a variety of views. The type of texts used by students should vary in complexity and be in Dutch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Dutch-speaking community.</w:t>
      </w:r>
    </w:p>
    <w:p w14:paraId="58D0C36B" w14:textId="05B90447" w:rsidR="001774A8" w:rsidRPr="00D71AB9" w:rsidRDefault="00AD54D5">
      <w:pPr>
        <w:pStyle w:val="VCAAbody"/>
        <w:rPr>
          <w:lang w:val="en-AU"/>
        </w:rPr>
      </w:pPr>
      <w:r w:rsidRPr="00D71AB9">
        <w:rPr>
          <w:lang w:val="en-AU"/>
        </w:rPr>
        <w:t>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5BE5B79C" w14:textId="77777777" w:rsidR="001774A8" w:rsidRPr="00D71AB9" w:rsidRDefault="00AD54D5">
      <w:pPr>
        <w:pStyle w:val="VCAAbody"/>
        <w:rPr>
          <w:lang w:val="en-AU"/>
        </w:rPr>
      </w:pPr>
      <w:r w:rsidRPr="00D71AB9">
        <w:rPr>
          <w:lang w:val="en-AU"/>
        </w:rPr>
        <w:t>It should be noted that during the oral examination:</w:t>
      </w:r>
    </w:p>
    <w:p w14:paraId="16C1D06A" w14:textId="71A48DD6" w:rsidR="001774A8" w:rsidRPr="00D71AB9" w:rsidRDefault="00794730">
      <w:pPr>
        <w:pStyle w:val="VCAAbullet"/>
        <w:numPr>
          <w:ilvl w:val="0"/>
          <w:numId w:val="2"/>
        </w:numPr>
        <w:ind w:left="426" w:hanging="426"/>
        <w:rPr>
          <w:lang w:val="en-AU"/>
        </w:rPr>
      </w:pPr>
      <w:r w:rsidRPr="00D71AB9">
        <w:rPr>
          <w:lang w:val="en-AU"/>
        </w:rPr>
        <w:t>s</w:t>
      </w:r>
      <w:r w:rsidR="00AD54D5" w:rsidRPr="00D71AB9">
        <w:rPr>
          <w:lang w:val="en-AU"/>
        </w:rPr>
        <w:t xml:space="preserve">tudents may be asked a variety of questions of varying levels of difficulty. Questions may also be asked in a different order from the one </w:t>
      </w:r>
      <w:proofErr w:type="gramStart"/>
      <w:r w:rsidR="00AD54D5" w:rsidRPr="00D71AB9">
        <w:rPr>
          <w:lang w:val="en-AU"/>
        </w:rPr>
        <w:t>students</w:t>
      </w:r>
      <w:proofErr w:type="gramEnd"/>
      <w:r w:rsidR="00AD54D5" w:rsidRPr="00D71AB9">
        <w:rPr>
          <w:lang w:val="en-AU"/>
        </w:rPr>
        <w:t xml:space="preserve"> anticipate</w:t>
      </w:r>
    </w:p>
    <w:p w14:paraId="246525D6" w14:textId="134B2449" w:rsidR="001774A8" w:rsidRPr="00D71AB9" w:rsidRDefault="00794730">
      <w:pPr>
        <w:pStyle w:val="VCAAbullet"/>
        <w:numPr>
          <w:ilvl w:val="0"/>
          <w:numId w:val="2"/>
        </w:numPr>
        <w:ind w:left="426" w:hanging="426"/>
        <w:rPr>
          <w:lang w:val="en-AU"/>
        </w:rPr>
      </w:pPr>
      <w:r w:rsidRPr="00D71AB9">
        <w:rPr>
          <w:lang w:val="en-AU"/>
        </w:rPr>
        <w:t>a</w:t>
      </w:r>
      <w:r w:rsidR="00AD54D5" w:rsidRPr="00D71AB9">
        <w:rPr>
          <w:lang w:val="en-AU"/>
        </w:rPr>
        <w:t>ssessors may interrupt students to ask questions during either section of the examination; this should be regarded as a normal process in a discussion</w:t>
      </w:r>
    </w:p>
    <w:p w14:paraId="5769467A" w14:textId="6F3E3270" w:rsidR="001774A8" w:rsidRPr="00D71AB9" w:rsidRDefault="00794730">
      <w:pPr>
        <w:pStyle w:val="VCAAbullet"/>
        <w:numPr>
          <w:ilvl w:val="0"/>
          <w:numId w:val="2"/>
        </w:numPr>
        <w:ind w:left="426" w:hanging="426"/>
        <w:rPr>
          <w:lang w:val="en-AU"/>
        </w:rPr>
      </w:pPr>
      <w:r w:rsidRPr="00D71AB9">
        <w:rPr>
          <w:lang w:val="en-AU"/>
        </w:rPr>
        <w:t>a</w:t>
      </w:r>
      <w:r w:rsidR="00AD54D5" w:rsidRPr="00D71AB9">
        <w:rPr>
          <w:lang w:val="en-AU"/>
        </w:rPr>
        <w:t>ssessors may also repeat or rephrase questions</w:t>
      </w:r>
    </w:p>
    <w:p w14:paraId="7CC197F3" w14:textId="4021E1E2" w:rsidR="001774A8" w:rsidRPr="00D71AB9" w:rsidRDefault="00794730">
      <w:pPr>
        <w:pStyle w:val="VCAAbullet"/>
        <w:numPr>
          <w:ilvl w:val="0"/>
          <w:numId w:val="2"/>
        </w:numPr>
        <w:ind w:left="426" w:hanging="426"/>
        <w:rPr>
          <w:lang w:val="en-AU"/>
        </w:rPr>
      </w:pPr>
      <w:r w:rsidRPr="00D71AB9">
        <w:rPr>
          <w:lang w:val="en-AU"/>
        </w:rPr>
        <w:t>n</w:t>
      </w:r>
      <w:r w:rsidR="00AD54D5" w:rsidRPr="00D71AB9">
        <w:rPr>
          <w:lang w:val="en-AU"/>
        </w:rPr>
        <w:t>ormal variation in assessor body language is acceptable.</w:t>
      </w:r>
    </w:p>
    <w:p w14:paraId="29EF391E" w14:textId="77777777" w:rsidR="001774A8" w:rsidRPr="00D71AB9" w:rsidRDefault="001774A8">
      <w:pPr>
        <w:sectPr w:rsidR="001774A8" w:rsidRPr="00D71AB9">
          <w:headerReference w:type="default" r:id="rId11"/>
          <w:footerReference w:type="default" r:id="rId12"/>
          <w:pgSz w:w="11906" w:h="16838"/>
          <w:pgMar w:top="1418" w:right="1134" w:bottom="567" w:left="1134" w:header="283" w:footer="283" w:gutter="0"/>
          <w:cols w:space="720"/>
          <w:formProt w:val="0"/>
          <w:docGrid w:linePitch="312"/>
        </w:sectPr>
      </w:pPr>
    </w:p>
    <w:p w14:paraId="050A0DB6" w14:textId="77777777" w:rsidR="00794730" w:rsidRPr="00D71AB9" w:rsidRDefault="00AD54D5">
      <w:pPr>
        <w:pStyle w:val="VCAAbody"/>
        <w:keepNext/>
        <w:rPr>
          <w:lang w:val="en-AU"/>
        </w:rPr>
        <w:sectPr w:rsidR="00794730" w:rsidRPr="00D71AB9">
          <w:headerReference w:type="default" r:id="rId13"/>
          <w:footerReference w:type="default" r:id="rId14"/>
          <w:type w:val="continuous"/>
          <w:pgSz w:w="11906" w:h="16838"/>
          <w:pgMar w:top="1418" w:right="1134" w:bottom="567" w:left="1134" w:header="283" w:footer="283" w:gutter="0"/>
          <w:cols w:space="720"/>
          <w:formProt w:val="0"/>
          <w:docGrid w:linePitch="312"/>
        </w:sectPr>
      </w:pPr>
      <w:r w:rsidRPr="00D71AB9">
        <w:rPr>
          <w:lang w:val="en-AU"/>
        </w:rPr>
        <w:t>Three criteria are used in assessing both the Conversation and the Discussion: communication, content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w:t>
      </w:r>
    </w:p>
    <w:p w14:paraId="596F06D8" w14:textId="6EE363DB" w:rsidR="001774A8" w:rsidRPr="00D71AB9" w:rsidRDefault="00AD54D5">
      <w:pPr>
        <w:pStyle w:val="VCAAbody"/>
        <w:keepNext/>
        <w:rPr>
          <w:lang w:val="en-AU"/>
        </w:rPr>
      </w:pPr>
      <w:r w:rsidRPr="00D71AB9">
        <w:rPr>
          <w:lang w:val="en-AU"/>
        </w:rP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1366693C" w14:textId="77777777" w:rsidR="001774A8" w:rsidRPr="00D71AB9" w:rsidRDefault="00AD54D5">
      <w:pPr>
        <w:pStyle w:val="VCAAHeading1"/>
        <w:rPr>
          <w:lang w:val="en-AU"/>
        </w:rPr>
      </w:pPr>
      <w:r w:rsidRPr="00D71AB9">
        <w:rPr>
          <w:lang w:val="en-AU"/>
        </w:rPr>
        <w:t>Specific information</w:t>
      </w:r>
    </w:p>
    <w:p w14:paraId="5ADFD153" w14:textId="26072618" w:rsidR="001774A8" w:rsidRPr="00D71AB9" w:rsidRDefault="00AD54D5">
      <w:pPr>
        <w:pStyle w:val="VCAAbody"/>
        <w:rPr>
          <w:lang w:val="en-AU"/>
        </w:rPr>
      </w:pPr>
      <w:r w:rsidRPr="00D71AB9">
        <w:rPr>
          <w:lang w:val="en-AU"/>
        </w:rPr>
        <w:t>Students achieved some very good results in the 2020 VCE Dutch oral examination. They seem to have prepared well for the examination and were aware of the need to use more complicated and sophisticated grammatical structures in their responses. Some students incorporated typical Dutch idiomatic usage into their conversation.</w:t>
      </w:r>
    </w:p>
    <w:p w14:paraId="576E55A3" w14:textId="77777777" w:rsidR="001774A8" w:rsidRPr="00D71AB9" w:rsidRDefault="00AD54D5">
      <w:pPr>
        <w:pStyle w:val="VCAAbody"/>
        <w:rPr>
          <w:lang w:val="en-AU"/>
        </w:rPr>
      </w:pPr>
      <w:r w:rsidRPr="00D71AB9">
        <w:rPr>
          <w:lang w:val="en-AU"/>
        </w:rPr>
        <w:t>Some of the persistent problems with grammatical and syntactical structures included:</w:t>
      </w:r>
    </w:p>
    <w:p w14:paraId="3ED82B0D" w14:textId="77777777" w:rsidR="001774A8" w:rsidRPr="00D71AB9" w:rsidRDefault="00AD54D5">
      <w:pPr>
        <w:pStyle w:val="VCAAbullet"/>
        <w:numPr>
          <w:ilvl w:val="0"/>
          <w:numId w:val="1"/>
        </w:numPr>
        <w:ind w:left="425" w:hanging="425"/>
        <w:rPr>
          <w:lang w:val="en-AU"/>
        </w:rPr>
      </w:pPr>
      <w:r w:rsidRPr="00D71AB9">
        <w:rPr>
          <w:lang w:val="en-AU"/>
        </w:rPr>
        <w:t>the use of English words</w:t>
      </w:r>
    </w:p>
    <w:p w14:paraId="05F86D97" w14:textId="77777777" w:rsidR="001774A8" w:rsidRPr="00D71AB9" w:rsidRDefault="00AD54D5">
      <w:pPr>
        <w:pStyle w:val="VCAAbullet"/>
        <w:numPr>
          <w:ilvl w:val="0"/>
          <w:numId w:val="1"/>
        </w:numPr>
        <w:ind w:left="425" w:hanging="425"/>
        <w:rPr>
          <w:lang w:val="en-AU"/>
        </w:rPr>
      </w:pPr>
      <w:r w:rsidRPr="00D71AB9">
        <w:rPr>
          <w:lang w:val="en-AU"/>
        </w:rPr>
        <w:t>incorrect tenses</w:t>
      </w:r>
    </w:p>
    <w:p w14:paraId="2690E17F" w14:textId="77777777" w:rsidR="001774A8" w:rsidRPr="00D71AB9" w:rsidRDefault="00AD54D5">
      <w:pPr>
        <w:pStyle w:val="VCAAbullet"/>
        <w:numPr>
          <w:ilvl w:val="0"/>
          <w:numId w:val="1"/>
        </w:numPr>
        <w:ind w:left="425" w:hanging="425"/>
        <w:rPr>
          <w:lang w:val="en-AU"/>
        </w:rPr>
      </w:pPr>
      <w:r w:rsidRPr="00D71AB9">
        <w:rPr>
          <w:lang w:val="en-AU"/>
        </w:rPr>
        <w:t xml:space="preserve">incorrect gender with </w:t>
      </w:r>
      <w:r w:rsidRPr="00D71AB9">
        <w:rPr>
          <w:rStyle w:val="VCAAitalic"/>
          <w:lang w:val="en-AU"/>
        </w:rPr>
        <w:t xml:space="preserve">het </w:t>
      </w:r>
      <w:r w:rsidRPr="00D71AB9">
        <w:rPr>
          <w:lang w:val="en-AU"/>
        </w:rPr>
        <w:t xml:space="preserve">and </w:t>
      </w:r>
      <w:r w:rsidRPr="00D71AB9">
        <w:rPr>
          <w:rStyle w:val="VCAAitalic"/>
          <w:lang w:val="en-AU"/>
        </w:rPr>
        <w:t>de</w:t>
      </w:r>
    </w:p>
    <w:p w14:paraId="1F277BFD" w14:textId="77777777" w:rsidR="001774A8" w:rsidRPr="00D71AB9" w:rsidRDefault="00AD54D5">
      <w:pPr>
        <w:pStyle w:val="VCAAbullet"/>
        <w:numPr>
          <w:ilvl w:val="0"/>
          <w:numId w:val="1"/>
        </w:numPr>
        <w:ind w:left="425" w:hanging="425"/>
        <w:rPr>
          <w:lang w:val="en-AU"/>
        </w:rPr>
      </w:pPr>
      <w:r w:rsidRPr="00D71AB9">
        <w:rPr>
          <w:lang w:val="en-AU"/>
        </w:rPr>
        <w:t>incorrect use of vocabulary</w:t>
      </w:r>
    </w:p>
    <w:p w14:paraId="48CC4AE3" w14:textId="77777777" w:rsidR="001774A8" w:rsidRPr="00D71AB9" w:rsidRDefault="00AD54D5">
      <w:pPr>
        <w:pStyle w:val="VCAAbullet"/>
        <w:numPr>
          <w:ilvl w:val="0"/>
          <w:numId w:val="1"/>
        </w:numPr>
        <w:ind w:left="425" w:hanging="425"/>
        <w:rPr>
          <w:lang w:val="en-AU"/>
        </w:rPr>
      </w:pPr>
      <w:r w:rsidRPr="00D71AB9">
        <w:rPr>
          <w:lang w:val="en-AU"/>
        </w:rPr>
        <w:t>word order</w:t>
      </w:r>
    </w:p>
    <w:p w14:paraId="6061C639" w14:textId="77777777" w:rsidR="001774A8" w:rsidRPr="00D71AB9" w:rsidRDefault="00AD54D5">
      <w:pPr>
        <w:pStyle w:val="VCAAbullet"/>
        <w:numPr>
          <w:ilvl w:val="0"/>
          <w:numId w:val="1"/>
        </w:numPr>
        <w:ind w:left="425" w:hanging="425"/>
        <w:rPr>
          <w:lang w:val="en-AU"/>
        </w:rPr>
      </w:pPr>
      <w:r w:rsidRPr="00D71AB9">
        <w:rPr>
          <w:lang w:val="en-AU"/>
        </w:rPr>
        <w:t>incorrect inflection of adjectives.</w:t>
      </w:r>
    </w:p>
    <w:p w14:paraId="21FE57CB" w14:textId="77777777" w:rsidR="001774A8" w:rsidRPr="00D71AB9" w:rsidRDefault="00AD54D5">
      <w:pPr>
        <w:pStyle w:val="VCAAbody"/>
        <w:rPr>
          <w:lang w:val="en-AU"/>
        </w:rPr>
      </w:pPr>
      <w:r w:rsidRPr="00D71AB9">
        <w:rPr>
          <w:lang w:val="en-AU"/>
        </w:rPr>
        <w:t xml:space="preserve">Students who scored highly used a wide range of vocabulary and some good repair strategies. Those who did not score well had insufficient vocabulary to draw upon, which adversely affected the flow of conversation and their general fluency. </w:t>
      </w:r>
    </w:p>
    <w:p w14:paraId="357ACD7B" w14:textId="77777777" w:rsidR="001774A8" w:rsidRPr="00D71AB9" w:rsidRDefault="00AD54D5">
      <w:pPr>
        <w:pStyle w:val="VCAAHeading2"/>
        <w:rPr>
          <w:lang w:val="en-AU"/>
        </w:rPr>
      </w:pPr>
      <w:r w:rsidRPr="00D71AB9">
        <w:rPr>
          <w:lang w:val="en-AU"/>
        </w:rPr>
        <w:t>Section 1 – Conversation</w:t>
      </w:r>
    </w:p>
    <w:p w14:paraId="4329AD24" w14:textId="77777777" w:rsidR="001774A8" w:rsidRPr="00D71AB9" w:rsidRDefault="00AD54D5">
      <w:pPr>
        <w:pStyle w:val="VCAAbody"/>
        <w:rPr>
          <w:lang w:val="en-AU"/>
        </w:rPr>
      </w:pPr>
      <w:r w:rsidRPr="00D71AB9">
        <w:rPr>
          <w:lang w:val="en-AU"/>
        </w:rPr>
        <w:t xml:space="preserve">Students generally engaged in a lively conversation with the assessors. They maintained good eye contact and body language and seemed to be enjoying themselves. Students who scored highly replied fluently in Dutch and were able to answer more searching questions and expand on their answers. </w:t>
      </w:r>
    </w:p>
    <w:p w14:paraId="30E42688" w14:textId="11D9FC2E" w:rsidR="001774A8" w:rsidRPr="00D71AB9" w:rsidRDefault="00AD54D5">
      <w:pPr>
        <w:pStyle w:val="VCAAbody"/>
        <w:rPr>
          <w:lang w:val="en-AU"/>
        </w:rPr>
      </w:pPr>
      <w:r w:rsidRPr="00D71AB9">
        <w:rPr>
          <w:lang w:val="en-AU"/>
        </w:rPr>
        <w:t xml:space="preserve">Students at this level should learn and be able to </w:t>
      </w:r>
      <w:r w:rsidR="00D71AB9" w:rsidRPr="00D71AB9">
        <w:rPr>
          <w:lang w:val="en-AU"/>
        </w:rPr>
        <w:t>correctly incorporate</w:t>
      </w:r>
      <w:r w:rsidRPr="00D71AB9">
        <w:rPr>
          <w:lang w:val="en-AU"/>
        </w:rPr>
        <w:t xml:space="preserve"> a few commonly used Dutch idioms into their conversation (e.g. </w:t>
      </w:r>
      <w:proofErr w:type="spellStart"/>
      <w:r w:rsidRPr="00D71AB9">
        <w:rPr>
          <w:rStyle w:val="VCAAitalic"/>
          <w:lang w:val="en-AU"/>
        </w:rPr>
        <w:t>een</w:t>
      </w:r>
      <w:proofErr w:type="spellEnd"/>
      <w:r w:rsidRPr="00D71AB9">
        <w:rPr>
          <w:rStyle w:val="VCAAitalic"/>
          <w:lang w:val="en-AU"/>
        </w:rPr>
        <w:t xml:space="preserve"> </w:t>
      </w:r>
      <w:proofErr w:type="spellStart"/>
      <w:r w:rsidRPr="00D71AB9">
        <w:rPr>
          <w:rStyle w:val="VCAAitalic"/>
          <w:lang w:val="en-AU"/>
        </w:rPr>
        <w:t>frisse</w:t>
      </w:r>
      <w:proofErr w:type="spellEnd"/>
      <w:r w:rsidRPr="00D71AB9">
        <w:rPr>
          <w:rStyle w:val="VCAAitalic"/>
          <w:lang w:val="en-AU"/>
        </w:rPr>
        <w:t xml:space="preserve"> </w:t>
      </w:r>
      <w:proofErr w:type="spellStart"/>
      <w:r w:rsidRPr="00D71AB9">
        <w:rPr>
          <w:rStyle w:val="VCAAitalic"/>
          <w:lang w:val="en-AU"/>
        </w:rPr>
        <w:t>neus</w:t>
      </w:r>
      <w:proofErr w:type="spellEnd"/>
      <w:r w:rsidRPr="00D71AB9">
        <w:rPr>
          <w:rStyle w:val="VCAAitalic"/>
          <w:lang w:val="en-AU"/>
        </w:rPr>
        <w:t xml:space="preserve"> </w:t>
      </w:r>
      <w:proofErr w:type="spellStart"/>
      <w:r w:rsidRPr="00D71AB9">
        <w:rPr>
          <w:rStyle w:val="VCAAitalic"/>
          <w:lang w:val="en-AU"/>
        </w:rPr>
        <w:t>halen</w:t>
      </w:r>
      <w:proofErr w:type="spellEnd"/>
      <w:r w:rsidRPr="00D71AB9">
        <w:rPr>
          <w:rStyle w:val="VCAAitalic"/>
          <w:lang w:val="en-AU"/>
        </w:rPr>
        <w:t xml:space="preserve">, </w:t>
      </w:r>
      <w:proofErr w:type="spellStart"/>
      <w:r w:rsidRPr="00D71AB9">
        <w:rPr>
          <w:rStyle w:val="VCAAitalic"/>
          <w:lang w:val="en-AU"/>
        </w:rPr>
        <w:t>alles</w:t>
      </w:r>
      <w:proofErr w:type="spellEnd"/>
      <w:r w:rsidRPr="00D71AB9">
        <w:rPr>
          <w:rStyle w:val="VCAAitalic"/>
          <w:lang w:val="en-AU"/>
        </w:rPr>
        <w:t xml:space="preserve"> is </w:t>
      </w:r>
      <w:proofErr w:type="spellStart"/>
      <w:r w:rsidRPr="00D71AB9">
        <w:rPr>
          <w:rStyle w:val="VCAAitalic"/>
          <w:lang w:val="en-AU"/>
        </w:rPr>
        <w:t>koek</w:t>
      </w:r>
      <w:proofErr w:type="spellEnd"/>
      <w:r w:rsidRPr="00D71AB9">
        <w:rPr>
          <w:rStyle w:val="VCAAitalic"/>
          <w:lang w:val="en-AU"/>
        </w:rPr>
        <w:t xml:space="preserve"> </w:t>
      </w:r>
      <w:proofErr w:type="spellStart"/>
      <w:r w:rsidRPr="00D71AB9">
        <w:rPr>
          <w:rStyle w:val="VCAAitalic"/>
          <w:lang w:val="en-AU"/>
        </w:rPr>
        <w:t>en</w:t>
      </w:r>
      <w:proofErr w:type="spellEnd"/>
      <w:r w:rsidRPr="00D71AB9">
        <w:rPr>
          <w:rStyle w:val="VCAAitalic"/>
          <w:lang w:val="en-AU"/>
        </w:rPr>
        <w:t xml:space="preserve"> </w:t>
      </w:r>
      <w:proofErr w:type="spellStart"/>
      <w:r w:rsidRPr="00D71AB9">
        <w:rPr>
          <w:rStyle w:val="VCAAitalic"/>
          <w:lang w:val="en-AU"/>
        </w:rPr>
        <w:t>ei</w:t>
      </w:r>
      <w:proofErr w:type="spellEnd"/>
      <w:r w:rsidRPr="00D71AB9">
        <w:rPr>
          <w:rStyle w:val="VCAAitalic"/>
          <w:lang w:val="en-AU"/>
        </w:rPr>
        <w:t>,</w:t>
      </w:r>
      <w:r w:rsidRPr="00D71AB9">
        <w:rPr>
          <w:lang w:val="en-AU"/>
        </w:rPr>
        <w:t xml:space="preserve"> </w:t>
      </w:r>
      <w:r w:rsidRPr="00D71AB9">
        <w:rPr>
          <w:rStyle w:val="VCAAitalic"/>
          <w:lang w:val="en-AU"/>
        </w:rPr>
        <w:t xml:space="preserve">over </w:t>
      </w:r>
      <w:proofErr w:type="spellStart"/>
      <w:r w:rsidRPr="00D71AB9">
        <w:rPr>
          <w:rStyle w:val="VCAAitalic"/>
          <w:lang w:val="en-AU"/>
        </w:rPr>
        <w:t>koetjes</w:t>
      </w:r>
      <w:proofErr w:type="spellEnd"/>
      <w:r w:rsidRPr="00D71AB9">
        <w:rPr>
          <w:rStyle w:val="VCAAitalic"/>
          <w:lang w:val="en-AU"/>
        </w:rPr>
        <w:t xml:space="preserve"> </w:t>
      </w:r>
      <w:proofErr w:type="spellStart"/>
      <w:r w:rsidRPr="00D71AB9">
        <w:rPr>
          <w:rStyle w:val="VCAAitalic"/>
          <w:lang w:val="en-AU"/>
        </w:rPr>
        <w:t>en</w:t>
      </w:r>
      <w:proofErr w:type="spellEnd"/>
      <w:r w:rsidRPr="00D71AB9">
        <w:rPr>
          <w:rStyle w:val="VCAAitalic"/>
          <w:lang w:val="en-AU"/>
        </w:rPr>
        <w:t xml:space="preserve"> </w:t>
      </w:r>
      <w:proofErr w:type="spellStart"/>
      <w:r w:rsidRPr="00D71AB9">
        <w:rPr>
          <w:rStyle w:val="VCAAitalic"/>
          <w:lang w:val="en-AU"/>
        </w:rPr>
        <w:t>kalfjes</w:t>
      </w:r>
      <w:proofErr w:type="spellEnd"/>
      <w:r w:rsidRPr="00D71AB9">
        <w:rPr>
          <w:rStyle w:val="VCAAitalic"/>
          <w:lang w:val="en-AU"/>
        </w:rPr>
        <w:t xml:space="preserve"> </w:t>
      </w:r>
      <w:proofErr w:type="spellStart"/>
      <w:r w:rsidRPr="00D71AB9">
        <w:rPr>
          <w:rStyle w:val="VCAAitalic"/>
          <w:lang w:val="en-AU"/>
        </w:rPr>
        <w:t>praten</w:t>
      </w:r>
      <w:proofErr w:type="spellEnd"/>
      <w:r w:rsidRPr="00D71AB9">
        <w:rPr>
          <w:rStyle w:val="VCAAitalic"/>
          <w:i w:val="0"/>
          <w:iCs w:val="0"/>
          <w:lang w:val="en-AU"/>
        </w:rPr>
        <w:t>)</w:t>
      </w:r>
      <w:r w:rsidRPr="00D71AB9">
        <w:rPr>
          <w:lang w:val="en-AU"/>
        </w:rPr>
        <w:t>. Knowledge of idiomatic usage is an important part of using culturally appropriate language.</w:t>
      </w:r>
    </w:p>
    <w:p w14:paraId="3BA6EAD3" w14:textId="77777777" w:rsidR="001774A8" w:rsidRPr="00D71AB9" w:rsidRDefault="00AD54D5">
      <w:pPr>
        <w:pStyle w:val="VCAAHeading2"/>
        <w:rPr>
          <w:lang w:val="en-AU"/>
        </w:rPr>
      </w:pPr>
      <w:r w:rsidRPr="00D71AB9">
        <w:rPr>
          <w:lang w:val="en-AU"/>
        </w:rPr>
        <w:t>Section 2 – Discussion</w:t>
      </w:r>
    </w:p>
    <w:p w14:paraId="0D8B7C11" w14:textId="5000C21A" w:rsidR="001774A8" w:rsidRPr="00D71AB9" w:rsidRDefault="00AD54D5">
      <w:pPr>
        <w:pStyle w:val="VCAAbody"/>
        <w:rPr>
          <w:lang w:val="en-AU"/>
        </w:rPr>
      </w:pPr>
      <w:r w:rsidRPr="00D71AB9">
        <w:rPr>
          <w:lang w:val="en-AU"/>
        </w:rPr>
        <w:t>High-scoring students demonstrated they had researched their selected subtopic thoroughly</w:t>
      </w:r>
      <w:r w:rsidR="00D71AB9" w:rsidRPr="00D71AB9">
        <w:rPr>
          <w:lang w:val="en-AU"/>
        </w:rPr>
        <w:t>,</w:t>
      </w:r>
      <w:r w:rsidRPr="00D71AB9">
        <w:rPr>
          <w:lang w:val="en-AU"/>
        </w:rPr>
        <w:t xml:space="preserve"> using a wide range of oral and written text and expanding readily on their chosen subtopic. Lower</w:t>
      </w:r>
      <w:r w:rsidR="00D71AB9" w:rsidRPr="00D71AB9">
        <w:rPr>
          <w:lang w:val="en-AU"/>
        </w:rPr>
        <w:t xml:space="preserve"> </w:t>
      </w:r>
      <w:r w:rsidRPr="00D71AB9">
        <w:rPr>
          <w:lang w:val="en-AU"/>
        </w:rPr>
        <w:t>scoring students had to be prompted numerous times to provide more detailed answers.</w:t>
      </w:r>
    </w:p>
    <w:p w14:paraId="3B2362BB" w14:textId="48233DEE" w:rsidR="001774A8" w:rsidRPr="00D71AB9" w:rsidRDefault="00AD54D5">
      <w:pPr>
        <w:pStyle w:val="VCAAbody"/>
        <w:rPr>
          <w:lang w:val="en-AU"/>
        </w:rPr>
      </w:pPr>
      <w:r w:rsidRPr="00D71AB9">
        <w:rPr>
          <w:lang w:val="en-AU"/>
        </w:rPr>
        <w:t>Most students were well prepared and demonstrated excellent knowledge of the chosen detailed subtopic. Lower</w:t>
      </w:r>
      <w:r w:rsidR="00D71AB9" w:rsidRPr="00D71AB9">
        <w:rPr>
          <w:lang w:val="en-AU"/>
        </w:rPr>
        <w:t xml:space="preserve"> </w:t>
      </w:r>
      <w:r w:rsidRPr="00D71AB9">
        <w:rPr>
          <w:lang w:val="en-AU"/>
        </w:rPr>
        <w:t>performing students had to be prompted numerous times to provide more detailed answers.</w:t>
      </w:r>
    </w:p>
    <w:p w14:paraId="578F6F82" w14:textId="0B0BAF2D" w:rsidR="001774A8" w:rsidRPr="00D71AB9" w:rsidRDefault="00AD54D5">
      <w:pPr>
        <w:pStyle w:val="VCAAbody"/>
        <w:rPr>
          <w:lang w:val="en-AU"/>
        </w:rPr>
      </w:pPr>
      <w:r w:rsidRPr="00D71AB9">
        <w:rPr>
          <w:lang w:val="en-AU"/>
        </w:rPr>
        <w:t>It is vital for students to read widely and practise speaking Dutch as much as possible throughout the year. Students are encouraged to read Dutch news, watch Dutch DVDs and read Dutch books, as well as seek out online Dutch programs.</w:t>
      </w:r>
    </w:p>
    <w:p w14:paraId="34B5A452" w14:textId="77777777" w:rsidR="001774A8" w:rsidRPr="00D71AB9" w:rsidRDefault="001774A8">
      <w:pPr>
        <w:sectPr w:rsidR="001774A8" w:rsidRPr="00D71AB9" w:rsidSect="00794730">
          <w:pgSz w:w="11906" w:h="16838"/>
          <w:pgMar w:top="1418" w:right="1134" w:bottom="567" w:left="1134" w:header="283" w:footer="283" w:gutter="0"/>
          <w:cols w:space="720"/>
          <w:formProt w:val="0"/>
          <w:docGrid w:linePitch="312"/>
        </w:sectPr>
      </w:pPr>
    </w:p>
    <w:p w14:paraId="376DAC51" w14:textId="77777777" w:rsidR="001774A8" w:rsidRPr="00D71AB9" w:rsidRDefault="001774A8"/>
    <w:p w14:paraId="057860B1" w14:textId="77777777" w:rsidR="001774A8" w:rsidRPr="00D71AB9" w:rsidRDefault="001774A8">
      <w:pPr>
        <w:sectPr w:rsidR="001774A8" w:rsidRPr="00D71AB9">
          <w:type w:val="continuous"/>
          <w:pgSz w:w="11906" w:h="16838"/>
          <w:pgMar w:top="1418" w:right="1134" w:bottom="567" w:left="1134" w:header="283" w:footer="283" w:gutter="0"/>
          <w:cols w:space="720"/>
          <w:formProt w:val="0"/>
          <w:docGrid w:linePitch="312"/>
        </w:sectPr>
      </w:pPr>
    </w:p>
    <w:p w14:paraId="762221CA" w14:textId="77777777" w:rsidR="00C01D00" w:rsidRPr="00D71AB9" w:rsidRDefault="00C01D00"/>
    <w:sectPr w:rsidR="00C01D00" w:rsidRPr="00D71AB9">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4EBB4" w14:textId="77777777" w:rsidR="00F337DE" w:rsidRDefault="00F337DE">
      <w:pPr>
        <w:spacing w:after="0"/>
      </w:pPr>
      <w:r>
        <w:separator/>
      </w:r>
    </w:p>
  </w:endnote>
  <w:endnote w:type="continuationSeparator" w:id="0">
    <w:p w14:paraId="0C0AC2A1" w14:textId="77777777" w:rsidR="00F337DE" w:rsidRDefault="00F33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1774A8" w14:paraId="6438E0C4" w14:textId="77777777">
      <w:tc>
        <w:tcPr>
          <w:tcW w:w="2644" w:type="dxa"/>
          <w:shd w:val="clear" w:color="auto" w:fill="auto"/>
        </w:tcPr>
        <w:p w14:paraId="1D4B4382" w14:textId="7609E3EC" w:rsidR="001774A8" w:rsidRDefault="001F5268">
          <w:pPr>
            <w:tabs>
              <w:tab w:val="right" w:pos="9639"/>
            </w:tabs>
            <w:spacing w:before="120" w:after="0" w:line="240" w:lineRule="exact"/>
          </w:pPr>
          <w:r>
            <w:rPr>
              <w:noProof/>
              <w:sz w:val="2"/>
              <w:lang w:eastAsia="en-AU"/>
            </w:rPr>
            <w:drawing>
              <wp:anchor distT="0" distB="0" distL="114300" distR="114300" simplePos="0" relativeHeight="5" behindDoc="1" locked="0" layoutInCell="1" allowOverlap="1" wp14:anchorId="28F85689" wp14:editId="1F3327D8">
                <wp:simplePos x="0" y="0"/>
                <wp:positionH relativeFrom="page">
                  <wp:posOffset>-1080135</wp:posOffset>
                </wp:positionH>
                <wp:positionV relativeFrom="paragraph">
                  <wp:posOffset>-127000</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AD54D5">
            <w:rPr>
              <w:rFonts w:asciiTheme="majorHAnsi" w:hAnsiTheme="majorHAnsi" w:cs="Arial"/>
              <w:color w:val="FFFFFF" w:themeColor="background1"/>
              <w:sz w:val="18"/>
              <w:szCs w:val="18"/>
            </w:rPr>
            <w:t xml:space="preserve">© </w:t>
          </w:r>
          <w:hyperlink r:id="rId2">
            <w:r w:rsidR="00AD54D5">
              <w:rPr>
                <w:rStyle w:val="ListLabel16"/>
              </w:rPr>
              <w:t>VCAA</w:t>
            </w:r>
          </w:hyperlink>
        </w:p>
      </w:tc>
      <w:tc>
        <w:tcPr>
          <w:tcW w:w="3208" w:type="dxa"/>
          <w:shd w:val="clear" w:color="auto" w:fill="auto"/>
        </w:tcPr>
        <w:p w14:paraId="6B699104" w14:textId="77777777" w:rsidR="001774A8" w:rsidRDefault="001774A8">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4BED2889" w14:textId="77777777" w:rsidR="001774A8" w:rsidRDefault="001774A8">
          <w:pPr>
            <w:tabs>
              <w:tab w:val="right" w:pos="9639"/>
            </w:tabs>
            <w:spacing w:before="120" w:after="0" w:line="240" w:lineRule="exact"/>
            <w:jc w:val="right"/>
            <w:rPr>
              <w:rFonts w:asciiTheme="majorHAnsi" w:hAnsiTheme="majorHAnsi" w:cs="Arial"/>
              <w:color w:val="999999" w:themeColor="accent2"/>
              <w:sz w:val="18"/>
              <w:szCs w:val="18"/>
            </w:rPr>
          </w:pPr>
        </w:p>
      </w:tc>
    </w:tr>
  </w:tbl>
  <w:p w14:paraId="7513A69A" w14:textId="69016844" w:rsidR="001774A8" w:rsidRDefault="001774A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1F5268" w14:paraId="70C9DC86" w14:textId="77777777" w:rsidTr="001F5268">
      <w:tc>
        <w:tcPr>
          <w:tcW w:w="2645" w:type="dxa"/>
          <w:shd w:val="clear" w:color="auto" w:fill="auto"/>
        </w:tcPr>
        <w:p w14:paraId="231B2CB7" w14:textId="6952FA7F" w:rsidR="001F5268" w:rsidRDefault="001F5268">
          <w:pPr>
            <w:tabs>
              <w:tab w:val="right" w:pos="9639"/>
            </w:tabs>
            <w:spacing w:before="120" w:after="0" w:line="240" w:lineRule="exact"/>
          </w:pPr>
          <w:r>
            <w:rPr>
              <w:rFonts w:asciiTheme="majorHAnsi" w:hAnsiTheme="majorHAnsi" w:cs="Arial"/>
              <w:color w:val="FFFFFF" w:themeColor="background1"/>
              <w:sz w:val="18"/>
              <w:szCs w:val="18"/>
            </w:rPr>
            <w:t xml:space="preserve">© </w:t>
          </w:r>
          <w:hyperlink r:id="rId1">
            <w:r>
              <w:rPr>
                <w:rStyle w:val="ListLabel16"/>
              </w:rPr>
              <w:t>VCAA</w:t>
            </w:r>
          </w:hyperlink>
        </w:p>
      </w:tc>
      <w:tc>
        <w:tcPr>
          <w:tcW w:w="6415" w:type="dxa"/>
          <w:shd w:val="clear" w:color="auto" w:fill="auto"/>
        </w:tcPr>
        <w:p w14:paraId="648F2CE3" w14:textId="6818CD1B" w:rsidR="001F5268" w:rsidRDefault="001F5268" w:rsidP="001F5268">
          <w:pPr>
            <w:tabs>
              <w:tab w:val="right" w:pos="9639"/>
            </w:tabs>
            <w:spacing w:before="120" w:after="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1F5268">
            <w:rPr>
              <w:rFonts w:asciiTheme="majorHAnsi" w:hAnsiTheme="majorHAnsi" w:cs="Arial"/>
              <w:color w:val="999999" w:themeColor="accent2"/>
              <w:sz w:val="18"/>
              <w:szCs w:val="18"/>
            </w:rPr>
            <w:fldChar w:fldCharType="begin"/>
          </w:r>
          <w:r w:rsidRPr="001F5268">
            <w:rPr>
              <w:rFonts w:asciiTheme="majorHAnsi" w:hAnsiTheme="majorHAnsi" w:cs="Arial"/>
              <w:color w:val="999999" w:themeColor="accent2"/>
              <w:sz w:val="18"/>
              <w:szCs w:val="18"/>
            </w:rPr>
            <w:instrText xml:space="preserve"> PAGE   \* MERGEFORMAT </w:instrText>
          </w:r>
          <w:r w:rsidRPr="001F5268">
            <w:rPr>
              <w:rFonts w:asciiTheme="majorHAnsi" w:hAnsiTheme="majorHAnsi" w:cs="Arial"/>
              <w:color w:val="999999" w:themeColor="accent2"/>
              <w:sz w:val="18"/>
              <w:szCs w:val="18"/>
            </w:rPr>
            <w:fldChar w:fldCharType="separate"/>
          </w:r>
          <w:r w:rsidRPr="001F5268">
            <w:rPr>
              <w:rFonts w:asciiTheme="majorHAnsi" w:hAnsiTheme="majorHAnsi" w:cs="Arial"/>
              <w:noProof/>
              <w:color w:val="999999" w:themeColor="accent2"/>
              <w:sz w:val="18"/>
              <w:szCs w:val="18"/>
            </w:rPr>
            <w:t>1</w:t>
          </w:r>
          <w:r w:rsidRPr="001F5268">
            <w:rPr>
              <w:rFonts w:asciiTheme="majorHAnsi" w:hAnsiTheme="majorHAnsi" w:cs="Arial"/>
              <w:noProof/>
              <w:color w:val="999999" w:themeColor="accent2"/>
              <w:sz w:val="18"/>
              <w:szCs w:val="18"/>
            </w:rPr>
            <w:fldChar w:fldCharType="end"/>
          </w:r>
        </w:p>
      </w:tc>
      <w:tc>
        <w:tcPr>
          <w:tcW w:w="3207" w:type="dxa"/>
          <w:shd w:val="clear" w:color="auto" w:fill="auto"/>
        </w:tcPr>
        <w:p w14:paraId="63B9FA72" w14:textId="77777777" w:rsidR="001F5268" w:rsidRDefault="001F5268">
          <w:pPr>
            <w:tabs>
              <w:tab w:val="right" w:pos="9639"/>
            </w:tabs>
            <w:spacing w:before="120" w:after="0" w:line="240" w:lineRule="exact"/>
            <w:jc w:val="right"/>
            <w:rPr>
              <w:rFonts w:asciiTheme="majorHAnsi" w:hAnsiTheme="majorHAnsi" w:cs="Arial"/>
              <w:color w:val="999999" w:themeColor="accent2"/>
              <w:sz w:val="18"/>
              <w:szCs w:val="18"/>
            </w:rPr>
          </w:pPr>
        </w:p>
      </w:tc>
    </w:tr>
  </w:tbl>
  <w:p w14:paraId="0B1DFD37" w14:textId="2F60BF4B" w:rsidR="001F5268" w:rsidRDefault="001F5268">
    <w:pPr>
      <w:pStyle w:val="Footer"/>
      <w:rPr>
        <w:sz w:val="2"/>
      </w:rPr>
    </w:pPr>
    <w:r>
      <w:rPr>
        <w:noProof/>
        <w:sz w:val="2"/>
        <w:lang w:eastAsia="en-AU"/>
      </w:rPr>
      <w:drawing>
        <wp:anchor distT="0" distB="0" distL="114300" distR="114300" simplePos="0" relativeHeight="251659264" behindDoc="1" locked="0" layoutInCell="1" allowOverlap="1" wp14:anchorId="1887D643" wp14:editId="5F80CC36">
          <wp:simplePos x="0" y="0"/>
          <wp:positionH relativeFrom="page">
            <wp:align>right</wp:align>
          </wp:positionH>
          <wp:positionV relativeFrom="paragraph">
            <wp:posOffset>-355600</wp:posOffset>
          </wp:positionV>
          <wp:extent cx="7560310" cy="537845"/>
          <wp:effectExtent l="0" t="0" r="254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957DE" w14:textId="77777777" w:rsidR="00F337DE" w:rsidRDefault="00F337DE">
      <w:pPr>
        <w:spacing w:after="0"/>
      </w:pPr>
      <w:r>
        <w:separator/>
      </w:r>
    </w:p>
  </w:footnote>
  <w:footnote w:type="continuationSeparator" w:id="0">
    <w:p w14:paraId="2C3DA3E9" w14:textId="77777777" w:rsidR="00F337DE" w:rsidRDefault="00F337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D56E" w14:textId="77777777" w:rsidR="001774A8" w:rsidRDefault="00AD54D5">
    <w:pPr>
      <w:spacing w:after="0"/>
      <w:ind w:right="-142"/>
      <w:jc w:val="right"/>
    </w:pPr>
    <w:r>
      <w:rPr>
        <w:noProof/>
        <w:lang w:eastAsia="en-AU"/>
      </w:rPr>
      <w:drawing>
        <wp:anchor distT="0" distB="0" distL="114300" distR="118110" simplePos="0" relativeHeight="3" behindDoc="1" locked="0" layoutInCell="1" allowOverlap="1" wp14:anchorId="6C286562" wp14:editId="64C65D5B">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3096" w14:textId="7CBA5D61" w:rsidR="001F5268" w:rsidRDefault="001F5268">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5A36"/>
    <w:multiLevelType w:val="multilevel"/>
    <w:tmpl w:val="3FAAE520"/>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3BD10CDB"/>
    <w:multiLevelType w:val="multilevel"/>
    <w:tmpl w:val="C688FB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A8"/>
    <w:rsid w:val="00123D2D"/>
    <w:rsid w:val="001774A8"/>
    <w:rsid w:val="001F5268"/>
    <w:rsid w:val="002373F9"/>
    <w:rsid w:val="00470AB7"/>
    <w:rsid w:val="00470AD2"/>
    <w:rsid w:val="00583BD3"/>
    <w:rsid w:val="005E1B76"/>
    <w:rsid w:val="005F17DF"/>
    <w:rsid w:val="00794730"/>
    <w:rsid w:val="00A030C0"/>
    <w:rsid w:val="00AD54D5"/>
    <w:rsid w:val="00B77444"/>
    <w:rsid w:val="00C01D00"/>
    <w:rsid w:val="00D71AB9"/>
    <w:rsid w:val="00F337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D61B"/>
  <w15:docId w15:val="{6DA2827F-519F-4AA2-858A-51C2C7A2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EC"/>
    <w:pPr>
      <w:spacing w:after="200"/>
    </w:pPr>
    <w:rPr>
      <w:rFonts w:ascii="Cambria" w:eastAsia="Times New Roman"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VCAAitalic">
    <w:name w:val="VCAA italic"/>
    <w:basedOn w:val="DefaultParagraphFont"/>
    <w:uiPriority w:val="1"/>
    <w:qFormat/>
    <w:rsid w:val="005749CC"/>
    <w:rPr>
      <w:i/>
      <w:iCs/>
    </w:rPr>
  </w:style>
  <w:style w:type="character" w:customStyle="1" w:styleId="VCAAbold">
    <w:name w:val="VCAA bold"/>
    <w:uiPriority w:val="1"/>
    <w:qFormat/>
    <w:rsid w:val="005749CC"/>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Theme="majorHAnsi" w:hAnsiTheme="majorHAnsi" w:cs="Arial"/>
      <w:color w:val="FFFFFF" w:themeColor="background1"/>
      <w:sz w:val="18"/>
      <w:szCs w:val="18"/>
      <w:u w:val="single"/>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pPr>
  </w:style>
  <w:style w:type="paragraph" w:styleId="Footer">
    <w:name w:val="footer"/>
    <w:basedOn w:val="Normal"/>
    <w:link w:val="FooterChar"/>
    <w:uiPriority w:val="99"/>
    <w:semiHidden/>
    <w:rsid w:val="00304EA1"/>
    <w:pPr>
      <w:tabs>
        <w:tab w:val="center" w:pos="4513"/>
        <w:tab w:val="right" w:pos="9026"/>
      </w:tabs>
      <w:spacing w:after="0"/>
    </w:pPr>
  </w:style>
  <w:style w:type="paragraph" w:styleId="BalloonText">
    <w:name w:val="Balloon Text"/>
    <w:basedOn w:val="Normal"/>
    <w:link w:val="BalloonTextChar"/>
    <w:uiPriority w:val="99"/>
    <w:semiHidden/>
    <w:unhideWhenUsed/>
    <w:qFormat/>
    <w:rsid w:val="00304EA1"/>
    <w:pPr>
      <w:spacing w:after="0"/>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9F38CCA-4264-4782-98A4-3CA926D83D9D}">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C7C53B7-5D47-4E10-A1D7-7115CA970685}"/>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Dutch oral examination report</dc:title>
  <dc:subject/>
  <dc:creator>vcaa@education.vic.gov.au</dc:creator>
  <cp:keywords>VCE; Victorian Certificate of Education; 2020; Dutch; examination report; VCAA; Victorian Curriculum and Assessment Authority</cp:keywords>
  <dc:description/>
  <cp:lastModifiedBy>Samantha Anderson 2</cp:lastModifiedBy>
  <cp:revision>2</cp:revision>
  <cp:lastPrinted>2015-05-15T02:36:00Z</cp:lastPrinted>
  <dcterms:created xsi:type="dcterms:W3CDTF">2021-05-10T04:49:00Z</dcterms:created>
  <dcterms:modified xsi:type="dcterms:W3CDTF">2021-05-10T04:49:00Z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