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58D8A99" w:rsidR="00F4525C" w:rsidRDefault="00024018" w:rsidP="009B61E5">
      <w:pPr>
        <w:pStyle w:val="VCAADocumenttitle"/>
      </w:pPr>
      <w:r>
        <w:t>202</w:t>
      </w:r>
      <w:r w:rsidR="008428B1">
        <w:t>1</w:t>
      </w:r>
      <w:r>
        <w:t xml:space="preserve"> </w:t>
      </w:r>
      <w:r w:rsidR="001042D9">
        <w:t xml:space="preserve">VCE Dutch </w:t>
      </w:r>
      <w:r w:rsidR="00F469EE">
        <w:t>oral</w:t>
      </w:r>
      <w:r w:rsidR="00400537">
        <w:t xml:space="preserve"> </w:t>
      </w:r>
      <w:r w:rsidR="00E7431F">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7050957F" w:rsidR="0082161C" w:rsidRPr="00480688" w:rsidRDefault="0082161C" w:rsidP="0082161C">
      <w:pPr>
        <w:pStyle w:val="VCAAbody"/>
        <w:rPr>
          <w:lang w:val="en-AU"/>
        </w:rPr>
      </w:pPr>
      <w:r w:rsidRPr="00480688">
        <w:rPr>
          <w:lang w:val="en-AU"/>
        </w:rPr>
        <w:t xml:space="preserve">The </w:t>
      </w:r>
      <w:r w:rsidR="001042D9">
        <w:rPr>
          <w:lang w:val="en-AU"/>
        </w:rPr>
        <w:t>Dutch</w:t>
      </w:r>
      <w:r w:rsidRPr="00480688">
        <w:rPr>
          <w:lang w:val="en-AU"/>
        </w:rPr>
        <w:t xml:space="preserve"> oral examination assesses students’ knowledge and skills in using spoken language. The examination has two sections – a </w:t>
      </w:r>
      <w:r w:rsidR="006964AF">
        <w:rPr>
          <w:lang w:val="en-AU"/>
        </w:rPr>
        <w:t>c</w:t>
      </w:r>
      <w:r w:rsidRPr="00480688">
        <w:rPr>
          <w:lang w:val="en-AU"/>
        </w:rPr>
        <w:t xml:space="preserve">onversation of approximately 7 minutes, during which students converse with the assessors about their personal world, and a </w:t>
      </w:r>
      <w:r w:rsidR="006964AF">
        <w:rPr>
          <w:lang w:val="en-AU"/>
        </w:rPr>
        <w:t>d</w:t>
      </w:r>
      <w:r w:rsidRPr="00480688">
        <w:rPr>
          <w:lang w:val="en-AU"/>
        </w:rPr>
        <w:t xml:space="preserve">iscussion of approximately 8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F00DBA">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F00DBA">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F00DBA">
      <w:pPr>
        <w:pStyle w:val="VCAAbullet"/>
      </w:pPr>
      <w:r w:rsidRPr="00480688">
        <w:t>assessors may also repeat or rephrase questions</w:t>
      </w:r>
    </w:p>
    <w:p w14:paraId="2E5D75E2" w14:textId="77777777" w:rsidR="0082161C" w:rsidRPr="00480688" w:rsidRDefault="0082161C" w:rsidP="00F00DBA">
      <w:pPr>
        <w:pStyle w:val="VCAAbullet"/>
      </w:pPr>
      <w:r w:rsidRPr="00480688">
        <w:t>normal variation in assessor body language is acceptable.</w:t>
      </w:r>
    </w:p>
    <w:p w14:paraId="528025D5" w14:textId="6606D8D4" w:rsidR="0082161C" w:rsidRPr="00480688" w:rsidRDefault="0082161C" w:rsidP="0082161C">
      <w:pPr>
        <w:pStyle w:val="VCAAbody"/>
      </w:pPr>
      <w:r w:rsidRPr="00480688">
        <w:t xml:space="preserve">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w:t>
      </w:r>
      <w:r w:rsidR="006256E0">
        <w:t>sub</w:t>
      </w:r>
      <w:r w:rsidRPr="00480688">
        <w:t>topic, but I think …’, ‘I don’t know, but I feel …’ and ‘I am not sure about this question, but I know …’</w:t>
      </w:r>
    </w:p>
    <w:p w14:paraId="1AFB79E0" w14:textId="367AFDD0" w:rsidR="006964AF" w:rsidRPr="0082161C" w:rsidRDefault="006256E0" w:rsidP="0082161C">
      <w:pPr>
        <w:pStyle w:val="VCAAbody"/>
        <w:rPr>
          <w:lang w:val="en-AU"/>
        </w:rPr>
      </w:pPr>
      <w:bookmarkStart w:id="1" w:name="_Hlk93663229"/>
      <w:r w:rsidRPr="006256E0">
        <w:rPr>
          <w:lang w:val="en-AU"/>
        </w:rPr>
        <w:t>Students will be ass</w:t>
      </w:r>
      <w:r w:rsidR="00EB1AB1">
        <w:rPr>
          <w:lang w:val="en-AU"/>
        </w:rPr>
        <w:t>ess</w:t>
      </w:r>
      <w:r w:rsidRPr="006256E0">
        <w:rPr>
          <w:lang w:val="en-AU"/>
        </w:rPr>
        <w:t>ed in both the conversation and the discussion in communication, content and language. The criteria are published on the VCAA website.</w:t>
      </w:r>
      <w:r>
        <w:rPr>
          <w:lang w:val="en-AU"/>
        </w:rPr>
        <w:t xml:space="preserve"> </w:t>
      </w:r>
      <w:bookmarkEnd w:id="1"/>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6964AF">
        <w:rPr>
          <w:lang w:val="en-AU"/>
        </w:rPr>
        <w:t>c</w:t>
      </w:r>
      <w:r w:rsidR="0082161C" w:rsidRPr="00480688">
        <w:rPr>
          <w:lang w:val="en-AU"/>
        </w:rPr>
        <w:t xml:space="preserve">onversation and </w:t>
      </w:r>
      <w:r w:rsidR="006964AF">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3B13AC60" w:rsidR="00F032DF" w:rsidRDefault="003079C3" w:rsidP="00F032DF">
      <w:pPr>
        <w:pStyle w:val="VCAAbody"/>
      </w:pPr>
      <w:r>
        <w:t>Section 1</w:t>
      </w:r>
      <w:r w:rsidR="00F032DF" w:rsidRPr="00480688">
        <w:t xml:space="preserve"> consist</w:t>
      </w:r>
      <w:r>
        <w: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5925D4BC" w14:textId="3C93C872" w:rsidR="00F032DF" w:rsidRDefault="001042D9" w:rsidP="00F032DF">
      <w:pPr>
        <w:pStyle w:val="VCAAbody"/>
      </w:pPr>
      <w:r>
        <w:t xml:space="preserve">Students </w:t>
      </w:r>
      <w:r w:rsidR="009D2677">
        <w:t>overall</w:t>
      </w:r>
      <w:r>
        <w:t xml:space="preserve"> engaged well with the assessors during the conversation. They usually readily provided information and often elaborated on their answers without further prompting required. Students who wer</w:t>
      </w:r>
      <w:r w:rsidR="00CD2D6F">
        <w:t>e less forthcoming with information had a little more difficulty in this section, requiring more support from the assessors.</w:t>
      </w:r>
    </w:p>
    <w:p w14:paraId="0BBFB5D0" w14:textId="3B1BA4CA" w:rsidR="00CD2D6F" w:rsidRDefault="00CD2D6F" w:rsidP="00F032DF">
      <w:pPr>
        <w:pStyle w:val="VCAAbody"/>
      </w:pPr>
      <w:r>
        <w:t xml:space="preserve">Students generally had a well-developed vocabulary to discuss their personal lives, employing appropriate tenses, registers and tones to talk about the </w:t>
      </w:r>
      <w:r w:rsidR="005A115A">
        <w:t>everyday</w:t>
      </w:r>
      <w:r w:rsidR="006256E0">
        <w:t xml:space="preserve"> subtopic</w:t>
      </w:r>
      <w:r>
        <w:t>s that arose.</w:t>
      </w:r>
      <w:r w:rsidR="00C50022">
        <w:t xml:space="preserve"> Some grammatical and syntactical issues that came up repeatedly included:</w:t>
      </w:r>
    </w:p>
    <w:p w14:paraId="59ABF28D" w14:textId="1F862AD6" w:rsidR="00C50022" w:rsidRDefault="00C50022" w:rsidP="00F00DBA">
      <w:pPr>
        <w:pStyle w:val="VCAAbullet"/>
      </w:pPr>
      <w:r>
        <w:lastRenderedPageBreak/>
        <w:t>simplistic use of tenses</w:t>
      </w:r>
    </w:p>
    <w:p w14:paraId="0069A3EA" w14:textId="1F761AA8" w:rsidR="00DA4F4A" w:rsidRDefault="005F5857" w:rsidP="00F00DBA">
      <w:pPr>
        <w:pStyle w:val="VCAAbullet"/>
      </w:pPr>
      <w:r>
        <w:t>incorrect word order or</w:t>
      </w:r>
      <w:r w:rsidR="00C50022">
        <w:t xml:space="preserve"> sentence structure</w:t>
      </w:r>
    </w:p>
    <w:p w14:paraId="79261B38" w14:textId="092B2403" w:rsidR="00C50022" w:rsidRDefault="0050704D" w:rsidP="00F00DBA">
      <w:pPr>
        <w:pStyle w:val="VCAAbullet"/>
      </w:pPr>
      <w:r>
        <w:t>incorrect use</w:t>
      </w:r>
      <w:r w:rsidR="00C50022">
        <w:t xml:space="preserve"> of </w:t>
      </w:r>
      <w:r>
        <w:t>definite articles (</w:t>
      </w:r>
      <w:r w:rsidRPr="00F00DBA">
        <w:rPr>
          <w:rStyle w:val="VCAAitalics"/>
        </w:rPr>
        <w:t>de</w:t>
      </w:r>
      <w:r>
        <w:t xml:space="preserve"> and </w:t>
      </w:r>
      <w:r w:rsidRPr="00F00DBA">
        <w:rPr>
          <w:rStyle w:val="VCAAitalics"/>
        </w:rPr>
        <w:t>het</w:t>
      </w:r>
      <w:r>
        <w:t>)</w:t>
      </w:r>
    </w:p>
    <w:p w14:paraId="5A6831AC" w14:textId="6B19F937" w:rsidR="00DA4F4A" w:rsidRDefault="00DA4F4A" w:rsidP="00F00DBA">
      <w:pPr>
        <w:pStyle w:val="VCAAbullet"/>
      </w:pPr>
      <w:r>
        <w:t>wrong conjugations of verbs</w:t>
      </w:r>
      <w:r w:rsidR="00525410">
        <w:t xml:space="preserve"> for </w:t>
      </w:r>
      <w:r w:rsidR="005F5857">
        <w:t xml:space="preserve">the subject or </w:t>
      </w:r>
      <w:r w:rsidR="00525410">
        <w:t>tense</w:t>
      </w:r>
    </w:p>
    <w:p w14:paraId="087EFA21" w14:textId="77777777" w:rsidR="00DA4F4A" w:rsidRDefault="00DA4F4A" w:rsidP="00F00DBA">
      <w:pPr>
        <w:pStyle w:val="VCAAbullet"/>
      </w:pPr>
      <w:r>
        <w:t>incorrect Anglicisms</w:t>
      </w:r>
    </w:p>
    <w:p w14:paraId="012B5C3F" w14:textId="10E96E02" w:rsidR="00DA4F4A" w:rsidRPr="00480688" w:rsidRDefault="0050704D" w:rsidP="00F00DBA">
      <w:pPr>
        <w:pStyle w:val="VCAAbullet"/>
      </w:pPr>
      <w:r>
        <w:t>use of English words</w:t>
      </w:r>
      <w:r w:rsidR="005F5857">
        <w: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084283D7" w:rsidR="00F032DF" w:rsidRPr="00480688" w:rsidRDefault="00F032DF" w:rsidP="00F032DF">
      <w:pPr>
        <w:pStyle w:val="VCAAbody"/>
      </w:pPr>
      <w:r w:rsidRPr="00480688">
        <w:t xml:space="preserve">Following the </w:t>
      </w:r>
      <w:r w:rsidR="006964AF">
        <w:t>c</w:t>
      </w:r>
      <w:r w:rsidRPr="00480688">
        <w:t>onversation, the student indicate</w:t>
      </w:r>
      <w:r w:rsidR="009654C4">
        <w:t>s</w:t>
      </w:r>
      <w:r w:rsidRPr="00480688">
        <w:t xml:space="preserve"> to the assessor(s) the subtopic chosen for detailed study and, in no more than one minute, briefly introduce</w:t>
      </w:r>
      <w:r w:rsidR="009654C4">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2020C3B7" w:rsidR="00F032DF" w:rsidRPr="00480688" w:rsidRDefault="00F032DF" w:rsidP="00F032DF">
      <w:pPr>
        <w:pStyle w:val="VCAAbody"/>
        <w:rPr>
          <w:lang w:val="en-AU"/>
        </w:rPr>
      </w:pPr>
      <w:r w:rsidRPr="00480688">
        <w:rPr>
          <w:lang w:val="en-AU"/>
        </w:rPr>
        <w:t xml:space="preserve">The focus of the </w:t>
      </w:r>
      <w:r w:rsidR="006964AF">
        <w:rPr>
          <w:lang w:val="en-AU"/>
        </w:rPr>
        <w:t>d</w:t>
      </w:r>
      <w:r w:rsidRPr="00480688">
        <w:rPr>
          <w:lang w:val="en-AU"/>
        </w:rPr>
        <w:t xml:space="preserve">iscussion is to explore aspects of the language and culture of communities in which </w:t>
      </w:r>
      <w:r w:rsidR="000248C4">
        <w:rPr>
          <w:lang w:val="en-AU"/>
        </w:rPr>
        <w:t xml:space="preserve">Dutch </w:t>
      </w:r>
      <w:r w:rsidRPr="00480688">
        <w:rPr>
          <w:lang w:val="en-AU"/>
        </w:rPr>
        <w:t xml:space="preserve">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2E8DA669" w:rsidR="00F032DF" w:rsidRDefault="00F032DF" w:rsidP="00F032DF">
      <w:pPr>
        <w:pStyle w:val="VCAAbody"/>
        <w:rPr>
          <w:lang w:val="en-AU"/>
        </w:rPr>
      </w:pPr>
      <w:r w:rsidRPr="00480688">
        <w:rPr>
          <w:lang w:val="en-AU"/>
        </w:rPr>
        <w:t xml:space="preserve">The choice of subtopic for the </w:t>
      </w:r>
      <w:r w:rsidR="006964AF">
        <w:rPr>
          <w:lang w:val="en-AU"/>
        </w:rPr>
        <w:t>d</w:t>
      </w:r>
      <w:r w:rsidRPr="00480688">
        <w:rPr>
          <w:lang w:val="en-AU"/>
        </w:rPr>
        <w:t xml:space="preserve">etailed </w:t>
      </w:r>
      <w:r w:rsidR="006964AF">
        <w:rPr>
          <w:lang w:val="en-AU"/>
        </w:rPr>
        <w:t>s</w:t>
      </w:r>
      <w:r w:rsidRPr="00480688">
        <w:rPr>
          <w:lang w:val="en-AU"/>
        </w:rPr>
        <w:t>tudy is very important. It should be an engaging</w:t>
      </w:r>
      <w:r w:rsidR="006256E0">
        <w:rPr>
          <w:lang w:val="en-AU"/>
        </w:rPr>
        <w:t xml:space="preserve"> subtopic</w:t>
      </w:r>
      <w:r w:rsidRPr="00480688">
        <w:rPr>
          <w:lang w:val="en-AU"/>
        </w:rPr>
        <w:t xml:space="preserve"> that motivates students to become familiar with the content and vocabulary needed, and to elaborate on information, ideas and opinions. It is important that students and teachers select materials for the </w:t>
      </w:r>
      <w:r w:rsidR="006964AF">
        <w:rPr>
          <w:lang w:val="en-AU"/>
        </w:rPr>
        <w:t>d</w:t>
      </w:r>
      <w:r w:rsidRPr="00480688">
        <w:rPr>
          <w:lang w:val="en-AU"/>
        </w:rPr>
        <w:t xml:space="preserve">etailed </w:t>
      </w:r>
      <w:r w:rsidR="006964AF">
        <w:rPr>
          <w:lang w:val="en-AU"/>
        </w:rPr>
        <w:t>s</w:t>
      </w:r>
      <w:r w:rsidRPr="00480688">
        <w:rPr>
          <w:lang w:val="en-AU"/>
        </w:rPr>
        <w:t xml:space="preserve">tudy carefully so that students are exposed to a variety of views. The type of texts used by students should vary in complexity and be in </w:t>
      </w:r>
      <w:r w:rsidR="000248C4">
        <w:rPr>
          <w:lang w:val="en-AU"/>
        </w:rPr>
        <w:t xml:space="preserve">Dutch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F7558C">
        <w:rPr>
          <w:lang w:val="en-AU"/>
        </w:rPr>
        <w:t>Dutch</w:t>
      </w:r>
      <w:r>
        <w:rPr>
          <w:lang w:val="en-AU"/>
        </w:rPr>
        <w:t>-</w:t>
      </w:r>
      <w:r w:rsidRPr="00480688">
        <w:rPr>
          <w:lang w:val="en-AU"/>
        </w:rPr>
        <w:t>speaking community.</w:t>
      </w:r>
    </w:p>
    <w:p w14:paraId="52E79DBA" w14:textId="0C7D87F9" w:rsidR="00F032DF" w:rsidRDefault="00B06DDF" w:rsidP="00F032DF">
      <w:pPr>
        <w:pStyle w:val="VCAAbody"/>
      </w:pPr>
      <w:r>
        <w:t>Most students were well</w:t>
      </w:r>
      <w:r w:rsidR="003F7248">
        <w:t xml:space="preserve"> </w:t>
      </w:r>
      <w:r>
        <w:t xml:space="preserve">prepared for the </w:t>
      </w:r>
      <w:r w:rsidR="006964AF">
        <w:t>d</w:t>
      </w:r>
      <w:r>
        <w:t>iscussion and had studied their chosen</w:t>
      </w:r>
      <w:r w:rsidR="006256E0">
        <w:t xml:space="preserve"> subtopic</w:t>
      </w:r>
      <w:r>
        <w:t xml:space="preserve"> thoroughly. Many students required little support and elaborated on their answers with confidence and </w:t>
      </w:r>
      <w:r w:rsidR="005A115A">
        <w:t>without</w:t>
      </w:r>
      <w:r>
        <w:t xml:space="preserve"> hesitation. More confident students were able to </w:t>
      </w:r>
      <w:r w:rsidR="006256E0" w:rsidRPr="00EB1AB1">
        <w:t>make an individual response to the content of their detailed study</w:t>
      </w:r>
      <w:r w:rsidR="006256E0" w:rsidDel="006256E0">
        <w:t xml:space="preserve"> </w:t>
      </w:r>
      <w:r>
        <w:t xml:space="preserve">in a way that was engaging and gave greater depth and meaning to their responses. Students with a less </w:t>
      </w:r>
      <w:r w:rsidR="00DD79E3">
        <w:t>extensive</w:t>
      </w:r>
      <w:r>
        <w:t xml:space="preserve"> knowledge of their</w:t>
      </w:r>
      <w:r w:rsidR="006256E0">
        <w:t xml:space="preserve"> subtopic</w:t>
      </w:r>
      <w:r>
        <w:t xml:space="preserve"> required more support in the </w:t>
      </w:r>
      <w:r w:rsidR="007707B9">
        <w:t>way of input from the assessors</w:t>
      </w:r>
      <w:r>
        <w:t xml:space="preserve"> and were sometimes unable to respond to foll</w:t>
      </w:r>
      <w:r w:rsidR="0035492E">
        <w:t>ow-up questions.</w:t>
      </w:r>
    </w:p>
    <w:p w14:paraId="14B921BA" w14:textId="55C83611" w:rsidR="0035492E" w:rsidRDefault="0035492E" w:rsidP="00F032DF">
      <w:pPr>
        <w:pStyle w:val="VCAAbody"/>
      </w:pPr>
      <w:r>
        <w:t xml:space="preserve">Many students were confident in using sophisticated vocabulary, tenses and phrases in the </w:t>
      </w:r>
      <w:r w:rsidR="006964AF">
        <w:t>d</w:t>
      </w:r>
      <w:r>
        <w:t xml:space="preserve">iscussion. This aided them both in keeping the </w:t>
      </w:r>
      <w:r w:rsidR="006964AF">
        <w:t>d</w:t>
      </w:r>
      <w:r>
        <w:t xml:space="preserve">iscussion going smoothly and in delving into more complex aspects of their </w:t>
      </w:r>
      <w:r w:rsidR="006964AF">
        <w:t>d</w:t>
      </w:r>
      <w:r>
        <w:t xml:space="preserve">etailed </w:t>
      </w:r>
      <w:r w:rsidR="006964AF">
        <w:t>s</w:t>
      </w:r>
      <w:r>
        <w:t xml:space="preserve">tudy. </w:t>
      </w:r>
      <w:bookmarkStart w:id="2" w:name="_Hlk96349722"/>
      <w:r>
        <w:t>Some examples of Dutch idioms that were used to good effect include ‘</w:t>
      </w:r>
      <w:r w:rsidRPr="00F00DBA">
        <w:rPr>
          <w:rStyle w:val="VCAAitalics"/>
        </w:rPr>
        <w:t>over koetjes en kalfjes praten</w:t>
      </w:r>
      <w:r>
        <w:t xml:space="preserve">’ </w:t>
      </w:r>
      <w:r w:rsidR="00DF67D6">
        <w:t xml:space="preserve">(small talk) </w:t>
      </w:r>
      <w:r>
        <w:t>and ‘</w:t>
      </w:r>
      <w:r w:rsidRPr="00F00DBA">
        <w:rPr>
          <w:rStyle w:val="VCAAitalics"/>
        </w:rPr>
        <w:t>de appel valt niet ver van de boom</w:t>
      </w:r>
      <w:r>
        <w:t>’</w:t>
      </w:r>
      <w:bookmarkEnd w:id="2"/>
      <w:r w:rsidR="00DF67D6">
        <w:t xml:space="preserve"> (the apple doesn’t fall far from the tree)</w:t>
      </w:r>
      <w:r>
        <w:t>. Conversely, student</w:t>
      </w:r>
      <w:r w:rsidR="004C31E2">
        <w:t>s</w:t>
      </w:r>
      <w:r>
        <w:t xml:space="preserve"> who had a more </w:t>
      </w:r>
      <w:r w:rsidR="00084C34">
        <w:t>limited vocabulary and a weaker grasp of tenses struggled to answer the assessors’ question</w:t>
      </w:r>
      <w:r w:rsidR="003F7248">
        <w:t>s</w:t>
      </w:r>
      <w:r w:rsidR="00084C34">
        <w:t xml:space="preserve"> with any great depth or </w:t>
      </w:r>
      <w:r w:rsidR="007707B9">
        <w:t xml:space="preserve">to </w:t>
      </w:r>
      <w:r w:rsidR="00084C34">
        <w:t>elaborate on their</w:t>
      </w:r>
      <w:r w:rsidR="006256E0">
        <w:t xml:space="preserve"> subtopic</w:t>
      </w:r>
      <w:r w:rsidR="00084C34">
        <w:t>.</w:t>
      </w:r>
    </w:p>
    <w:p w14:paraId="40234102" w14:textId="3B377E16" w:rsidR="00084C34" w:rsidRPr="0035492E" w:rsidRDefault="00084C34" w:rsidP="00F032DF">
      <w:pPr>
        <w:pStyle w:val="VCAAbody"/>
        <w:rPr>
          <w:lang w:val="en-AU"/>
        </w:rPr>
      </w:pPr>
      <w:r>
        <w:t xml:space="preserve">It is </w:t>
      </w:r>
      <w:r w:rsidR="007707B9">
        <w:t>very important</w:t>
      </w:r>
      <w:r>
        <w:t xml:space="preserve"> </w:t>
      </w:r>
      <w:r w:rsidR="007707B9">
        <w:t>for</w:t>
      </w:r>
      <w:r>
        <w:t xml:space="preserve"> students </w:t>
      </w:r>
      <w:r w:rsidR="007707B9">
        <w:t xml:space="preserve">to </w:t>
      </w:r>
      <w:r>
        <w:t>read</w:t>
      </w:r>
      <w:r w:rsidR="00BE15AE">
        <w:t>, watch and listen</w:t>
      </w:r>
      <w:r>
        <w:t xml:space="preserve"> </w:t>
      </w:r>
      <w:r w:rsidR="00BE15AE">
        <w:t>to a wide variety of content</w:t>
      </w:r>
      <w:r>
        <w:t xml:space="preserve"> about their</w:t>
      </w:r>
      <w:r w:rsidR="006256E0">
        <w:t xml:space="preserve"> subtopic</w:t>
      </w:r>
      <w:r>
        <w:t xml:space="preserve"> of choice for the </w:t>
      </w:r>
      <w:r w:rsidR="006964AF">
        <w:t>d</w:t>
      </w:r>
      <w:r>
        <w:t xml:space="preserve">etailed </w:t>
      </w:r>
      <w:r w:rsidR="006964AF">
        <w:t>s</w:t>
      </w:r>
      <w:r>
        <w:t>tudy</w:t>
      </w:r>
      <w:r w:rsidR="00BE15AE">
        <w:t>, as well as absorb a lot of Dutch content more generally</w:t>
      </w:r>
      <w:r>
        <w:t xml:space="preserve">. </w:t>
      </w:r>
      <w:r w:rsidR="00BE15AE">
        <w:t>I</w:t>
      </w:r>
      <w:r>
        <w:t xml:space="preserve">t is also </w:t>
      </w:r>
      <w:r w:rsidR="007707B9">
        <w:t>paramount</w:t>
      </w:r>
      <w:r>
        <w:t xml:space="preserve"> for them to talk</w:t>
      </w:r>
      <w:r w:rsidR="00BE15AE">
        <w:t xml:space="preserve"> with others</w:t>
      </w:r>
      <w:r>
        <w:t xml:space="preserve"> about the</w:t>
      </w:r>
      <w:r w:rsidR="00BE15AE">
        <w:t>ir</w:t>
      </w:r>
      <w:r w:rsidR="006256E0">
        <w:t xml:space="preserve"> subtopic</w:t>
      </w:r>
      <w:r>
        <w:t xml:space="preserve"> throughout the year in the lead-up to the oral exam</w:t>
      </w:r>
      <w:r w:rsidR="00B072BF">
        <w:t>ination</w:t>
      </w:r>
      <w:r w:rsidR="003F7248">
        <w:t xml:space="preserve">. This will help </w:t>
      </w:r>
      <w:r>
        <w:t>them to become familiar with the vo</w:t>
      </w:r>
      <w:r w:rsidR="00BE15AE">
        <w:t>cabulary required and to gain confidence</w:t>
      </w:r>
      <w:r>
        <w:t xml:space="preserve"> in deploying more complex tenses and sophisticated, authentic turns of phrase.</w:t>
      </w:r>
    </w:p>
    <w:sectPr w:rsidR="00084C34" w:rsidRPr="0035492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D89B" w14:textId="77777777" w:rsidR="00D87700" w:rsidRDefault="00D87700" w:rsidP="00304EA1">
      <w:pPr>
        <w:spacing w:after="0" w:line="240" w:lineRule="auto"/>
      </w:pPr>
      <w:r>
        <w:separator/>
      </w:r>
    </w:p>
  </w:endnote>
  <w:endnote w:type="continuationSeparator" w:id="0">
    <w:p w14:paraId="76DCC92C" w14:textId="77777777" w:rsidR="00D87700" w:rsidRDefault="00D877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34AEF" w:rsidRPr="00D06414" w14:paraId="00D3EC34" w14:textId="77777777" w:rsidTr="00BB3BAB">
      <w:trPr>
        <w:trHeight w:val="476"/>
      </w:trPr>
      <w:tc>
        <w:tcPr>
          <w:tcW w:w="1667" w:type="pct"/>
          <w:tcMar>
            <w:left w:w="0" w:type="dxa"/>
            <w:right w:w="0" w:type="dxa"/>
          </w:tcMar>
        </w:tcPr>
        <w:p w14:paraId="4F062E5B" w14:textId="77777777" w:rsidR="00934AEF" w:rsidRPr="00D06414" w:rsidRDefault="00934A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34AEF" w:rsidRPr="00D06414" w:rsidRDefault="00934A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934AEF" w:rsidRPr="00D06414" w:rsidRDefault="00934AE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934AEF" w:rsidRPr="00D06414" w:rsidRDefault="00934AEF"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34AEF" w:rsidRPr="00D06414" w14:paraId="28670396" w14:textId="77777777" w:rsidTr="000F5AAF">
      <w:tc>
        <w:tcPr>
          <w:tcW w:w="1459" w:type="pct"/>
          <w:tcMar>
            <w:left w:w="0" w:type="dxa"/>
            <w:right w:w="0" w:type="dxa"/>
          </w:tcMar>
        </w:tcPr>
        <w:p w14:paraId="0BBE30B4" w14:textId="77777777" w:rsidR="00934AEF" w:rsidRPr="00D06414" w:rsidRDefault="00934A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34AEF" w:rsidRPr="00D06414" w:rsidRDefault="00934A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34AEF" w:rsidRPr="00D06414" w:rsidRDefault="00934A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934AEF" w:rsidRPr="00D06414" w:rsidRDefault="00934AEF"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92E9" w14:textId="77777777" w:rsidR="00D87700" w:rsidRDefault="00D87700" w:rsidP="00304EA1">
      <w:pPr>
        <w:spacing w:after="0" w:line="240" w:lineRule="auto"/>
      </w:pPr>
      <w:r>
        <w:separator/>
      </w:r>
    </w:p>
  </w:footnote>
  <w:footnote w:type="continuationSeparator" w:id="0">
    <w:p w14:paraId="50B76456" w14:textId="77777777" w:rsidR="00D87700" w:rsidRDefault="00D877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20AE825" w:rsidR="00934AEF" w:rsidRPr="00D86DE4" w:rsidRDefault="00E7431F" w:rsidP="00D86DE4">
    <w:pPr>
      <w:pStyle w:val="VCAAcaptionsandfootnotes"/>
      <w:rPr>
        <w:color w:val="999999" w:themeColor="accent2"/>
      </w:rPr>
    </w:pPr>
    <w:r>
      <w:rPr>
        <w:color w:val="999999" w:themeColor="accent2"/>
      </w:rPr>
      <w:t>2021 VCE Dutch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934AEF" w:rsidRPr="009370BC" w:rsidRDefault="00934AEF"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4CED114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4687C"/>
    <w:multiLevelType w:val="hybridMultilevel"/>
    <w:tmpl w:val="2F3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8C4"/>
    <w:rsid w:val="00031BDD"/>
    <w:rsid w:val="0005780E"/>
    <w:rsid w:val="00065CC6"/>
    <w:rsid w:val="00084C34"/>
    <w:rsid w:val="00090D46"/>
    <w:rsid w:val="000A71F7"/>
    <w:rsid w:val="000B672B"/>
    <w:rsid w:val="000F09E4"/>
    <w:rsid w:val="000F16FD"/>
    <w:rsid w:val="000F5AAF"/>
    <w:rsid w:val="001042D9"/>
    <w:rsid w:val="00120DB9"/>
    <w:rsid w:val="00143520"/>
    <w:rsid w:val="00153AD2"/>
    <w:rsid w:val="001779EA"/>
    <w:rsid w:val="00182027"/>
    <w:rsid w:val="00184297"/>
    <w:rsid w:val="001C3EEA"/>
    <w:rsid w:val="001D3246"/>
    <w:rsid w:val="002279BA"/>
    <w:rsid w:val="002329F3"/>
    <w:rsid w:val="00243F0D"/>
    <w:rsid w:val="00260767"/>
    <w:rsid w:val="002647BB"/>
    <w:rsid w:val="002754C1"/>
    <w:rsid w:val="002841C8"/>
    <w:rsid w:val="0028516B"/>
    <w:rsid w:val="002C0B77"/>
    <w:rsid w:val="002C6F90"/>
    <w:rsid w:val="002E4FB5"/>
    <w:rsid w:val="00302FB8"/>
    <w:rsid w:val="00304EA1"/>
    <w:rsid w:val="003079C3"/>
    <w:rsid w:val="00314D81"/>
    <w:rsid w:val="00322FC6"/>
    <w:rsid w:val="00350651"/>
    <w:rsid w:val="00351CDD"/>
    <w:rsid w:val="0035293F"/>
    <w:rsid w:val="0035492E"/>
    <w:rsid w:val="00385147"/>
    <w:rsid w:val="00391986"/>
    <w:rsid w:val="003A00B4"/>
    <w:rsid w:val="003B2257"/>
    <w:rsid w:val="003C5E71"/>
    <w:rsid w:val="003C6C6D"/>
    <w:rsid w:val="003D6CBD"/>
    <w:rsid w:val="003F7248"/>
    <w:rsid w:val="00400537"/>
    <w:rsid w:val="00417AA3"/>
    <w:rsid w:val="00425DFE"/>
    <w:rsid w:val="004271B0"/>
    <w:rsid w:val="00434EDB"/>
    <w:rsid w:val="00440B32"/>
    <w:rsid w:val="0044213C"/>
    <w:rsid w:val="0046078D"/>
    <w:rsid w:val="00495C80"/>
    <w:rsid w:val="004A2ED8"/>
    <w:rsid w:val="004A471B"/>
    <w:rsid w:val="004C31E2"/>
    <w:rsid w:val="004D2887"/>
    <w:rsid w:val="004F26F4"/>
    <w:rsid w:val="004F5BDA"/>
    <w:rsid w:val="0050704D"/>
    <w:rsid w:val="0051631E"/>
    <w:rsid w:val="005245A2"/>
    <w:rsid w:val="00525410"/>
    <w:rsid w:val="00537A1F"/>
    <w:rsid w:val="005570CF"/>
    <w:rsid w:val="00566029"/>
    <w:rsid w:val="005923CB"/>
    <w:rsid w:val="005A115A"/>
    <w:rsid w:val="005B391B"/>
    <w:rsid w:val="005C4C85"/>
    <w:rsid w:val="005D3D78"/>
    <w:rsid w:val="005E2EF0"/>
    <w:rsid w:val="005F4092"/>
    <w:rsid w:val="005F5857"/>
    <w:rsid w:val="006256E0"/>
    <w:rsid w:val="006663C6"/>
    <w:rsid w:val="0068471E"/>
    <w:rsid w:val="00684F98"/>
    <w:rsid w:val="00693FFD"/>
    <w:rsid w:val="006964AF"/>
    <w:rsid w:val="006B47F4"/>
    <w:rsid w:val="006C4F57"/>
    <w:rsid w:val="006D2159"/>
    <w:rsid w:val="006F787C"/>
    <w:rsid w:val="00702636"/>
    <w:rsid w:val="00724507"/>
    <w:rsid w:val="00747109"/>
    <w:rsid w:val="007707B9"/>
    <w:rsid w:val="00773E6C"/>
    <w:rsid w:val="00781FB1"/>
    <w:rsid w:val="007A4B91"/>
    <w:rsid w:val="007C600D"/>
    <w:rsid w:val="007D1B6D"/>
    <w:rsid w:val="0081031A"/>
    <w:rsid w:val="00813C37"/>
    <w:rsid w:val="008154B5"/>
    <w:rsid w:val="0082161C"/>
    <w:rsid w:val="00823962"/>
    <w:rsid w:val="008428B1"/>
    <w:rsid w:val="00850410"/>
    <w:rsid w:val="00852719"/>
    <w:rsid w:val="00860115"/>
    <w:rsid w:val="0088783C"/>
    <w:rsid w:val="008B1B01"/>
    <w:rsid w:val="008E077B"/>
    <w:rsid w:val="00934AEF"/>
    <w:rsid w:val="009370BC"/>
    <w:rsid w:val="009610E1"/>
    <w:rsid w:val="009654C4"/>
    <w:rsid w:val="00970580"/>
    <w:rsid w:val="0098739B"/>
    <w:rsid w:val="009906B5"/>
    <w:rsid w:val="009A77B5"/>
    <w:rsid w:val="009B61E5"/>
    <w:rsid w:val="009D0E9E"/>
    <w:rsid w:val="009D1E89"/>
    <w:rsid w:val="009D2677"/>
    <w:rsid w:val="009E5707"/>
    <w:rsid w:val="00A17661"/>
    <w:rsid w:val="00A17691"/>
    <w:rsid w:val="00A24B2D"/>
    <w:rsid w:val="00A40966"/>
    <w:rsid w:val="00A921E0"/>
    <w:rsid w:val="00A922F4"/>
    <w:rsid w:val="00AE072A"/>
    <w:rsid w:val="00AE5526"/>
    <w:rsid w:val="00AF051B"/>
    <w:rsid w:val="00B01578"/>
    <w:rsid w:val="00B06DDF"/>
    <w:rsid w:val="00B072BF"/>
    <w:rsid w:val="00B0738F"/>
    <w:rsid w:val="00B13D3B"/>
    <w:rsid w:val="00B230DB"/>
    <w:rsid w:val="00B26601"/>
    <w:rsid w:val="00B41951"/>
    <w:rsid w:val="00B53229"/>
    <w:rsid w:val="00B62480"/>
    <w:rsid w:val="00B717F4"/>
    <w:rsid w:val="00B727EC"/>
    <w:rsid w:val="00B81B70"/>
    <w:rsid w:val="00BB3BAB"/>
    <w:rsid w:val="00BD0724"/>
    <w:rsid w:val="00BD2B91"/>
    <w:rsid w:val="00BE15AE"/>
    <w:rsid w:val="00BE5521"/>
    <w:rsid w:val="00BF0BBA"/>
    <w:rsid w:val="00BF6C23"/>
    <w:rsid w:val="00C35203"/>
    <w:rsid w:val="00C50022"/>
    <w:rsid w:val="00C53263"/>
    <w:rsid w:val="00C75F1D"/>
    <w:rsid w:val="00C95156"/>
    <w:rsid w:val="00CA0DC2"/>
    <w:rsid w:val="00CA2E24"/>
    <w:rsid w:val="00CB68E8"/>
    <w:rsid w:val="00CD2D6F"/>
    <w:rsid w:val="00D04F01"/>
    <w:rsid w:val="00D06414"/>
    <w:rsid w:val="00D10AA4"/>
    <w:rsid w:val="00D20ED9"/>
    <w:rsid w:val="00D24E5A"/>
    <w:rsid w:val="00D338E4"/>
    <w:rsid w:val="00D51947"/>
    <w:rsid w:val="00D532F0"/>
    <w:rsid w:val="00D56E0F"/>
    <w:rsid w:val="00D77413"/>
    <w:rsid w:val="00D82759"/>
    <w:rsid w:val="00D86DE4"/>
    <w:rsid w:val="00D87700"/>
    <w:rsid w:val="00DA4F4A"/>
    <w:rsid w:val="00DD79E3"/>
    <w:rsid w:val="00DE1909"/>
    <w:rsid w:val="00DE51DB"/>
    <w:rsid w:val="00DE5E99"/>
    <w:rsid w:val="00DF4A82"/>
    <w:rsid w:val="00DF67D6"/>
    <w:rsid w:val="00E23F1D"/>
    <w:rsid w:val="00E30E05"/>
    <w:rsid w:val="00E35622"/>
    <w:rsid w:val="00E36361"/>
    <w:rsid w:val="00E55AE9"/>
    <w:rsid w:val="00E7431F"/>
    <w:rsid w:val="00E80BE4"/>
    <w:rsid w:val="00EB0C84"/>
    <w:rsid w:val="00EB1AB1"/>
    <w:rsid w:val="00EC3A08"/>
    <w:rsid w:val="00EF4188"/>
    <w:rsid w:val="00F00DBA"/>
    <w:rsid w:val="00F032DF"/>
    <w:rsid w:val="00F17FDE"/>
    <w:rsid w:val="00F36A7E"/>
    <w:rsid w:val="00F40D53"/>
    <w:rsid w:val="00F4525C"/>
    <w:rsid w:val="00F469EE"/>
    <w:rsid w:val="00F50D86"/>
    <w:rsid w:val="00F7558C"/>
    <w:rsid w:val="00F9245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92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6B47F4"/>
    <w:pPr>
      <w:spacing w:after="0" w:line="240" w:lineRule="auto"/>
    </w:pPr>
  </w:style>
  <w:style w:type="character" w:customStyle="1" w:styleId="VCAAbold">
    <w:name w:val="VCAA bold"/>
    <w:basedOn w:val="DefaultParagraphFont"/>
    <w:uiPriority w:val="1"/>
    <w:qFormat/>
    <w:rsid w:val="00F92457"/>
    <w:rPr>
      <w:b/>
      <w:bCs/>
      <w:lang w:eastAsia="en-AU"/>
    </w:rPr>
  </w:style>
  <w:style w:type="character" w:customStyle="1" w:styleId="VCAAitalics">
    <w:name w:val="VCAA italics"/>
    <w:uiPriority w:val="1"/>
    <w:qFormat/>
    <w:rsid w:val="00F92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Dutch; oral; external assessment report; exam report; VIctorian Curriculum and Assessment Authority</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99ECE-EC9B-4CEE-830F-99C9115E1145}"/>
</file>

<file path=customXml/itemProps2.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732CED-D741-4E12-9AF5-8F0F42650073}">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2021 VCE Dutch oral external assessment report</vt:lpstr>
    </vt:vector>
  </TitlesOfParts>
  <Company>Victorian Curriculum and Assessment Authority</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Dutch oral external assessment report</dc:title>
  <dc:creator>Victorian Curriculum and Assessment Authority</dc:creator>
  <cp:keywords>2021; VCE; Dutch; oral external assessment report; exam report; VCAA</cp:keywords>
  <cp:lastModifiedBy>Victorian Curriculum and Assessment Authority</cp:lastModifiedBy>
  <cp:revision>4</cp:revision>
  <cp:lastPrinted>2022-04-05T10:21:00Z</cp:lastPrinted>
  <dcterms:created xsi:type="dcterms:W3CDTF">2022-04-05T10:20:00Z</dcterms:created>
  <dcterms:modified xsi:type="dcterms:W3CDTF">2022-04-05T10:21:00Z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