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BA165C0" w:rsidR="00F4525C" w:rsidRDefault="00024018" w:rsidP="009B61E5">
      <w:pPr>
        <w:pStyle w:val="VCAADocumenttitle"/>
      </w:pPr>
      <w:r>
        <w:t>202</w:t>
      </w:r>
      <w:r w:rsidR="00CB74BB">
        <w:t>2</w:t>
      </w:r>
      <w:r>
        <w:t xml:space="preserve"> </w:t>
      </w:r>
      <w:r w:rsidR="006327EC">
        <w:t xml:space="preserve">VCE </w:t>
      </w:r>
      <w:r w:rsidR="00476248">
        <w:t>Dutch</w:t>
      </w:r>
      <w:r>
        <w:t xml:space="preserve">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28E96BD0"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9472EE">
        <w:rPr>
          <w:lang w:val="en-AU"/>
        </w:rPr>
        <w:t>seven</w:t>
      </w:r>
      <w:r w:rsidR="0082161C" w:rsidRPr="00480688">
        <w:rPr>
          <w:lang w:val="en-AU"/>
        </w:rPr>
        <w:t xml:space="preserve"> 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w:t>
      </w:r>
      <w:r w:rsidR="009472EE">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9C7A4A">
      <w:pPr>
        <w:pStyle w:val="VCAAbullet"/>
      </w:pPr>
      <w:r>
        <w:t>communication (t</w:t>
      </w:r>
      <w:r w:rsidRPr="00F97CC2">
        <w:t>he capacity to maintain and advance the exchange appropriately and effectively</w:t>
      </w:r>
      <w:r>
        <w:t>)</w:t>
      </w:r>
    </w:p>
    <w:p w14:paraId="6D8BBB60" w14:textId="3FF48556" w:rsidR="009C7A4A" w:rsidRDefault="009C7A4A" w:rsidP="009C7A4A">
      <w:pPr>
        <w:pStyle w:val="VCAAbullet"/>
      </w:pPr>
      <w:r>
        <w:t>content (r</w:t>
      </w:r>
      <w:r w:rsidRPr="00F97CC2">
        <w:t>elevance, breadth and depth of information, opinions and ideas</w:t>
      </w:r>
      <w:r>
        <w:t xml:space="preserve"> in the conversation and their capacity to present information, ideas and opinions on their chosen subtopic in the discussion)</w:t>
      </w:r>
    </w:p>
    <w:p w14:paraId="24A054A0" w14:textId="77777777" w:rsidR="009C7A4A" w:rsidRPr="008E528F" w:rsidRDefault="009C7A4A" w:rsidP="009C7A4A">
      <w:pPr>
        <w:pStyle w:val="VCAAbullet"/>
      </w:pPr>
      <w:r w:rsidRPr="008E528F">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77777777" w:rsidR="009C7A4A" w:rsidRDefault="009C7A4A" w:rsidP="009C7A4A">
      <w:pPr>
        <w:pStyle w:val="VCAAbullet"/>
      </w:pPr>
      <w:r>
        <w:t xml:space="preserve">demonstrated an excellent level of understanding by responding readily and confidently, used highly effective repair strategies, and carried conversation forward with spontaneity </w:t>
      </w:r>
    </w:p>
    <w:p w14:paraId="6DB7D93B" w14:textId="17B554BB" w:rsidR="009C7A4A" w:rsidRDefault="009C7A4A" w:rsidP="009C7A4A">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9C7A4A">
      <w:pPr>
        <w:pStyle w:val="VCAAbullet"/>
      </w:pPr>
      <w:r>
        <w:t>used sophisticated vocabulary and structures accurately and appropriately, and were usually able to self-correct</w:t>
      </w:r>
    </w:p>
    <w:p w14:paraId="759E9D69" w14:textId="77777777" w:rsidR="00C448CA" w:rsidRDefault="009C7A4A" w:rsidP="009C7A4A">
      <w:pPr>
        <w:pStyle w:val="VCAAbullet"/>
      </w:pPr>
      <w:r>
        <w:t>used an excellent range of vocabulary, structures and expressions, and consistently used highly appropriate style and register</w:t>
      </w:r>
    </w:p>
    <w:p w14:paraId="109A5A7E" w14:textId="524EC9E0" w:rsidR="00C448CA" w:rsidRPr="003B2AB4" w:rsidRDefault="009C7A4A" w:rsidP="00C448CA">
      <w:pPr>
        <w:pStyle w:val="VCAAbullet"/>
        <w:numPr>
          <w:ilvl w:val="0"/>
          <w:numId w:val="1"/>
        </w:numPr>
        <w:ind w:left="425" w:hanging="425"/>
        <w:rPr>
          <w:lang w:val="en-GB"/>
        </w:rPr>
      </w:pPr>
      <w:r>
        <w:t>had excellent pronunciation, intonation, stress and tempo</w:t>
      </w:r>
      <w:r w:rsidR="00C448CA">
        <w:t>.</w:t>
      </w:r>
    </w:p>
    <w:p w14:paraId="15F3E318" w14:textId="4989A732" w:rsidR="006C50EC" w:rsidRPr="006C50EC" w:rsidRDefault="00F33E34" w:rsidP="006C50EC">
      <w:pPr>
        <w:pStyle w:val="VCAAbody"/>
      </w:pPr>
      <w:r>
        <w:t>Students ranged</w:t>
      </w:r>
      <w:r w:rsidR="006C50EC" w:rsidRPr="006C50EC">
        <w:t xml:space="preserve"> from proficient speakers who presented complex ideas confidently in sophisticated Dutch with few errors to </w:t>
      </w:r>
      <w:r>
        <w:t>those</w:t>
      </w:r>
      <w:r w:rsidR="006C50EC" w:rsidRPr="006C50EC">
        <w:t xml:space="preserve"> who provided simplistic information in limited Dutch.</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1A952507" w14:textId="50E57588" w:rsidR="006C50EC" w:rsidRPr="006C50EC" w:rsidRDefault="006C50EC" w:rsidP="006C50EC">
      <w:pPr>
        <w:pStyle w:val="VCAAbody"/>
      </w:pPr>
      <w:bookmarkStart w:id="3" w:name="_Hlk104560739"/>
      <w:r w:rsidRPr="006C50EC">
        <w:t xml:space="preserve">Most students performed well in the conversation. They felt at ease talking about topics from their own experience and </w:t>
      </w:r>
      <w:r w:rsidR="00BF74D3">
        <w:t>were able to</w:t>
      </w:r>
      <w:r w:rsidR="00BF74D3" w:rsidRPr="006C50EC">
        <w:t xml:space="preserve"> </w:t>
      </w:r>
      <w:r w:rsidRPr="006C50EC">
        <w:t>volunteer additional information to carry the conversation forward. Students often used appropriate vocabulary and had a strong grasp of the appropriate structures, tones and registers.</w:t>
      </w:r>
    </w:p>
    <w:p w14:paraId="45A30088" w14:textId="77777777" w:rsidR="00F4003D" w:rsidRDefault="00F4003D">
      <w:pPr>
        <w:rPr>
          <w:rFonts w:ascii="Arial" w:hAnsi="Arial" w:cs="Arial"/>
          <w:color w:val="000000" w:themeColor="text1"/>
          <w:sz w:val="20"/>
        </w:rPr>
      </w:pPr>
      <w:r>
        <w:br w:type="page"/>
      </w:r>
    </w:p>
    <w:bookmarkEnd w:id="3"/>
    <w:p w14:paraId="364F8EF0" w14:textId="319395E2" w:rsidR="00F25A4F" w:rsidRDefault="009472EE" w:rsidP="00F25A4F">
      <w:pPr>
        <w:pStyle w:val="VCAAHeading2"/>
      </w:pPr>
      <w:r>
        <w:lastRenderedPageBreak/>
        <w:t>C</w:t>
      </w:r>
      <w:r w:rsidR="00F25A4F">
        <w:t>ommunication</w:t>
      </w:r>
    </w:p>
    <w:p w14:paraId="367B8A3D" w14:textId="44E8DA4B" w:rsidR="006C50EC" w:rsidRPr="00B00D65" w:rsidRDefault="006C50EC" w:rsidP="006C50EC">
      <w:pPr>
        <w:pStyle w:val="VCAAbody"/>
      </w:pPr>
      <w:r w:rsidRPr="00477F3B">
        <w:t xml:space="preserve">Students </w:t>
      </w:r>
      <w:r>
        <w:t xml:space="preserve">felt comfortable to talk at length about aspects of their own lives. </w:t>
      </w:r>
      <w:r w:rsidRPr="00B00D65">
        <w:t xml:space="preserve">Students who </w:t>
      </w:r>
      <w:r w:rsidR="009472EE" w:rsidRPr="00B00D65">
        <w:t xml:space="preserve">were well prepared demonstrated the ability </w:t>
      </w:r>
      <w:r w:rsidRPr="00B00D65">
        <w:t>to discuss certain topics</w:t>
      </w:r>
      <w:r w:rsidR="009472EE" w:rsidRPr="00B00D65">
        <w:t xml:space="preserve"> and</w:t>
      </w:r>
      <w:r w:rsidRPr="00B00D65">
        <w:t xml:space="preserve"> were </w:t>
      </w:r>
      <w:r w:rsidR="00836EEE" w:rsidRPr="00B00D65">
        <w:t>able to</w:t>
      </w:r>
      <w:r w:rsidRPr="00B00D65">
        <w:t xml:space="preserve"> present relevant and detailed information.</w:t>
      </w:r>
    </w:p>
    <w:p w14:paraId="3C730A45" w14:textId="26EA5FC0" w:rsidR="006C50EC" w:rsidRDefault="00F874F7" w:rsidP="006C50EC">
      <w:pPr>
        <w:pStyle w:val="VCAAbody"/>
      </w:pPr>
      <w:r>
        <w:t>S</w:t>
      </w:r>
      <w:r w:rsidR="006C50EC" w:rsidRPr="005052D6">
        <w:t>tudents</w:t>
      </w:r>
      <w:r w:rsidR="006C50EC" w:rsidRPr="00477F3B">
        <w:t xml:space="preserve"> </w:t>
      </w:r>
      <w:r w:rsidR="006C50EC">
        <w:t xml:space="preserve">were </w:t>
      </w:r>
      <w:r w:rsidR="00A67895" w:rsidRPr="00F874F7">
        <w:t>mostly</w:t>
      </w:r>
      <w:r w:rsidR="00A67895">
        <w:t xml:space="preserve"> </w:t>
      </w:r>
      <w:r w:rsidR="006C50EC">
        <w:t>able to expand on their initial answers to the assessors’ questions, thereby demonstrating an ability to elaborate and reflect on information, ideas and opinions.</w:t>
      </w:r>
    </w:p>
    <w:p w14:paraId="245DD72E" w14:textId="62918531" w:rsidR="006C50EC" w:rsidRDefault="006C50EC" w:rsidP="006C50EC">
      <w:pPr>
        <w:pStyle w:val="VCAAbody"/>
      </w:pPr>
      <w:r w:rsidRPr="005052D6">
        <w:t>Students</w:t>
      </w:r>
      <w:r w:rsidRPr="00477F3B">
        <w:t xml:space="preserve"> </w:t>
      </w:r>
      <w:r>
        <w:t>responded readily to questions and carried the conversation forward in a natural way. Often students involved the assessors in their answers, for instance</w:t>
      </w:r>
      <w:r w:rsidR="00F874F7" w:rsidRPr="000A2EAC">
        <w:rPr>
          <w:color w:val="7030A0"/>
        </w:rPr>
        <w:t>,</w:t>
      </w:r>
      <w:r>
        <w:t xml:space="preserve"> by posing rhetorical questions or </w:t>
      </w:r>
      <w:r w:rsidR="00865C48">
        <w:t xml:space="preserve">rounding </w:t>
      </w:r>
      <w:r>
        <w:t xml:space="preserve">off their response in such a way that there was a clear path forward for an assessor to ask a follow-up question. </w:t>
      </w:r>
    </w:p>
    <w:p w14:paraId="3F14B895" w14:textId="3B099239" w:rsidR="006C50EC" w:rsidRDefault="006C50EC" w:rsidP="006C50EC">
      <w:pPr>
        <w:pStyle w:val="VCAAbody"/>
      </w:pPr>
      <w:r w:rsidRPr="005052D6">
        <w:t>Students</w:t>
      </w:r>
      <w:r>
        <w:t xml:space="preserve"> generally communicated effectively and required little support.</w:t>
      </w:r>
      <w:r w:rsidRPr="00477F3B">
        <w:t xml:space="preserve"> </w:t>
      </w:r>
      <w:r>
        <w:t>Where students did not immediately respond to a question or lost their train of thought, they demonstrated effective repair strategies that allowed them to continue with little disruption to the flow of the conversation.</w:t>
      </w:r>
    </w:p>
    <w:p w14:paraId="793B7164" w14:textId="4091A234" w:rsidR="009472EE" w:rsidRDefault="009472EE" w:rsidP="000A2EAC">
      <w:pPr>
        <w:pStyle w:val="VCAAHeading2"/>
      </w:pPr>
      <w:r>
        <w:t>Content</w:t>
      </w:r>
    </w:p>
    <w:p w14:paraId="429A0780" w14:textId="1E655CB1" w:rsidR="009472EE" w:rsidRPr="00477F3B" w:rsidRDefault="006D233E" w:rsidP="009472EE">
      <w:pPr>
        <w:pStyle w:val="VCAAbody"/>
      </w:pPr>
      <w:r w:rsidRPr="00477F3B">
        <w:t xml:space="preserve">Students </w:t>
      </w:r>
      <w:r>
        <w:t xml:space="preserve">mostly discussed ideas and opinions that were relevant to the conversation and were able to expand on these in sufficient depth and breadth. They were generally well-prepared, which allowed them to converse on various topics of conversation. Suggested topics of conversation to prepare for include hobbies, school, aspirations for the future, </w:t>
      </w:r>
      <w:r w:rsidR="00D52DDA">
        <w:t>the Netherlands, and part-time work.</w:t>
      </w:r>
    </w:p>
    <w:p w14:paraId="2A1E9F1B" w14:textId="210878FA" w:rsidR="009472EE" w:rsidRDefault="009472EE" w:rsidP="009472EE">
      <w:pPr>
        <w:pStyle w:val="VCAAbody"/>
      </w:pPr>
      <w:r>
        <w:t>Areas for improvements include:</w:t>
      </w:r>
    </w:p>
    <w:p w14:paraId="73CA8DF8" w14:textId="25E5A2BA" w:rsidR="009472EE" w:rsidRPr="00B00D65" w:rsidRDefault="009472EE" w:rsidP="00B00D65">
      <w:pPr>
        <w:pStyle w:val="VCAAbullet"/>
      </w:pPr>
      <w:r w:rsidRPr="00B00D65">
        <w:t xml:space="preserve">preparing for more elaboration of any points </w:t>
      </w:r>
      <w:r w:rsidR="005D6E2C" w:rsidRPr="00B00D65">
        <w:t xml:space="preserve">students </w:t>
      </w:r>
      <w:r w:rsidRPr="00B00D65">
        <w:t>discuss with the assessors</w:t>
      </w:r>
    </w:p>
    <w:p w14:paraId="3CB56804" w14:textId="77777777" w:rsidR="009472EE" w:rsidRPr="00B00D65" w:rsidRDefault="009472EE" w:rsidP="00B00D65">
      <w:pPr>
        <w:pStyle w:val="VCAAbullet"/>
      </w:pPr>
      <w:proofErr w:type="spellStart"/>
      <w:r w:rsidRPr="00B00D65">
        <w:t>practising</w:t>
      </w:r>
      <w:proofErr w:type="spellEnd"/>
      <w:r w:rsidRPr="00B00D65">
        <w:t xml:space="preserve"> conversing about a wide range of possible subtopics that reaches beyond the above suggested examples</w:t>
      </w:r>
    </w:p>
    <w:p w14:paraId="20E0647C" w14:textId="2CA7BF02" w:rsidR="005D6E2C" w:rsidRPr="00B00D65" w:rsidRDefault="005D6E2C" w:rsidP="00B00D65">
      <w:pPr>
        <w:pStyle w:val="VCAAbullet"/>
      </w:pPr>
      <w:r w:rsidRPr="00B00D65">
        <w:t>volunteering more information on a particular subtopic, rather than waiting for follow-up questions from assessors</w:t>
      </w:r>
      <w:r w:rsidR="00B00D65">
        <w:t>.</w:t>
      </w:r>
    </w:p>
    <w:p w14:paraId="25722F9C" w14:textId="4B266D90" w:rsidR="00F25A4F" w:rsidRDefault="00F25A4F" w:rsidP="00F25A4F">
      <w:pPr>
        <w:pStyle w:val="VCAAHeading2"/>
      </w:pPr>
      <w:r>
        <w:t>Language</w:t>
      </w:r>
    </w:p>
    <w:p w14:paraId="302D61C7" w14:textId="0077AB2E" w:rsidR="006C50EC" w:rsidRDefault="006C50EC" w:rsidP="006C50EC">
      <w:pPr>
        <w:pStyle w:val="VCAAbody"/>
      </w:pPr>
      <w:r w:rsidRPr="00477F3B">
        <w:t xml:space="preserve">Students </w:t>
      </w:r>
      <w:r>
        <w:t xml:space="preserve">on the whole used an appropriate range of vocabulary, grammar and sentence structures. Most students </w:t>
      </w:r>
      <w:r w:rsidR="0038474D">
        <w:t xml:space="preserve">demonstrated </w:t>
      </w:r>
      <w:r>
        <w:t xml:space="preserve">a well-developed vocabulary to discuss </w:t>
      </w:r>
      <w:r w:rsidRPr="00F16512">
        <w:t>e</w:t>
      </w:r>
      <w:r w:rsidRPr="000C414A">
        <w:t>veryday</w:t>
      </w:r>
      <w:r>
        <w:t xml:space="preserve"> </w:t>
      </w:r>
      <w:r w:rsidR="00E86DE6">
        <w:t xml:space="preserve">subtopics </w:t>
      </w:r>
      <w:r w:rsidR="009472EE">
        <w:t xml:space="preserve">in </w:t>
      </w:r>
      <w:r>
        <w:t>the conversation and they also employed grammatically correct and suitable sentence structures.</w:t>
      </w:r>
    </w:p>
    <w:p w14:paraId="580CC9E3" w14:textId="2D2C5566" w:rsidR="006C50EC" w:rsidRDefault="006C50EC" w:rsidP="006C50EC">
      <w:pPr>
        <w:pStyle w:val="VCAAbody"/>
      </w:pPr>
      <w:r w:rsidRPr="005052D6">
        <w:t>Students</w:t>
      </w:r>
      <w:r w:rsidRPr="00477F3B">
        <w:t xml:space="preserve"> </w:t>
      </w:r>
      <w:r>
        <w:t xml:space="preserve">generally spoke clearly and confidently, with very good pronunciation, intonation, stress and tempo. </w:t>
      </w:r>
      <w:r w:rsidR="00E86DE6">
        <w:t>Students who spoke at a measured pace, projected their voice and enunciated words clearly were highly intelligible.</w:t>
      </w:r>
    </w:p>
    <w:p w14:paraId="789E14FB" w14:textId="282DA3E5" w:rsidR="009472EE" w:rsidRDefault="009472EE" w:rsidP="009472EE">
      <w:pPr>
        <w:pStyle w:val="VCAAbody"/>
      </w:pPr>
      <w:r>
        <w:t>Areas for improvements include:</w:t>
      </w:r>
    </w:p>
    <w:p w14:paraId="6397DD1D" w14:textId="77777777" w:rsidR="009472EE" w:rsidRPr="00C910C6" w:rsidRDefault="009472EE" w:rsidP="00B00D65">
      <w:pPr>
        <w:pStyle w:val="VCAAbullet"/>
      </w:pPr>
      <w:r w:rsidRPr="00C910C6">
        <w:t>expanding vocabulary</w:t>
      </w:r>
    </w:p>
    <w:p w14:paraId="540A8C28" w14:textId="5088DA96" w:rsidR="009472EE" w:rsidRDefault="009472EE" w:rsidP="00B00D65">
      <w:pPr>
        <w:pStyle w:val="VCAAbullet"/>
      </w:pPr>
      <w:r w:rsidRPr="00C910C6">
        <w:t>be</w:t>
      </w:r>
      <w:r w:rsidR="000F71B9">
        <w:t>ing</w:t>
      </w:r>
      <w:r w:rsidRPr="00C910C6">
        <w:t xml:space="preserve"> careful </w:t>
      </w:r>
      <w:r w:rsidR="000F71B9">
        <w:t>to use the correct singular specific article – i.e. ‘de’ or ‘het’</w:t>
      </w:r>
    </w:p>
    <w:p w14:paraId="2010E43D" w14:textId="75F94B51" w:rsidR="000F71B9" w:rsidRDefault="000F71B9" w:rsidP="00B00D65">
      <w:pPr>
        <w:pStyle w:val="VCAAbullet"/>
      </w:pPr>
      <w:r>
        <w:t>limiting conjugation errors</w:t>
      </w:r>
    </w:p>
    <w:p w14:paraId="4310C8EF" w14:textId="3DE30F2F" w:rsidR="00B00D65" w:rsidRDefault="000F71B9" w:rsidP="00B00D65">
      <w:pPr>
        <w:pStyle w:val="VCAAbullet"/>
      </w:pPr>
      <w:r>
        <w:t xml:space="preserve">learning Dutch idioms and expressions to avoid </w:t>
      </w:r>
      <w:r w:rsidR="00025186">
        <w:t xml:space="preserve">incorrect </w:t>
      </w:r>
      <w:r>
        <w:t>anglicisms</w:t>
      </w:r>
      <w:r w:rsidR="00B00D65">
        <w:t>.</w:t>
      </w:r>
    </w:p>
    <w:p w14:paraId="4ACA4D0C" w14:textId="77777777" w:rsidR="00B00D65" w:rsidRDefault="00B00D65">
      <w:pPr>
        <w:rPr>
          <w:rFonts w:ascii="Arial" w:hAnsi="Arial" w:cs="Arial"/>
          <w:color w:val="000000" w:themeColor="text1"/>
          <w:sz w:val="20"/>
        </w:rPr>
      </w:pPr>
      <w:r>
        <w:br w:type="page"/>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2068210" w14:textId="39FB73CD" w:rsidR="00F032DF" w:rsidRDefault="004335CB" w:rsidP="00F032DF">
      <w:pPr>
        <w:pStyle w:val="VCAAbody"/>
        <w:rPr>
          <w:lang w:val="en-AU"/>
        </w:rPr>
      </w:pPr>
      <w:r>
        <w:t xml:space="preserve">Each student gave a </w:t>
      </w:r>
      <w:r w:rsidR="009472EE">
        <w:t>one</w:t>
      </w:r>
      <w:r>
        <w:t>-minute introduction of their subtopic to their assessor</w:t>
      </w:r>
      <w:r w:rsidR="009C7A4A">
        <w:t>, who then engage</w:t>
      </w:r>
      <w:r w:rsidR="00AE09BA">
        <w:t>d</w:t>
      </w:r>
      <w:r w:rsidR="009C7A4A">
        <w:t xml:space="preserve">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 </w:t>
      </w:r>
      <w:r w:rsidR="00610EDF">
        <w:rPr>
          <w:lang w:val="en-AU"/>
        </w:rPr>
        <w:t>Dutch</w:t>
      </w:r>
      <w:r w:rsidR="00F032DF" w:rsidRPr="00480688">
        <w:rPr>
          <w:lang w:val="en-AU"/>
        </w:rPr>
        <w:t xml:space="preserve"> is spoken. </w:t>
      </w:r>
    </w:p>
    <w:p w14:paraId="414382D3" w14:textId="12149851" w:rsidR="006C50EC" w:rsidRPr="006C50EC" w:rsidRDefault="006C50EC" w:rsidP="006C50EC">
      <w:pPr>
        <w:pStyle w:val="VCAAbody"/>
      </w:pPr>
      <w:r w:rsidRPr="006C50EC">
        <w:t xml:space="preserve">The majority of this year’s </w:t>
      </w:r>
      <w:r w:rsidR="004B577F">
        <w:t>students</w:t>
      </w:r>
      <w:r w:rsidR="004B577F" w:rsidRPr="006C50EC">
        <w:t xml:space="preserve"> </w:t>
      </w:r>
      <w:r w:rsidRPr="006C50EC">
        <w:t xml:space="preserve">performed well in the discussion, conversing confidently and fluently on a specific subtopic. </w:t>
      </w:r>
      <w:r w:rsidR="00E86DE6">
        <w:t xml:space="preserve">Those </w:t>
      </w:r>
      <w:r w:rsidRPr="006C50EC">
        <w:t xml:space="preserve">students </w:t>
      </w:r>
      <w:r w:rsidR="00E86DE6">
        <w:t xml:space="preserve">who </w:t>
      </w:r>
      <w:r w:rsidRPr="006C50EC">
        <w:t xml:space="preserve">struggled to </w:t>
      </w:r>
      <w:r w:rsidR="009472EE" w:rsidRPr="000A2EAC">
        <w:t>discuss their</w:t>
      </w:r>
      <w:r w:rsidR="003213E3" w:rsidRPr="000A2EAC">
        <w:rPr>
          <w:color w:val="7030A0"/>
        </w:rPr>
        <w:t xml:space="preserve"> </w:t>
      </w:r>
      <w:r w:rsidRPr="006C50EC">
        <w:t xml:space="preserve">topic for the duration, </w:t>
      </w:r>
      <w:r w:rsidR="00E86DE6">
        <w:t xml:space="preserve">often </w:t>
      </w:r>
      <w:r w:rsidRPr="006C50EC">
        <w:t>lacked the vocabulary to discuss more complex ideas.</w:t>
      </w:r>
    </w:p>
    <w:p w14:paraId="1141FFF6" w14:textId="2A5B671A" w:rsidR="00F25A4F" w:rsidRDefault="009472EE" w:rsidP="00F25A4F">
      <w:pPr>
        <w:pStyle w:val="VCAAHeading2"/>
      </w:pPr>
      <w:r>
        <w:t>C</w:t>
      </w:r>
      <w:r w:rsidR="00F25A4F">
        <w:t>ommunication</w:t>
      </w:r>
    </w:p>
    <w:p w14:paraId="6F511D02" w14:textId="4591D0ED" w:rsidR="006C50EC" w:rsidRDefault="006C50EC" w:rsidP="006C50EC">
      <w:pPr>
        <w:pStyle w:val="VCAAbody"/>
      </w:pPr>
      <w:r w:rsidRPr="005052D6">
        <w:t>Students</w:t>
      </w:r>
      <w:r w:rsidRPr="00477F3B">
        <w:t xml:space="preserve"> </w:t>
      </w:r>
      <w:r>
        <w:t>interacted with assessors in a natural and confident way. Some students successfully made reference to their and the assessors’ shared experiences as Dutch speakers or to their mutual understanding of Dutch history and traditions.</w:t>
      </w:r>
    </w:p>
    <w:p w14:paraId="15D2DA6D" w14:textId="2C7AB92A" w:rsidR="006C50EC" w:rsidRDefault="00C964C5" w:rsidP="006C50EC">
      <w:pPr>
        <w:pStyle w:val="VCAAbody"/>
        <w:rPr>
          <w:strike/>
        </w:rPr>
      </w:pPr>
      <w:r>
        <w:t>F</w:t>
      </w:r>
      <w:r w:rsidR="006C50EC">
        <w:t>or the most part</w:t>
      </w:r>
      <w:r>
        <w:t>, students</w:t>
      </w:r>
      <w:r w:rsidR="006C50EC">
        <w:t xml:space="preserve"> communicated effectively and required little support. Most students were capable of keeping the exchange </w:t>
      </w:r>
      <w:r>
        <w:t>flowing</w:t>
      </w:r>
      <w:r w:rsidR="006C50EC">
        <w:t xml:space="preserve"> and had effective repair strategies</w:t>
      </w:r>
      <w:r w:rsidR="007A0424">
        <w:t xml:space="preserve">. Some students struggled to expand on their initial responses and would benefit from </w:t>
      </w:r>
      <w:proofErr w:type="spellStart"/>
      <w:r w:rsidR="007A0424">
        <w:t>practising</w:t>
      </w:r>
      <w:proofErr w:type="spellEnd"/>
      <w:r w:rsidR="007A0424">
        <w:t xml:space="preserve"> </w:t>
      </w:r>
      <w:r w:rsidR="00C60788">
        <w:t xml:space="preserve">providing </w:t>
      </w:r>
      <w:r w:rsidR="007A0424">
        <w:t>longer responses to likely questions from assessors.</w:t>
      </w:r>
      <w:r w:rsidR="006C50EC">
        <w:t xml:space="preserve"> </w:t>
      </w:r>
    </w:p>
    <w:p w14:paraId="75C365A2" w14:textId="2D3EF610" w:rsidR="009472EE" w:rsidRPr="000A2EAC" w:rsidRDefault="009472EE" w:rsidP="000A2EAC">
      <w:pPr>
        <w:pStyle w:val="VCAAHeading2"/>
      </w:pPr>
      <w:r w:rsidRPr="000A2EAC">
        <w:t>Content</w:t>
      </w:r>
    </w:p>
    <w:p w14:paraId="64756873" w14:textId="77777777" w:rsidR="009472EE" w:rsidRDefault="009472EE" w:rsidP="009472EE">
      <w:pPr>
        <w:pStyle w:val="VCAAbody"/>
      </w:pPr>
      <w:r w:rsidRPr="00190761">
        <w:rPr>
          <w:color w:val="7030A0"/>
        </w:rPr>
        <w:t>Most</w:t>
      </w:r>
      <w:r>
        <w:rPr>
          <w:color w:val="FF0000"/>
        </w:rPr>
        <w:t xml:space="preserve"> </w:t>
      </w:r>
      <w:r>
        <w:t>s</w:t>
      </w:r>
      <w:r w:rsidRPr="00477F3B">
        <w:t xml:space="preserve">tudents </w:t>
      </w:r>
      <w:r>
        <w:t>provided a suitable and in-depth range of information, ideas and opinions. Students had prepared for this section of the examination by studying multiple sources relating to their chosen subtopic. Students who scored highly had either absorbed a lot of information from a few select sources or consulted a wide range of sources for a wide-ranging understanding of the subject matter.</w:t>
      </w:r>
    </w:p>
    <w:p w14:paraId="0734FBF7" w14:textId="11B6F1B4" w:rsidR="009472EE" w:rsidRDefault="009472EE" w:rsidP="009472EE">
      <w:pPr>
        <w:pStyle w:val="VCAAbody"/>
      </w:pPr>
      <w:r w:rsidRPr="005052D6">
        <w:t>Students</w:t>
      </w:r>
      <w:r w:rsidRPr="00477F3B">
        <w:t xml:space="preserve"> </w:t>
      </w:r>
      <w:r>
        <w:t>frequently could answer an assessor’s immediate question and then elaborate on their response with more information or by presenting their own opinion or conclusion of the matter at hand.</w:t>
      </w:r>
      <w:r w:rsidR="00C60788">
        <w:t xml:space="preserve"> Some students had not prepared deeply or widely enough on their chosen subtopic and were unable to answer slightly more specific or questions. These students would benefit from conducting additional research into their subtopics.</w:t>
      </w:r>
    </w:p>
    <w:p w14:paraId="2B417ED4" w14:textId="0B54B87D" w:rsidR="00F25A4F" w:rsidRDefault="00F25A4F" w:rsidP="00F25A4F">
      <w:pPr>
        <w:pStyle w:val="VCAAHeading2"/>
      </w:pPr>
      <w:r>
        <w:t>Language</w:t>
      </w:r>
    </w:p>
    <w:p w14:paraId="074395CA" w14:textId="0D0DDBB2" w:rsidR="006C50EC" w:rsidRPr="000A2EAC" w:rsidRDefault="006C50EC" w:rsidP="006C50EC">
      <w:pPr>
        <w:pStyle w:val="VCAAbody"/>
        <w:rPr>
          <w:strike/>
        </w:rPr>
      </w:pPr>
      <w:r w:rsidRPr="00477F3B">
        <w:t xml:space="preserve">Students </w:t>
      </w:r>
      <w:r w:rsidR="004D1F4D">
        <w:t xml:space="preserve">generally </w:t>
      </w:r>
      <w:r>
        <w:t>employed an appropriate range of vocabulary, grammar</w:t>
      </w:r>
      <w:r w:rsidR="00971DCB">
        <w:t xml:space="preserve"> and</w:t>
      </w:r>
      <w:r>
        <w:t xml:space="preserve"> sentence structures and a suitable style and register in the discussion. Most students were capable of discussing the subtopic in a suitably formal and evaluative manner. Some students successfully employed Dutch idioms to emphasise </w:t>
      </w:r>
      <w:r w:rsidR="005E1C86">
        <w:t>a</w:t>
      </w:r>
      <w:r w:rsidR="005E1C86" w:rsidRPr="000A2EAC">
        <w:t>n idea or opinion.</w:t>
      </w:r>
    </w:p>
    <w:p w14:paraId="46D60A20" w14:textId="731B5E49" w:rsidR="006C50EC" w:rsidRDefault="006C50EC" w:rsidP="006C50EC">
      <w:pPr>
        <w:pStyle w:val="VCAAbody"/>
      </w:pPr>
      <w:r w:rsidRPr="00477F3B">
        <w:t xml:space="preserve">Students </w:t>
      </w:r>
      <w:r>
        <w:t>pronounc</w:t>
      </w:r>
      <w:r w:rsidR="00661F7E">
        <w:t>ed</w:t>
      </w:r>
      <w:r w:rsidRPr="00B87437">
        <w:t xml:space="preserve"> </w:t>
      </w:r>
      <w:r>
        <w:t xml:space="preserve">words clearly and </w:t>
      </w:r>
      <w:r w:rsidR="00B87437">
        <w:t>spoke</w:t>
      </w:r>
      <w:r>
        <w:t xml:space="preserve"> at an appropriate rhythm. Students who spoke confidently and at a measured pace often demonstrated the greatest clarity of expression.</w:t>
      </w:r>
    </w:p>
    <w:p w14:paraId="67B1EC11" w14:textId="14ABEEA0" w:rsidR="004D1F4D" w:rsidRDefault="004D1F4D" w:rsidP="006C50EC">
      <w:pPr>
        <w:pStyle w:val="VCAAbody"/>
      </w:pPr>
      <w:r>
        <w:t>Some students experienced issues with pronunciation, vocabulary, conjugation, syntax and article use.</w:t>
      </w:r>
    </w:p>
    <w:p w14:paraId="51CDF64F" w14:textId="77777777" w:rsidR="00B00D65" w:rsidRDefault="00B00D65">
      <w:pPr>
        <w:rPr>
          <w:rFonts w:ascii="Arial" w:hAnsi="Arial" w:cs="Arial"/>
          <w:color w:val="000000" w:themeColor="text1"/>
          <w:sz w:val="20"/>
        </w:rPr>
      </w:pPr>
      <w:r>
        <w:lastRenderedPageBreak/>
        <w:br w:type="page"/>
      </w:r>
    </w:p>
    <w:p w14:paraId="1A2E4F7A" w14:textId="35567B89" w:rsidR="009472EE" w:rsidRDefault="009472EE" w:rsidP="009472EE">
      <w:pPr>
        <w:pStyle w:val="VCAAbody"/>
      </w:pPr>
      <w:r>
        <w:t>Areas for improvements include:</w:t>
      </w:r>
    </w:p>
    <w:p w14:paraId="7DABAC05" w14:textId="77777777" w:rsidR="009472EE" w:rsidRPr="00C910C6" w:rsidRDefault="009472EE" w:rsidP="00B00D65">
      <w:pPr>
        <w:pStyle w:val="VCAAbullet"/>
      </w:pPr>
      <w:r w:rsidRPr="00C910C6">
        <w:t>expanding vocabulary</w:t>
      </w:r>
    </w:p>
    <w:p w14:paraId="38A99094" w14:textId="64B4C9A1" w:rsidR="004D1F4D" w:rsidRDefault="009472EE" w:rsidP="00B00D65">
      <w:pPr>
        <w:pStyle w:val="VCAAbullet"/>
      </w:pPr>
      <w:r w:rsidRPr="00C910C6">
        <w:t>be</w:t>
      </w:r>
      <w:r w:rsidR="004D1F4D">
        <w:t>ing</w:t>
      </w:r>
      <w:r w:rsidRPr="00C910C6">
        <w:t xml:space="preserve"> careful when </w:t>
      </w:r>
      <w:r w:rsidR="004D1F4D">
        <w:t>using the correct singular specific article – i.e. ‘de’ or ‘het’</w:t>
      </w:r>
    </w:p>
    <w:p w14:paraId="5C1C5009" w14:textId="77777777" w:rsidR="004D1F4D" w:rsidRDefault="004D1F4D" w:rsidP="00B00D65">
      <w:pPr>
        <w:pStyle w:val="VCAAbullet"/>
      </w:pPr>
      <w:r>
        <w:t>limiting conjugation errors</w:t>
      </w:r>
    </w:p>
    <w:p w14:paraId="4537540B" w14:textId="77777777" w:rsidR="004D1F4D" w:rsidRPr="009512DF" w:rsidRDefault="004D1F4D" w:rsidP="00B00D65">
      <w:pPr>
        <w:pStyle w:val="VCAAbullet"/>
      </w:pPr>
      <w:r>
        <w:t>learning Dutch idioms and expressions to avoid incorrect anglicisms</w:t>
      </w:r>
    </w:p>
    <w:p w14:paraId="3DF33E91" w14:textId="6B02D186" w:rsidR="009472EE" w:rsidRPr="00C910C6" w:rsidRDefault="004D1F4D" w:rsidP="00B00D65">
      <w:pPr>
        <w:pStyle w:val="VCAAbullet"/>
      </w:pPr>
      <w:r>
        <w:t>avoiding lapsing into English of unsure of a Dutch word or expression</w:t>
      </w:r>
      <w:r w:rsidR="00B00D65">
        <w:t>.</w:t>
      </w:r>
    </w:p>
    <w:p w14:paraId="13364DF5" w14:textId="77777777" w:rsidR="009472EE" w:rsidRDefault="009472EE" w:rsidP="009472EE">
      <w:pPr>
        <w:pStyle w:val="VCAAbody"/>
      </w:pPr>
      <w:r>
        <w:t>Students should note the following language issues.</w:t>
      </w:r>
    </w:p>
    <w:tbl>
      <w:tblPr>
        <w:tblStyle w:val="TableGrid"/>
        <w:tblW w:w="0" w:type="auto"/>
        <w:tblLook w:val="04A0" w:firstRow="1" w:lastRow="0" w:firstColumn="1" w:lastColumn="0" w:noHBand="0" w:noVBand="1"/>
      </w:tblPr>
      <w:tblGrid>
        <w:gridCol w:w="3685"/>
        <w:gridCol w:w="3420"/>
      </w:tblGrid>
      <w:tr w:rsidR="009472EE" w:rsidRPr="004335CB" w14:paraId="0C39EBD3" w14:textId="77777777" w:rsidTr="006D233E">
        <w:tc>
          <w:tcPr>
            <w:tcW w:w="3685" w:type="dxa"/>
          </w:tcPr>
          <w:p w14:paraId="2559607C" w14:textId="77777777" w:rsidR="009472EE" w:rsidRPr="004335CB" w:rsidRDefault="009472EE" w:rsidP="006D233E">
            <w:pPr>
              <w:pStyle w:val="VCAAbody"/>
              <w:rPr>
                <w:b/>
                <w:bCs/>
              </w:rPr>
            </w:pPr>
            <w:r w:rsidRPr="004335CB">
              <w:rPr>
                <w:b/>
                <w:bCs/>
              </w:rPr>
              <w:t>Incorrect use</w:t>
            </w:r>
          </w:p>
        </w:tc>
        <w:tc>
          <w:tcPr>
            <w:tcW w:w="3420" w:type="dxa"/>
          </w:tcPr>
          <w:p w14:paraId="70D73C87" w14:textId="77777777" w:rsidR="009472EE" w:rsidRPr="004335CB" w:rsidRDefault="009472EE" w:rsidP="006D233E">
            <w:pPr>
              <w:pStyle w:val="VCAAbody"/>
              <w:rPr>
                <w:b/>
                <w:bCs/>
              </w:rPr>
            </w:pPr>
            <w:r w:rsidRPr="004335CB">
              <w:rPr>
                <w:b/>
                <w:bCs/>
              </w:rPr>
              <w:t>Correct use</w:t>
            </w:r>
          </w:p>
        </w:tc>
      </w:tr>
      <w:tr w:rsidR="009472EE" w14:paraId="0D115783" w14:textId="77777777" w:rsidTr="006D233E">
        <w:tc>
          <w:tcPr>
            <w:tcW w:w="3685" w:type="dxa"/>
          </w:tcPr>
          <w:p w14:paraId="2518BCF8" w14:textId="487AC231" w:rsidR="009472EE" w:rsidRDefault="00210615" w:rsidP="006D233E">
            <w:pPr>
              <w:pStyle w:val="VCAAbody"/>
            </w:pPr>
            <w:r>
              <w:t xml:space="preserve">het </w:t>
            </w:r>
            <w:proofErr w:type="spellStart"/>
            <w:r>
              <w:t>tijd</w:t>
            </w:r>
            <w:proofErr w:type="spellEnd"/>
            <w:r>
              <w:t xml:space="preserve"> (the time – wrong article)</w:t>
            </w:r>
          </w:p>
        </w:tc>
        <w:tc>
          <w:tcPr>
            <w:tcW w:w="3420" w:type="dxa"/>
          </w:tcPr>
          <w:p w14:paraId="41163C3A" w14:textId="37385171" w:rsidR="009472EE" w:rsidRDefault="00210615" w:rsidP="006D233E">
            <w:pPr>
              <w:pStyle w:val="VCAAbody"/>
            </w:pPr>
            <w:r>
              <w:t xml:space="preserve">de </w:t>
            </w:r>
            <w:proofErr w:type="spellStart"/>
            <w:r>
              <w:t>tijd</w:t>
            </w:r>
            <w:proofErr w:type="spellEnd"/>
            <w:r>
              <w:t xml:space="preserve"> (the time – correct article)</w:t>
            </w:r>
          </w:p>
        </w:tc>
      </w:tr>
      <w:tr w:rsidR="009472EE" w14:paraId="4BD777D9" w14:textId="77777777" w:rsidTr="006D233E">
        <w:tc>
          <w:tcPr>
            <w:tcW w:w="3685" w:type="dxa"/>
          </w:tcPr>
          <w:p w14:paraId="6D56F948" w14:textId="05C18757" w:rsidR="00D77CFF" w:rsidRDefault="009950D7" w:rsidP="006D233E">
            <w:pPr>
              <w:pStyle w:val="VCAAbody"/>
            </w:pPr>
            <w:r>
              <w:t>like (English word)</w:t>
            </w:r>
          </w:p>
        </w:tc>
        <w:tc>
          <w:tcPr>
            <w:tcW w:w="3420" w:type="dxa"/>
          </w:tcPr>
          <w:p w14:paraId="3CA61DF1" w14:textId="069933CC" w:rsidR="009472EE" w:rsidRDefault="009950D7" w:rsidP="006D233E">
            <w:pPr>
              <w:pStyle w:val="VCAAbody"/>
            </w:pPr>
            <w:proofErr w:type="spellStart"/>
            <w:r>
              <w:t>zoals</w:t>
            </w:r>
            <w:proofErr w:type="spellEnd"/>
            <w:r>
              <w:t>/</w:t>
            </w:r>
            <w:proofErr w:type="spellStart"/>
            <w:r>
              <w:t>bijvoorbeeld</w:t>
            </w:r>
            <w:proofErr w:type="spellEnd"/>
            <w:r>
              <w:t xml:space="preserve"> (like/for example)</w:t>
            </w:r>
          </w:p>
        </w:tc>
      </w:tr>
      <w:tr w:rsidR="00D77CFF" w14:paraId="66A0541F" w14:textId="77777777" w:rsidTr="006D233E">
        <w:tc>
          <w:tcPr>
            <w:tcW w:w="3685" w:type="dxa"/>
          </w:tcPr>
          <w:p w14:paraId="7947482B" w14:textId="35C536FF" w:rsidR="00D77CFF" w:rsidRDefault="00D77CFF" w:rsidP="006D233E">
            <w:pPr>
              <w:pStyle w:val="VCAAbody"/>
            </w:pPr>
            <w:proofErr w:type="spellStart"/>
            <w:r>
              <w:t>zij</w:t>
            </w:r>
            <w:proofErr w:type="spellEnd"/>
            <w:r>
              <w:t xml:space="preserve"> was </w:t>
            </w:r>
            <w:proofErr w:type="spellStart"/>
            <w:r>
              <w:t>mensen</w:t>
            </w:r>
            <w:proofErr w:type="spellEnd"/>
            <w:r>
              <w:t xml:space="preserve"> (they was people – conjugation error)</w:t>
            </w:r>
          </w:p>
        </w:tc>
        <w:tc>
          <w:tcPr>
            <w:tcW w:w="3420" w:type="dxa"/>
          </w:tcPr>
          <w:p w14:paraId="3EA8A3CA" w14:textId="10648297" w:rsidR="00D77CFF" w:rsidRDefault="00D77CFF" w:rsidP="006D233E">
            <w:pPr>
              <w:pStyle w:val="VCAAbody"/>
            </w:pPr>
            <w:proofErr w:type="spellStart"/>
            <w:r>
              <w:t>zij</w:t>
            </w:r>
            <w:proofErr w:type="spellEnd"/>
            <w:r>
              <w:t xml:space="preserve"> </w:t>
            </w:r>
            <w:proofErr w:type="spellStart"/>
            <w:r>
              <w:t>waren</w:t>
            </w:r>
            <w:proofErr w:type="spellEnd"/>
            <w:r>
              <w:t xml:space="preserve"> </w:t>
            </w:r>
            <w:proofErr w:type="spellStart"/>
            <w:r>
              <w:t>mensen</w:t>
            </w:r>
            <w:proofErr w:type="spellEnd"/>
            <w:r>
              <w:t xml:space="preserve"> (they were people)</w:t>
            </w:r>
          </w:p>
        </w:tc>
      </w:tr>
    </w:tbl>
    <w:p w14:paraId="3872A68B" w14:textId="77777777" w:rsidR="00CB74BB" w:rsidRDefault="00CB74BB" w:rsidP="00CB74BB">
      <w:pPr>
        <w:pStyle w:val="VCAAHeading1"/>
      </w:pPr>
      <w:r>
        <w:t>More information</w:t>
      </w:r>
    </w:p>
    <w:p w14:paraId="77300824" w14:textId="3407CF71" w:rsidR="006859A6" w:rsidRDefault="006859A6" w:rsidP="006859A6">
      <w:pPr>
        <w:pStyle w:val="VCAAbody"/>
      </w:pPr>
      <w:r>
        <w:t xml:space="preserve">Refer </w:t>
      </w:r>
      <w:r w:rsidR="00087523">
        <w:t xml:space="preserve">to the </w:t>
      </w:r>
      <w:hyperlink r:id="rId8" w:history="1">
        <w:r w:rsidR="009472EE" w:rsidRPr="009472EE">
          <w:rPr>
            <w:rStyle w:val="Hyperlink"/>
          </w:rPr>
          <w:t xml:space="preserve">VCE </w:t>
        </w:r>
        <w:r w:rsidR="00087523" w:rsidRPr="009472EE">
          <w:rPr>
            <w:rStyle w:val="Hyperlink"/>
          </w:rPr>
          <w:t>Dutch study design</w:t>
        </w:r>
      </w:hyperlink>
      <w:r w:rsidR="00087523" w:rsidRPr="00A0055A">
        <w:t xml:space="preserve"> </w:t>
      </w:r>
      <w:r>
        <w:t xml:space="preserve">and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D1F4D" w:rsidRDefault="004D1F4D" w:rsidP="00304EA1">
      <w:pPr>
        <w:spacing w:after="0" w:line="240" w:lineRule="auto"/>
      </w:pPr>
      <w:r>
        <w:separator/>
      </w:r>
    </w:p>
  </w:endnote>
  <w:endnote w:type="continuationSeparator" w:id="0">
    <w:p w14:paraId="6C2FE3E4" w14:textId="77777777" w:rsidR="004D1F4D" w:rsidRDefault="004D1F4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1F4D" w:rsidRPr="00D06414" w14:paraId="00D3EC34" w14:textId="77777777" w:rsidTr="00BB3BAB">
      <w:trPr>
        <w:trHeight w:val="476"/>
      </w:trPr>
      <w:tc>
        <w:tcPr>
          <w:tcW w:w="1667" w:type="pct"/>
          <w:tcMar>
            <w:left w:w="0" w:type="dxa"/>
            <w:right w:w="0" w:type="dxa"/>
          </w:tcMar>
        </w:tcPr>
        <w:p w14:paraId="4F062E5B" w14:textId="77777777" w:rsidR="004D1F4D" w:rsidRPr="00D06414" w:rsidRDefault="004D1F4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D1F4D" w:rsidRPr="00D06414" w:rsidRDefault="004D1F4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D1F4D" w:rsidRPr="00D06414" w:rsidRDefault="004D1F4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CFF">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D1F4D" w:rsidRPr="00D06414" w:rsidRDefault="004D1F4D"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1F4D" w:rsidRPr="00D06414" w14:paraId="28670396" w14:textId="77777777" w:rsidTr="000F5AAF">
      <w:tc>
        <w:tcPr>
          <w:tcW w:w="1459" w:type="pct"/>
          <w:tcMar>
            <w:left w:w="0" w:type="dxa"/>
            <w:right w:w="0" w:type="dxa"/>
          </w:tcMar>
        </w:tcPr>
        <w:p w14:paraId="0BBE30B4" w14:textId="77777777" w:rsidR="004D1F4D" w:rsidRPr="00D06414" w:rsidRDefault="004D1F4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D1F4D" w:rsidRPr="00D06414" w:rsidRDefault="004D1F4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D1F4D" w:rsidRPr="00D06414" w:rsidRDefault="004D1F4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D1F4D" w:rsidRPr="00D06414" w:rsidRDefault="004D1F4D"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D1F4D" w:rsidRDefault="004D1F4D" w:rsidP="00304EA1">
      <w:pPr>
        <w:spacing w:after="0" w:line="240" w:lineRule="auto"/>
      </w:pPr>
      <w:r>
        <w:separator/>
      </w:r>
    </w:p>
  </w:footnote>
  <w:footnote w:type="continuationSeparator" w:id="0">
    <w:p w14:paraId="600CFD58" w14:textId="77777777" w:rsidR="004D1F4D" w:rsidRDefault="004D1F4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9C469CF" w:rsidR="004D1F4D" w:rsidRPr="00F4003D" w:rsidRDefault="004D1F4D" w:rsidP="00D86DE4">
    <w:pPr>
      <w:pStyle w:val="VCAAcaptionsandfootnotes"/>
    </w:pPr>
    <w:r>
      <w:t>2022 Dutch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D1F4D" w:rsidRPr="009370BC" w:rsidRDefault="004D1F4D"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4EA63A6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8520064">
    <w:abstractNumId w:val="7"/>
  </w:num>
  <w:num w:numId="2" w16cid:durableId="2066098464">
    <w:abstractNumId w:val="5"/>
  </w:num>
  <w:num w:numId="3" w16cid:durableId="311252770">
    <w:abstractNumId w:val="3"/>
  </w:num>
  <w:num w:numId="4" w16cid:durableId="469397119">
    <w:abstractNumId w:val="2"/>
  </w:num>
  <w:num w:numId="5" w16cid:durableId="1452895015">
    <w:abstractNumId w:val="6"/>
  </w:num>
  <w:num w:numId="6" w16cid:durableId="632177304">
    <w:abstractNumId w:val="4"/>
  </w:num>
  <w:num w:numId="7" w16cid:durableId="1334645533">
    <w:abstractNumId w:val="0"/>
  </w:num>
  <w:num w:numId="8" w16cid:durableId="33037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5186"/>
    <w:rsid w:val="0005780E"/>
    <w:rsid w:val="00065CC6"/>
    <w:rsid w:val="00075228"/>
    <w:rsid w:val="00087523"/>
    <w:rsid w:val="00090D46"/>
    <w:rsid w:val="000A2EAC"/>
    <w:rsid w:val="000A71F7"/>
    <w:rsid w:val="000C414A"/>
    <w:rsid w:val="000F09E4"/>
    <w:rsid w:val="000F16FD"/>
    <w:rsid w:val="000F5AAF"/>
    <w:rsid w:val="000F71B9"/>
    <w:rsid w:val="00120DB9"/>
    <w:rsid w:val="00121A68"/>
    <w:rsid w:val="00143520"/>
    <w:rsid w:val="00153AD2"/>
    <w:rsid w:val="001779EA"/>
    <w:rsid w:val="00182027"/>
    <w:rsid w:val="00184297"/>
    <w:rsid w:val="001C3EEA"/>
    <w:rsid w:val="001D3246"/>
    <w:rsid w:val="00210615"/>
    <w:rsid w:val="002279BA"/>
    <w:rsid w:val="002329F3"/>
    <w:rsid w:val="00243F0D"/>
    <w:rsid w:val="00260767"/>
    <w:rsid w:val="002647BB"/>
    <w:rsid w:val="002754C1"/>
    <w:rsid w:val="002841C8"/>
    <w:rsid w:val="0028516B"/>
    <w:rsid w:val="002C4631"/>
    <w:rsid w:val="002C6F90"/>
    <w:rsid w:val="002E4FB5"/>
    <w:rsid w:val="00302FB8"/>
    <w:rsid w:val="00304EA1"/>
    <w:rsid w:val="00314D81"/>
    <w:rsid w:val="003213E3"/>
    <w:rsid w:val="00322FC6"/>
    <w:rsid w:val="003243DD"/>
    <w:rsid w:val="00350651"/>
    <w:rsid w:val="0035293F"/>
    <w:rsid w:val="0038474D"/>
    <w:rsid w:val="00385147"/>
    <w:rsid w:val="00391986"/>
    <w:rsid w:val="0039528F"/>
    <w:rsid w:val="003A00B4"/>
    <w:rsid w:val="003A05C6"/>
    <w:rsid w:val="003B2257"/>
    <w:rsid w:val="003B23A0"/>
    <w:rsid w:val="003B2AB4"/>
    <w:rsid w:val="003C5AA1"/>
    <w:rsid w:val="003C5E71"/>
    <w:rsid w:val="003C6C6D"/>
    <w:rsid w:val="003D6CBD"/>
    <w:rsid w:val="00400537"/>
    <w:rsid w:val="00417AA3"/>
    <w:rsid w:val="00425DFE"/>
    <w:rsid w:val="004335CB"/>
    <w:rsid w:val="00434EDB"/>
    <w:rsid w:val="00440B32"/>
    <w:rsid w:val="0044213C"/>
    <w:rsid w:val="0046078D"/>
    <w:rsid w:val="004657CF"/>
    <w:rsid w:val="00476248"/>
    <w:rsid w:val="00495C80"/>
    <w:rsid w:val="004A2ED8"/>
    <w:rsid w:val="004B577F"/>
    <w:rsid w:val="004D1F4D"/>
    <w:rsid w:val="004D2887"/>
    <w:rsid w:val="004F5BDA"/>
    <w:rsid w:val="0051631E"/>
    <w:rsid w:val="005245A2"/>
    <w:rsid w:val="00537A1F"/>
    <w:rsid w:val="005570CF"/>
    <w:rsid w:val="00566029"/>
    <w:rsid w:val="005923CB"/>
    <w:rsid w:val="005B391B"/>
    <w:rsid w:val="005D3D78"/>
    <w:rsid w:val="005D6E2C"/>
    <w:rsid w:val="005E1C86"/>
    <w:rsid w:val="005E2EF0"/>
    <w:rsid w:val="005F4092"/>
    <w:rsid w:val="00610EDF"/>
    <w:rsid w:val="00613C2A"/>
    <w:rsid w:val="00623BE8"/>
    <w:rsid w:val="006327EC"/>
    <w:rsid w:val="00661F7E"/>
    <w:rsid w:val="006663C6"/>
    <w:rsid w:val="0068471E"/>
    <w:rsid w:val="00684F98"/>
    <w:rsid w:val="006859A6"/>
    <w:rsid w:val="00693FFD"/>
    <w:rsid w:val="006A6215"/>
    <w:rsid w:val="006B1B31"/>
    <w:rsid w:val="006C4F57"/>
    <w:rsid w:val="006C50EC"/>
    <w:rsid w:val="006D2159"/>
    <w:rsid w:val="006D233E"/>
    <w:rsid w:val="006F339E"/>
    <w:rsid w:val="006F787C"/>
    <w:rsid w:val="00702636"/>
    <w:rsid w:val="00724507"/>
    <w:rsid w:val="00747109"/>
    <w:rsid w:val="00750BE7"/>
    <w:rsid w:val="00773E6C"/>
    <w:rsid w:val="00781FB1"/>
    <w:rsid w:val="007A0424"/>
    <w:rsid w:val="007A4B91"/>
    <w:rsid w:val="007C600D"/>
    <w:rsid w:val="007D1B6D"/>
    <w:rsid w:val="0081031A"/>
    <w:rsid w:val="00813C37"/>
    <w:rsid w:val="008154B5"/>
    <w:rsid w:val="0082161C"/>
    <w:rsid w:val="00823962"/>
    <w:rsid w:val="00836EEE"/>
    <w:rsid w:val="008428B1"/>
    <w:rsid w:val="00850410"/>
    <w:rsid w:val="00852719"/>
    <w:rsid w:val="00860115"/>
    <w:rsid w:val="00865C48"/>
    <w:rsid w:val="0088783C"/>
    <w:rsid w:val="008E528F"/>
    <w:rsid w:val="009370BC"/>
    <w:rsid w:val="009472EE"/>
    <w:rsid w:val="009563D9"/>
    <w:rsid w:val="00970580"/>
    <w:rsid w:val="00971DCB"/>
    <w:rsid w:val="0098739B"/>
    <w:rsid w:val="009906B5"/>
    <w:rsid w:val="009950D7"/>
    <w:rsid w:val="009B61E5"/>
    <w:rsid w:val="009C7A4A"/>
    <w:rsid w:val="009D0E9E"/>
    <w:rsid w:val="009D14C4"/>
    <w:rsid w:val="009D1E89"/>
    <w:rsid w:val="009E5707"/>
    <w:rsid w:val="00A0055A"/>
    <w:rsid w:val="00A17661"/>
    <w:rsid w:val="00A24B2D"/>
    <w:rsid w:val="00A40966"/>
    <w:rsid w:val="00A67895"/>
    <w:rsid w:val="00A921E0"/>
    <w:rsid w:val="00A922F4"/>
    <w:rsid w:val="00AE09BA"/>
    <w:rsid w:val="00AE5526"/>
    <w:rsid w:val="00AF051B"/>
    <w:rsid w:val="00B00D65"/>
    <w:rsid w:val="00B01578"/>
    <w:rsid w:val="00B0738F"/>
    <w:rsid w:val="00B13D3B"/>
    <w:rsid w:val="00B230DB"/>
    <w:rsid w:val="00B26601"/>
    <w:rsid w:val="00B41951"/>
    <w:rsid w:val="00B53229"/>
    <w:rsid w:val="00B600F9"/>
    <w:rsid w:val="00B62480"/>
    <w:rsid w:val="00B717F4"/>
    <w:rsid w:val="00B81B70"/>
    <w:rsid w:val="00B87437"/>
    <w:rsid w:val="00BB3BAB"/>
    <w:rsid w:val="00BD0724"/>
    <w:rsid w:val="00BD2B91"/>
    <w:rsid w:val="00BE5521"/>
    <w:rsid w:val="00BF0BBA"/>
    <w:rsid w:val="00BF629A"/>
    <w:rsid w:val="00BF6C23"/>
    <w:rsid w:val="00BF74D3"/>
    <w:rsid w:val="00C35203"/>
    <w:rsid w:val="00C37432"/>
    <w:rsid w:val="00C448CA"/>
    <w:rsid w:val="00C53263"/>
    <w:rsid w:val="00C57607"/>
    <w:rsid w:val="00C60788"/>
    <w:rsid w:val="00C75F1D"/>
    <w:rsid w:val="00C910C6"/>
    <w:rsid w:val="00C95156"/>
    <w:rsid w:val="00C964C5"/>
    <w:rsid w:val="00CA0DC2"/>
    <w:rsid w:val="00CB68E8"/>
    <w:rsid w:val="00CB74BB"/>
    <w:rsid w:val="00CC7466"/>
    <w:rsid w:val="00CD40CF"/>
    <w:rsid w:val="00D04F01"/>
    <w:rsid w:val="00D06414"/>
    <w:rsid w:val="00D10AA4"/>
    <w:rsid w:val="00D20ED9"/>
    <w:rsid w:val="00D24E5A"/>
    <w:rsid w:val="00D338E4"/>
    <w:rsid w:val="00D3557C"/>
    <w:rsid w:val="00D51947"/>
    <w:rsid w:val="00D52DDA"/>
    <w:rsid w:val="00D532F0"/>
    <w:rsid w:val="00D56E0F"/>
    <w:rsid w:val="00D77413"/>
    <w:rsid w:val="00D77CFF"/>
    <w:rsid w:val="00D82759"/>
    <w:rsid w:val="00D86DE4"/>
    <w:rsid w:val="00DE1909"/>
    <w:rsid w:val="00DE51DB"/>
    <w:rsid w:val="00DF4A82"/>
    <w:rsid w:val="00E1001F"/>
    <w:rsid w:val="00E23F1D"/>
    <w:rsid w:val="00E30E05"/>
    <w:rsid w:val="00E35622"/>
    <w:rsid w:val="00E36361"/>
    <w:rsid w:val="00E44D8E"/>
    <w:rsid w:val="00E55AE9"/>
    <w:rsid w:val="00E86DE6"/>
    <w:rsid w:val="00EB0C84"/>
    <w:rsid w:val="00EB24C2"/>
    <w:rsid w:val="00EC0276"/>
    <w:rsid w:val="00EC2C67"/>
    <w:rsid w:val="00EC3A08"/>
    <w:rsid w:val="00ED05EF"/>
    <w:rsid w:val="00EF4188"/>
    <w:rsid w:val="00F032DF"/>
    <w:rsid w:val="00F16512"/>
    <w:rsid w:val="00F17FDE"/>
    <w:rsid w:val="00F25A4F"/>
    <w:rsid w:val="00F33E34"/>
    <w:rsid w:val="00F36A7E"/>
    <w:rsid w:val="00F4003D"/>
    <w:rsid w:val="00F40D53"/>
    <w:rsid w:val="00F4525C"/>
    <w:rsid w:val="00F469EE"/>
    <w:rsid w:val="00F50D86"/>
    <w:rsid w:val="00F602F8"/>
    <w:rsid w:val="00F874F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CC7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dutch/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Dutch.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A040CF3-1BC1-411A-BA37-D9CC344AA9CC}">
  <ds:schemaRefs>
    <ds:schemaRef ds:uri="http://schemas.openxmlformats.org/officeDocument/2006/bibliography"/>
  </ds:schemaRefs>
</ds:datastoreItem>
</file>

<file path=customXml/itemProps2.xml><?xml version="1.0" encoding="utf-8"?>
<ds:datastoreItem xmlns:ds="http://schemas.openxmlformats.org/officeDocument/2006/customXml" ds:itemID="{B7683D41-4F7B-4853-A085-083EC57BE236}"/>
</file>

<file path=customXml/itemProps3.xml><?xml version="1.0" encoding="utf-8"?>
<ds:datastoreItem xmlns:ds="http://schemas.openxmlformats.org/officeDocument/2006/customXml" ds:itemID="{0EF8BF68-0AA0-488A-9C6A-7B63D3DCF114}"/>
</file>

<file path=customXml/itemProps4.xml><?xml version="1.0" encoding="utf-8"?>
<ds:datastoreItem xmlns:ds="http://schemas.openxmlformats.org/officeDocument/2006/customXml" ds:itemID="{6A9C5ABB-1192-4AF7-8D7B-DE507B28896C}"/>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Dutch oral external assessment report</dc:title>
  <dc:creator/>
  <cp:lastModifiedBy/>
  <cp:revision>1</cp:revision>
  <dcterms:created xsi:type="dcterms:W3CDTF">2023-02-13T06:16:00Z</dcterms:created>
  <dcterms:modified xsi:type="dcterms:W3CDTF">2023-02-13T06:17:00Z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