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4B41581" w:rsidR="00F4525C" w:rsidRPr="00004F20" w:rsidRDefault="00024018" w:rsidP="009B61E5">
      <w:pPr>
        <w:pStyle w:val="VCAADocumenttitle"/>
        <w:rPr>
          <w:noProof w:val="0"/>
        </w:rPr>
      </w:pPr>
      <w:r w:rsidRPr="00004F20">
        <w:rPr>
          <w:noProof w:val="0"/>
        </w:rPr>
        <w:t>202</w:t>
      </w:r>
      <w:r w:rsidR="00F1508A" w:rsidRPr="00004F20">
        <w:rPr>
          <w:noProof w:val="0"/>
        </w:rPr>
        <w:t>2</w:t>
      </w:r>
      <w:r w:rsidRPr="00004F20">
        <w:rPr>
          <w:noProof w:val="0"/>
        </w:rPr>
        <w:t xml:space="preserve"> </w:t>
      </w:r>
      <w:r w:rsidR="009403B9" w:rsidRPr="00004F20">
        <w:rPr>
          <w:noProof w:val="0"/>
        </w:rPr>
        <w:t xml:space="preserve">VCE </w:t>
      </w:r>
      <w:r w:rsidR="00E222DE" w:rsidRPr="00004F20">
        <w:rPr>
          <w:noProof w:val="0"/>
        </w:rPr>
        <w:t>History: R</w:t>
      </w:r>
      <w:r w:rsidR="00313A57" w:rsidRPr="00004F20">
        <w:rPr>
          <w:noProof w:val="0"/>
        </w:rPr>
        <w:t>e</w:t>
      </w:r>
      <w:r w:rsidR="00E222DE" w:rsidRPr="00004F20">
        <w:rPr>
          <w:noProof w:val="0"/>
        </w:rPr>
        <w:t>volutions</w:t>
      </w:r>
      <w:r w:rsidRPr="00004F20">
        <w:rPr>
          <w:noProof w:val="0"/>
        </w:rPr>
        <w:t xml:space="preserve"> </w:t>
      </w:r>
      <w:r w:rsidR="00F1508A" w:rsidRPr="00004F20">
        <w:rPr>
          <w:noProof w:val="0"/>
        </w:rPr>
        <w:t>external assessment</w:t>
      </w:r>
      <w:r w:rsidRPr="00004F20">
        <w:rPr>
          <w:noProof w:val="0"/>
        </w:rPr>
        <w:t xml:space="preserve"> report</w:t>
      </w:r>
    </w:p>
    <w:p w14:paraId="5AE74DC9" w14:textId="00DEB4ED" w:rsidR="00E222DE" w:rsidRPr="00004F20" w:rsidRDefault="00024018" w:rsidP="00C35203">
      <w:pPr>
        <w:pStyle w:val="VCAAHeading1"/>
        <w:rPr>
          <w:lang w:val="en-AU"/>
        </w:rPr>
      </w:pPr>
      <w:bookmarkStart w:id="0" w:name="TemplateOverview"/>
      <w:bookmarkEnd w:id="0"/>
      <w:r w:rsidRPr="00004F20">
        <w:rPr>
          <w:lang w:val="en-AU"/>
        </w:rPr>
        <w:t>General comments</w:t>
      </w:r>
    </w:p>
    <w:p w14:paraId="0DB0A332" w14:textId="6F8A9413" w:rsidR="00711BE6" w:rsidRPr="00004F20" w:rsidRDefault="00E222DE" w:rsidP="00DF74EB">
      <w:pPr>
        <w:pStyle w:val="VCAAbody"/>
        <w:rPr>
          <w:lang w:val="en-AU"/>
        </w:rPr>
      </w:pPr>
      <w:r w:rsidRPr="00004F20">
        <w:rPr>
          <w:lang w:val="en-AU"/>
        </w:rPr>
        <w:t xml:space="preserve">The 2022 VCE examination was based on the </w:t>
      </w:r>
      <w:r w:rsidRPr="00004F20">
        <w:rPr>
          <w:rStyle w:val="VCAAitalics"/>
          <w:i w:val="0"/>
          <w:iCs w:val="0"/>
          <w:lang w:val="en-AU"/>
        </w:rPr>
        <w:t xml:space="preserve">VCE History </w:t>
      </w:r>
      <w:r w:rsidR="00C14F59" w:rsidRPr="00004F20">
        <w:rPr>
          <w:rStyle w:val="VCAAitalics"/>
          <w:i w:val="0"/>
          <w:iCs w:val="0"/>
          <w:lang w:val="en-AU"/>
        </w:rPr>
        <w:t>s</w:t>
      </w:r>
      <w:r w:rsidR="001637CC" w:rsidRPr="00004F20">
        <w:rPr>
          <w:rStyle w:val="VCAAitalics"/>
          <w:i w:val="0"/>
          <w:iCs w:val="0"/>
          <w:lang w:val="en-AU"/>
        </w:rPr>
        <w:t xml:space="preserve">tudy </w:t>
      </w:r>
      <w:r w:rsidR="00C14F59" w:rsidRPr="00004F20">
        <w:rPr>
          <w:rStyle w:val="VCAAitalics"/>
          <w:i w:val="0"/>
          <w:iCs w:val="0"/>
          <w:lang w:val="en-AU"/>
        </w:rPr>
        <w:t>d</w:t>
      </w:r>
      <w:r w:rsidR="001637CC" w:rsidRPr="00004F20">
        <w:rPr>
          <w:rStyle w:val="VCAAitalics"/>
          <w:i w:val="0"/>
          <w:iCs w:val="0"/>
          <w:lang w:val="en-AU"/>
        </w:rPr>
        <w:t>e</w:t>
      </w:r>
      <w:r w:rsidRPr="00004F20">
        <w:rPr>
          <w:rStyle w:val="VCAAitalics"/>
          <w:i w:val="0"/>
          <w:iCs w:val="0"/>
          <w:lang w:val="en-AU"/>
        </w:rPr>
        <w:t>sign</w:t>
      </w:r>
      <w:r w:rsidRPr="00004F20">
        <w:rPr>
          <w:lang w:val="en-AU"/>
        </w:rPr>
        <w:t xml:space="preserve"> accredited</w:t>
      </w:r>
      <w:r w:rsidR="00313A57" w:rsidRPr="00004F20">
        <w:rPr>
          <w:lang w:val="en-AU"/>
        </w:rPr>
        <w:t xml:space="preserve"> for</w:t>
      </w:r>
      <w:r w:rsidRPr="00004F20">
        <w:rPr>
          <w:lang w:val="en-AU"/>
        </w:rPr>
        <w:t xml:space="preserve"> 2022</w:t>
      </w:r>
      <w:r w:rsidR="00C14F59" w:rsidRPr="00004F20">
        <w:rPr>
          <w:lang w:val="en-AU"/>
        </w:rPr>
        <w:sym w:font="Symbol" w:char="F02D"/>
      </w:r>
      <w:r w:rsidRPr="00004F20">
        <w:rPr>
          <w:lang w:val="en-AU"/>
        </w:rPr>
        <w:t>2026</w:t>
      </w:r>
      <w:r w:rsidR="00711BE6" w:rsidRPr="00004F20">
        <w:rPr>
          <w:lang w:val="en-AU"/>
        </w:rPr>
        <w:t>,</w:t>
      </w:r>
      <w:r w:rsidRPr="00004F20">
        <w:rPr>
          <w:lang w:val="en-AU"/>
        </w:rPr>
        <w:t xml:space="preserve"> </w:t>
      </w:r>
      <w:r w:rsidR="00711BE6" w:rsidRPr="00004F20">
        <w:rPr>
          <w:lang w:val="en-AU"/>
        </w:rPr>
        <w:t>which</w:t>
      </w:r>
      <w:r w:rsidR="00313A57" w:rsidRPr="00004F20">
        <w:rPr>
          <w:lang w:val="en-AU"/>
        </w:rPr>
        <w:t xml:space="preserve"> </w:t>
      </w:r>
      <w:r w:rsidRPr="00004F20">
        <w:rPr>
          <w:lang w:val="en-AU"/>
        </w:rPr>
        <w:t xml:space="preserve">introduced a new format. </w:t>
      </w:r>
      <w:r w:rsidR="00576E20" w:rsidRPr="00004F20">
        <w:rPr>
          <w:lang w:val="en-AU"/>
        </w:rPr>
        <w:t xml:space="preserve">Section A required students to answer questions, based on source material, from two </w:t>
      </w:r>
      <w:r w:rsidR="00690FDE" w:rsidRPr="00004F20">
        <w:rPr>
          <w:lang w:val="en-AU"/>
        </w:rPr>
        <w:t xml:space="preserve">of the four </w:t>
      </w:r>
      <w:r w:rsidR="00711BE6" w:rsidRPr="00004F20">
        <w:rPr>
          <w:lang w:val="en-AU"/>
        </w:rPr>
        <w:t>r</w:t>
      </w:r>
      <w:r w:rsidR="001E6820" w:rsidRPr="00004F20">
        <w:rPr>
          <w:lang w:val="en-AU"/>
        </w:rPr>
        <w:t>evolutions</w:t>
      </w:r>
      <w:r w:rsidR="00576E20" w:rsidRPr="00004F20">
        <w:rPr>
          <w:lang w:val="en-AU"/>
        </w:rPr>
        <w:t xml:space="preserve"> while Section B required students to write an essay </w:t>
      </w:r>
      <w:r w:rsidR="001E6820" w:rsidRPr="00004F20">
        <w:rPr>
          <w:lang w:val="en-AU"/>
        </w:rPr>
        <w:t xml:space="preserve">focusing on one of the revolutionary contexts. </w:t>
      </w:r>
      <w:r w:rsidR="00576E20" w:rsidRPr="00004F20">
        <w:rPr>
          <w:lang w:val="en-AU"/>
        </w:rPr>
        <w:t xml:space="preserve">Section A </w:t>
      </w:r>
      <w:r w:rsidR="001E6820" w:rsidRPr="00004F20">
        <w:rPr>
          <w:lang w:val="en-AU"/>
        </w:rPr>
        <w:t>was</w:t>
      </w:r>
      <w:r w:rsidR="00576E20" w:rsidRPr="00004F20">
        <w:rPr>
          <w:lang w:val="en-AU"/>
        </w:rPr>
        <w:t xml:space="preserve"> worth a total of 50 marks</w:t>
      </w:r>
      <w:r w:rsidR="001E6820" w:rsidRPr="00004F20">
        <w:rPr>
          <w:lang w:val="en-AU"/>
        </w:rPr>
        <w:t xml:space="preserve"> and Section B was worth 20 marks</w:t>
      </w:r>
      <w:r w:rsidR="00576E20" w:rsidRPr="00004F20">
        <w:rPr>
          <w:lang w:val="en-AU"/>
        </w:rPr>
        <w:t>.</w:t>
      </w:r>
    </w:p>
    <w:p w14:paraId="1FFCE8FC" w14:textId="48CFA399" w:rsidR="001E6820" w:rsidRPr="00004F20" w:rsidRDefault="00690FDE" w:rsidP="008468E3">
      <w:pPr>
        <w:pStyle w:val="VCAAbody"/>
        <w:rPr>
          <w:lang w:val="en-AU"/>
        </w:rPr>
      </w:pPr>
      <w:r w:rsidRPr="00004F20">
        <w:rPr>
          <w:lang w:val="en-AU"/>
        </w:rPr>
        <w:t>Generally, s</w:t>
      </w:r>
      <w:r w:rsidR="00451C0D" w:rsidRPr="00004F20">
        <w:rPr>
          <w:lang w:val="en-AU"/>
        </w:rPr>
        <w:t>tudents</w:t>
      </w:r>
      <w:r w:rsidR="001E6820" w:rsidRPr="00004F20">
        <w:rPr>
          <w:lang w:val="en-AU"/>
        </w:rPr>
        <w:t xml:space="preserve"> compli</w:t>
      </w:r>
      <w:r w:rsidR="00451C0D" w:rsidRPr="00004F20">
        <w:rPr>
          <w:lang w:val="en-AU"/>
        </w:rPr>
        <w:t>ed</w:t>
      </w:r>
      <w:r w:rsidR="001E6820" w:rsidRPr="00004F20">
        <w:rPr>
          <w:lang w:val="en-AU"/>
        </w:rPr>
        <w:t xml:space="preserve"> with instructions, such as nominating </w:t>
      </w:r>
      <w:r w:rsidR="00711BE6" w:rsidRPr="00004F20">
        <w:rPr>
          <w:lang w:val="en-AU"/>
        </w:rPr>
        <w:t>r</w:t>
      </w:r>
      <w:r w:rsidR="00451C0D" w:rsidRPr="00004F20">
        <w:rPr>
          <w:lang w:val="en-AU"/>
        </w:rPr>
        <w:t xml:space="preserve">evolution options, writing in the correct sections of the answer booklet and clearly indicating the continuation of responses in the extra space. Students’ familiarity with the published examination specifications was further evidenced in the balance given to both sections of the examination and the completion of all questions </w:t>
      </w:r>
      <w:r w:rsidR="001637CC" w:rsidRPr="00004F20">
        <w:rPr>
          <w:lang w:val="en-AU"/>
        </w:rPr>
        <w:t>from</w:t>
      </w:r>
      <w:r w:rsidR="00451C0D" w:rsidRPr="00004F20">
        <w:rPr>
          <w:lang w:val="en-AU"/>
        </w:rPr>
        <w:t xml:space="preserve"> the selected options. </w:t>
      </w:r>
      <w:r w:rsidR="00CF311F" w:rsidRPr="00004F20">
        <w:rPr>
          <w:lang w:val="en-AU"/>
        </w:rPr>
        <w:t xml:space="preserve">Each question contained a specific command word; there is a comprehensive list of these words </w:t>
      </w:r>
      <w:r w:rsidR="00176E60" w:rsidRPr="00004F20">
        <w:rPr>
          <w:lang w:val="en-AU"/>
        </w:rPr>
        <w:t xml:space="preserve">and associated definitions </w:t>
      </w:r>
      <w:r w:rsidR="00CF311F" w:rsidRPr="00004F20">
        <w:rPr>
          <w:lang w:val="en-AU"/>
        </w:rPr>
        <w:t>on the VCAA website</w:t>
      </w:r>
      <w:r w:rsidR="00176E60" w:rsidRPr="00004F20">
        <w:rPr>
          <w:lang w:val="en-AU"/>
        </w:rPr>
        <w:t xml:space="preserve">. </w:t>
      </w:r>
    </w:p>
    <w:p w14:paraId="28B5924A" w14:textId="001EC8A6" w:rsidR="00077D5C" w:rsidRPr="00004F20" w:rsidRDefault="00A7630C" w:rsidP="002A454C">
      <w:pPr>
        <w:pStyle w:val="VCAAbody"/>
        <w:rPr>
          <w:lang w:val="en-AU"/>
        </w:rPr>
      </w:pPr>
      <w:r w:rsidRPr="00004F20">
        <w:rPr>
          <w:lang w:val="en-AU"/>
        </w:rPr>
        <w:t>S</w:t>
      </w:r>
      <w:r w:rsidR="00077D5C" w:rsidRPr="00004F20">
        <w:rPr>
          <w:lang w:val="en-AU"/>
        </w:rPr>
        <w:t xml:space="preserve">uggestions for </w:t>
      </w:r>
      <w:r w:rsidR="00E861E2" w:rsidRPr="00004F20">
        <w:rPr>
          <w:lang w:val="en-AU"/>
        </w:rPr>
        <w:t>improved student performance in the 2022 written examination</w:t>
      </w:r>
      <w:r w:rsidR="00077D5C" w:rsidRPr="00004F20">
        <w:rPr>
          <w:lang w:val="en-AU"/>
        </w:rPr>
        <w:t>s</w:t>
      </w:r>
      <w:r w:rsidRPr="00004F20">
        <w:rPr>
          <w:lang w:val="en-AU"/>
        </w:rPr>
        <w:t xml:space="preserve"> include the following</w:t>
      </w:r>
      <w:r w:rsidR="00077D5C" w:rsidRPr="00004F20">
        <w:rPr>
          <w:lang w:val="en-AU"/>
        </w:rPr>
        <w:t xml:space="preserve">. </w:t>
      </w:r>
    </w:p>
    <w:p w14:paraId="58B9F327" w14:textId="79881377" w:rsidR="00077D5C" w:rsidRPr="00004F20" w:rsidRDefault="00077D5C" w:rsidP="002A454C">
      <w:pPr>
        <w:pStyle w:val="VCAAbullet"/>
        <w:rPr>
          <w:b/>
          <w:i/>
          <w:lang w:val="en-AU"/>
        </w:rPr>
      </w:pPr>
      <w:r w:rsidRPr="00004F20">
        <w:rPr>
          <w:lang w:val="en-AU"/>
        </w:rPr>
        <w:t xml:space="preserve">For the entry level questions </w:t>
      </w:r>
      <w:r w:rsidR="00DF74EB" w:rsidRPr="00004F20">
        <w:rPr>
          <w:lang w:val="en-AU"/>
        </w:rPr>
        <w:t>in Section A</w:t>
      </w:r>
      <w:r w:rsidRPr="00004F20">
        <w:rPr>
          <w:lang w:val="en-AU"/>
        </w:rPr>
        <w:t xml:space="preserve"> students should respond directly to the question using information from the source. Where the command word is ‘identify’</w:t>
      </w:r>
      <w:r w:rsidR="00004F20">
        <w:rPr>
          <w:lang w:val="en-AU"/>
        </w:rPr>
        <w:t>,</w:t>
      </w:r>
      <w:r w:rsidRPr="00004F20">
        <w:rPr>
          <w:lang w:val="en-AU"/>
        </w:rPr>
        <w:t xml:space="preserve"> dot points can be used</w:t>
      </w:r>
      <w:r w:rsidR="00004F20">
        <w:rPr>
          <w:lang w:val="en-AU"/>
        </w:rPr>
        <w:t>,</w:t>
      </w:r>
      <w:r w:rsidRPr="00004F20">
        <w:rPr>
          <w:lang w:val="en-AU"/>
        </w:rPr>
        <w:t xml:space="preserve"> but for questions that ask students to ‘describe’</w:t>
      </w:r>
      <w:r w:rsidR="00004F20">
        <w:rPr>
          <w:lang w:val="en-AU"/>
        </w:rPr>
        <w:t>,</w:t>
      </w:r>
      <w:r w:rsidRPr="00004F20">
        <w:rPr>
          <w:lang w:val="en-AU"/>
        </w:rPr>
        <w:t xml:space="preserve"> signposted sentences are more appropriate. </w:t>
      </w:r>
    </w:p>
    <w:p w14:paraId="70B209F0" w14:textId="096D6B8F" w:rsidR="00077D5C" w:rsidRPr="00004F20" w:rsidRDefault="00077D5C" w:rsidP="002A454C">
      <w:pPr>
        <w:pStyle w:val="VCAAbullet"/>
        <w:rPr>
          <w:b/>
          <w:i/>
          <w:lang w:val="en-AU"/>
        </w:rPr>
      </w:pPr>
      <w:r w:rsidRPr="00004F20">
        <w:rPr>
          <w:lang w:val="en-AU"/>
        </w:rPr>
        <w:t xml:space="preserve">For the middle-range questions </w:t>
      </w:r>
      <w:r w:rsidR="00DF74EB" w:rsidRPr="00004F20">
        <w:rPr>
          <w:lang w:val="en-AU"/>
        </w:rPr>
        <w:t>in Section A</w:t>
      </w:r>
      <w:r w:rsidRPr="00004F20">
        <w:rPr>
          <w:lang w:val="en-AU"/>
        </w:rPr>
        <w:t xml:space="preserve"> information from the sources should be integrated with students’ own </w:t>
      </w:r>
      <w:r w:rsidR="00E861E2" w:rsidRPr="00004F20">
        <w:rPr>
          <w:lang w:val="en-AU"/>
        </w:rPr>
        <w:t>knowledge</w:t>
      </w:r>
      <w:r w:rsidRPr="00004F20">
        <w:rPr>
          <w:lang w:val="en-AU"/>
        </w:rPr>
        <w:t xml:space="preserve">. The additional knowledge provided should give context and elaboration to the response. </w:t>
      </w:r>
    </w:p>
    <w:p w14:paraId="7934362B" w14:textId="2A847D22" w:rsidR="00077D5C" w:rsidRPr="00004F20" w:rsidRDefault="00077D5C" w:rsidP="002A454C">
      <w:pPr>
        <w:pStyle w:val="VCAAbullet"/>
        <w:rPr>
          <w:b/>
          <w:i/>
          <w:lang w:val="en-AU"/>
        </w:rPr>
      </w:pPr>
      <w:r w:rsidRPr="00004F20">
        <w:rPr>
          <w:lang w:val="en-AU"/>
        </w:rPr>
        <w:t>For the extended</w:t>
      </w:r>
      <w:r w:rsidR="00004F20">
        <w:rPr>
          <w:lang w:val="en-AU"/>
        </w:rPr>
        <w:t>-</w:t>
      </w:r>
      <w:r w:rsidR="00DF74EB" w:rsidRPr="00004F20">
        <w:rPr>
          <w:lang w:val="en-AU"/>
        </w:rPr>
        <w:t>answer questions in Section A</w:t>
      </w:r>
      <w:r w:rsidR="00004F20">
        <w:rPr>
          <w:lang w:val="en-AU"/>
        </w:rPr>
        <w:t>,</w:t>
      </w:r>
      <w:r w:rsidRPr="00004F20">
        <w:rPr>
          <w:lang w:val="en-AU"/>
        </w:rPr>
        <w:t xml:space="preserve"> a more sustained </w:t>
      </w:r>
      <w:r w:rsidR="00DF74EB" w:rsidRPr="00004F20">
        <w:rPr>
          <w:lang w:val="en-AU"/>
        </w:rPr>
        <w:t>response</w:t>
      </w:r>
      <w:r w:rsidRPr="00004F20">
        <w:rPr>
          <w:lang w:val="en-AU"/>
        </w:rPr>
        <w:t xml:space="preserve"> is required. A command word such as ‘evaluate’ requires a judgment to be made about a particular cause or consequence of the revolution. When building a response the argument</w:t>
      </w:r>
      <w:r w:rsidR="00DF74EB" w:rsidRPr="00004F20">
        <w:rPr>
          <w:lang w:val="en-AU"/>
        </w:rPr>
        <w:t xml:space="preserve"> </w:t>
      </w:r>
      <w:r w:rsidRPr="00004F20">
        <w:rPr>
          <w:lang w:val="en-AU"/>
        </w:rPr>
        <w:t xml:space="preserve">should relate specifically to the question and be supported with a range of evidence. </w:t>
      </w:r>
    </w:p>
    <w:p w14:paraId="630F04BB" w14:textId="05EA597F" w:rsidR="00077D5C" w:rsidRPr="00004F20" w:rsidRDefault="00077D5C" w:rsidP="002A454C">
      <w:pPr>
        <w:pStyle w:val="VCAAbullet"/>
        <w:rPr>
          <w:b/>
          <w:i/>
          <w:lang w:val="en-AU"/>
        </w:rPr>
      </w:pPr>
      <w:r w:rsidRPr="00004F20">
        <w:rPr>
          <w:lang w:val="en-AU"/>
        </w:rPr>
        <w:t>Careful consideration should be given to the wording of the essay question</w:t>
      </w:r>
      <w:r w:rsidR="00DF74EB" w:rsidRPr="00004F20">
        <w:rPr>
          <w:lang w:val="en-AU"/>
        </w:rPr>
        <w:t xml:space="preserve"> in Section B</w:t>
      </w:r>
      <w:r w:rsidRPr="00004F20">
        <w:rPr>
          <w:lang w:val="en-AU"/>
        </w:rPr>
        <w:t xml:space="preserve">. If there are multiple parts to the question, all parts must be explicitly addressed. If there are key words in the question then definition of the terms will provide clarity and focus in the response. Paragraphs should be clearly signposted and contain evidence that builds an argument in direct response to the question. </w:t>
      </w:r>
    </w:p>
    <w:p w14:paraId="7C1C273D" w14:textId="5D11EAB1" w:rsidR="00077D5C" w:rsidRPr="00004F20" w:rsidRDefault="00077D5C" w:rsidP="002A454C">
      <w:pPr>
        <w:pStyle w:val="VCAAbullet"/>
        <w:rPr>
          <w:lang w:val="en-AU"/>
        </w:rPr>
      </w:pPr>
      <w:r w:rsidRPr="00004F20">
        <w:rPr>
          <w:lang w:val="en-AU"/>
        </w:rPr>
        <w:t xml:space="preserve">Perspectives of people during the development of the revolution and on the post-revolutionary society can add depth to an argument. If historical interpretations are included in the argument these should be explained and given context. </w:t>
      </w:r>
    </w:p>
    <w:p w14:paraId="72AB05AE" w14:textId="79429810" w:rsidR="002E1666" w:rsidRPr="00004F20" w:rsidRDefault="00024018" w:rsidP="006D2BD9">
      <w:pPr>
        <w:pStyle w:val="VCAAHeading1"/>
        <w:rPr>
          <w:lang w:val="en-AU"/>
        </w:rPr>
      </w:pPr>
      <w:r w:rsidRPr="00004F20">
        <w:rPr>
          <w:lang w:val="en-AU"/>
        </w:rPr>
        <w:t>Specific information</w:t>
      </w:r>
    </w:p>
    <w:p w14:paraId="6288AC5D" w14:textId="77777777" w:rsidR="00711BE6" w:rsidRPr="00004F20" w:rsidRDefault="00711BE6" w:rsidP="002A454C">
      <w:pPr>
        <w:pStyle w:val="VCAAbody"/>
        <w:rPr>
          <w:lang w:val="en-AU"/>
        </w:rPr>
      </w:pPr>
      <w:r w:rsidRPr="00004F20">
        <w:rPr>
          <w:lang w:val="en-AU"/>
        </w:rPr>
        <w:t>Note: Student responses reproduced in this report have not been corrected for grammar, spelling or factual information.</w:t>
      </w:r>
    </w:p>
    <w:p w14:paraId="2CA6537E" w14:textId="1DAF5614" w:rsidR="002E1666" w:rsidRPr="00004F20" w:rsidRDefault="002E1666" w:rsidP="002E1666">
      <w:pPr>
        <w:pStyle w:val="VCAAbody"/>
        <w:rPr>
          <w:lang w:val="en-AU"/>
        </w:rPr>
      </w:pPr>
      <w:r w:rsidRPr="00004F20">
        <w:rPr>
          <w:lang w:val="en-AU"/>
        </w:rPr>
        <w:t xml:space="preserve">This report provides sample answers or an indication of what answers may have included. Unless otherwise stated, these are not intended to be exemplary or complete responses. </w:t>
      </w:r>
    </w:p>
    <w:p w14:paraId="62058F5B" w14:textId="6A2F018F" w:rsidR="002E1666" w:rsidRPr="00004F20" w:rsidRDefault="002E1666" w:rsidP="00711BE6">
      <w:pPr>
        <w:pStyle w:val="VCAAbody"/>
        <w:rPr>
          <w:lang w:val="en-AU"/>
        </w:rPr>
      </w:pPr>
      <w:r w:rsidRPr="00004F20">
        <w:rPr>
          <w:lang w:val="en-AU"/>
        </w:rPr>
        <w:t>The statistics in this report may be subject to rounding</w:t>
      </w:r>
      <w:r w:rsidR="00004F20">
        <w:rPr>
          <w:lang w:val="en-AU"/>
        </w:rPr>
        <w:t>,</w:t>
      </w:r>
      <w:r w:rsidRPr="00004F20">
        <w:rPr>
          <w:lang w:val="en-AU"/>
        </w:rPr>
        <w:t xml:space="preserve"> resulting in a total more or less than 100 per cent.</w:t>
      </w:r>
    </w:p>
    <w:p w14:paraId="7D3FD42B" w14:textId="4FDDF661" w:rsidR="006D2BD9" w:rsidRPr="00004F20" w:rsidRDefault="006D2BD9" w:rsidP="002A454C">
      <w:pPr>
        <w:pStyle w:val="VCAAHeading2"/>
        <w:rPr>
          <w:lang w:val="en-AU"/>
        </w:rPr>
      </w:pPr>
      <w:r w:rsidRPr="00004F20">
        <w:rPr>
          <w:lang w:val="en-AU"/>
        </w:rPr>
        <w:lastRenderedPageBreak/>
        <w:t>Section A</w:t>
      </w:r>
      <w:r w:rsidR="00346D9B" w:rsidRPr="00004F20">
        <w:rPr>
          <w:lang w:val="en-AU"/>
        </w:rPr>
        <w:t xml:space="preserve"> – Short-answer questions</w:t>
      </w:r>
    </w:p>
    <w:p w14:paraId="2030E6E2" w14:textId="37C1574C" w:rsidR="002E1666" w:rsidRPr="00004F20" w:rsidRDefault="00BE312C" w:rsidP="002413EC">
      <w:pPr>
        <w:pStyle w:val="VCAAbody"/>
        <w:rPr>
          <w:lang w:val="en-AU"/>
        </w:rPr>
      </w:pPr>
      <w:r w:rsidRPr="00004F20">
        <w:rPr>
          <w:lang w:val="en-AU"/>
        </w:rPr>
        <w:t>Section A consisted of four questions</w:t>
      </w:r>
      <w:r w:rsidR="00004F20">
        <w:rPr>
          <w:lang w:val="en-AU"/>
        </w:rPr>
        <w:t>,</w:t>
      </w:r>
      <w:r w:rsidRPr="00004F20">
        <w:rPr>
          <w:lang w:val="en-AU"/>
        </w:rPr>
        <w:t xml:space="preserve"> one for each revolution divided into multiple parts. </w:t>
      </w:r>
      <w:r w:rsidR="00DF6778" w:rsidRPr="00004F20">
        <w:rPr>
          <w:lang w:val="en-AU"/>
        </w:rPr>
        <w:t xml:space="preserve">The </w:t>
      </w:r>
      <w:r w:rsidR="00B622E7" w:rsidRPr="00004F20">
        <w:rPr>
          <w:lang w:val="en-AU"/>
        </w:rPr>
        <w:t>S</w:t>
      </w:r>
      <w:r w:rsidR="00DF6778" w:rsidRPr="00004F20">
        <w:rPr>
          <w:lang w:val="en-AU"/>
        </w:rPr>
        <w:t xml:space="preserve">ources </w:t>
      </w:r>
      <w:r w:rsidR="00B622E7" w:rsidRPr="00004F20">
        <w:rPr>
          <w:lang w:val="en-AU"/>
        </w:rPr>
        <w:t>b</w:t>
      </w:r>
      <w:r w:rsidR="00DF6778" w:rsidRPr="00004F20">
        <w:rPr>
          <w:lang w:val="en-AU"/>
        </w:rPr>
        <w:t xml:space="preserve">ook contained the stimulus material </w:t>
      </w:r>
      <w:r w:rsidRPr="00004F20">
        <w:rPr>
          <w:lang w:val="en-AU"/>
        </w:rPr>
        <w:t>and, in each case,</w:t>
      </w:r>
      <w:r w:rsidR="00DF6778" w:rsidRPr="00004F20">
        <w:rPr>
          <w:lang w:val="en-AU"/>
        </w:rPr>
        <w:t xml:space="preserve"> comprised a visual representation, primary source document and two historical interpretations.</w:t>
      </w:r>
      <w:r w:rsidR="00703F9A" w:rsidRPr="00004F20">
        <w:rPr>
          <w:lang w:val="en-AU"/>
        </w:rPr>
        <w:t xml:space="preserve"> </w:t>
      </w:r>
    </w:p>
    <w:p w14:paraId="360893F1" w14:textId="0F3EBF33" w:rsidR="008A14C5" w:rsidRPr="00004F20" w:rsidRDefault="008A14C5" w:rsidP="008A14C5">
      <w:pPr>
        <w:pStyle w:val="VCAAbody"/>
        <w:rPr>
          <w:lang w:val="en-AU"/>
        </w:rPr>
      </w:pPr>
      <w:r w:rsidRPr="00004F20">
        <w:rPr>
          <w:lang w:val="en-AU"/>
        </w:rPr>
        <w:t>Each revolution option in Section A began with two entry</w:t>
      </w:r>
      <w:r w:rsidR="00004F20">
        <w:rPr>
          <w:lang w:val="en-AU"/>
        </w:rPr>
        <w:t>-</w:t>
      </w:r>
      <w:r w:rsidRPr="00004F20">
        <w:rPr>
          <w:lang w:val="en-AU"/>
        </w:rPr>
        <w:t xml:space="preserve">level questions designed to assess students’ understanding of historical material. The questions contained the command words ‘identify’ and ‘describe’ and students were required to use the stimulus material to demonstrate these skills; they were not required to go beyond the source. Students demonstrated confidence and a high level of accuracy in responding to these questions. </w:t>
      </w:r>
    </w:p>
    <w:p w14:paraId="3FB95B19" w14:textId="06ACEF20" w:rsidR="006709F7" w:rsidRPr="00004F20" w:rsidRDefault="006709F7" w:rsidP="006709F7">
      <w:pPr>
        <w:pStyle w:val="VCAAbody"/>
        <w:rPr>
          <w:lang w:val="en-AU"/>
        </w:rPr>
      </w:pPr>
      <w:r w:rsidRPr="00004F20">
        <w:rPr>
          <w:lang w:val="en-AU"/>
        </w:rPr>
        <w:t>High-scoring responses used dot points to distinguish between the parts of the answer or signposted with the words ‘firstly’, ‘secondly’ and ‘thirdly’. These responses effectively used direct quotes, and/or contained accurate descriptions of symbols or features from the source. They were succinct and clear examples which answered the question. Responses that did not score well awkwardly paraphrased the source or included irrelevant or incorrect information in convoluted answers.</w:t>
      </w:r>
    </w:p>
    <w:p w14:paraId="5721EDC5" w14:textId="77777777" w:rsidR="0022359A" w:rsidRPr="00004F20" w:rsidRDefault="0022359A" w:rsidP="0022359A">
      <w:pPr>
        <w:pStyle w:val="VCAAbody"/>
        <w:rPr>
          <w:lang w:val="en-AU"/>
        </w:rPr>
      </w:pPr>
      <w:r w:rsidRPr="00004F20">
        <w:rPr>
          <w:lang w:val="en-AU"/>
        </w:rPr>
        <w:t>There were also two ‘middle range’ questions for each revolutionary context. They were based on the sources and began with the command words ‘explain’ and ‘analyse’. Students were instructed to use their own knowledge in the answer.</w:t>
      </w:r>
    </w:p>
    <w:p w14:paraId="4BAB8A17" w14:textId="77777777" w:rsidR="0022359A" w:rsidRPr="00004F20" w:rsidRDefault="0022359A" w:rsidP="0022359A">
      <w:pPr>
        <w:pStyle w:val="VCAAbody"/>
        <w:rPr>
          <w:lang w:val="en-AU"/>
        </w:rPr>
      </w:pPr>
      <w:r w:rsidRPr="00004F20">
        <w:rPr>
          <w:lang w:val="en-AU"/>
        </w:rPr>
        <w:t>The word ‘analyse’ requires the identification of components and the significance of the relationship between them. In the study of history this involves looking at the factors which led to events and their consequences. The word ‘explain’ requires the construction of an account of why and/or how with reference to causes, effects, continuity and change, and the interrelationships that are involved.</w:t>
      </w:r>
    </w:p>
    <w:p w14:paraId="0EDD60EF" w14:textId="20D5A53F" w:rsidR="0022359A" w:rsidRPr="00004F20" w:rsidRDefault="0022359A" w:rsidP="0022359A">
      <w:pPr>
        <w:pStyle w:val="VCAAbody"/>
        <w:rPr>
          <w:lang w:val="en-AU"/>
        </w:rPr>
      </w:pPr>
      <w:r w:rsidRPr="00004F20">
        <w:rPr>
          <w:lang w:val="en-AU"/>
        </w:rPr>
        <w:t>Responses that scored highly demonstrated a clear understanding of the command word</w:t>
      </w:r>
      <w:r w:rsidR="00004F20">
        <w:rPr>
          <w:lang w:val="en-AU"/>
        </w:rPr>
        <w:t>s</w:t>
      </w:r>
      <w:r w:rsidRPr="00004F20">
        <w:rPr>
          <w:lang w:val="en-AU"/>
        </w:rPr>
        <w:t xml:space="preserve"> and the question. They successfully integrated evidence from the source with contextualised own knowledge, and throughout their response there were links back to the question. They also formed inferences, using connective phrases like ‘which shows’, ‘this indicates’ and ‘this suggests’. </w:t>
      </w:r>
    </w:p>
    <w:p w14:paraId="5DDC7CBA" w14:textId="77777777" w:rsidR="0022359A" w:rsidRPr="00004F20" w:rsidRDefault="0022359A" w:rsidP="0022359A">
      <w:pPr>
        <w:pStyle w:val="VCAAbody"/>
        <w:rPr>
          <w:lang w:val="en-AU"/>
        </w:rPr>
      </w:pPr>
      <w:r w:rsidRPr="00004F20">
        <w:rPr>
          <w:lang w:val="en-AU"/>
        </w:rPr>
        <w:t xml:space="preserve">Many of the responses that did not score as well clung to the sources and provided little information to demonstrate knowledge about the event or understanding of its importance in the context of the revolution. They also did not use own knowledge as instructed. Students could improve their responses by engaging in historical thinking through asking questions. </w:t>
      </w:r>
    </w:p>
    <w:p w14:paraId="1714FA0E" w14:textId="5399281C" w:rsidR="008A14C5" w:rsidRPr="00004F20" w:rsidRDefault="008A14C5" w:rsidP="008A14C5">
      <w:pPr>
        <w:pStyle w:val="VCAAHeading3"/>
        <w:rPr>
          <w:lang w:val="en-AU"/>
        </w:rPr>
      </w:pPr>
      <w:r w:rsidRPr="00004F20">
        <w:rPr>
          <w:lang w:val="en-AU"/>
        </w:rPr>
        <w:t>Question 1 – The American Revolution</w:t>
      </w:r>
    </w:p>
    <w:p w14:paraId="6AE5AE97" w14:textId="480ACE7F" w:rsidR="005E7871" w:rsidRPr="00004F20" w:rsidRDefault="005E7871" w:rsidP="002A454C">
      <w:pPr>
        <w:pStyle w:val="VCAAHeading4"/>
        <w:rPr>
          <w:lang w:val="en-AU"/>
        </w:rPr>
      </w:pPr>
      <w:r w:rsidRPr="00004F20">
        <w:rPr>
          <w:lang w:val="en-AU"/>
        </w:rPr>
        <w:t>Question 1a.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5E7871" w:rsidRPr="00004F20" w14:paraId="6E75FCE7" w14:textId="77777777" w:rsidTr="00004F20">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0631B0DB" w14:textId="77777777" w:rsidR="005E7871" w:rsidRPr="00004F20" w:rsidRDefault="005E7871" w:rsidP="00004F20">
            <w:pPr>
              <w:pStyle w:val="VCAAtablecondensedheading"/>
              <w:rPr>
                <w:lang w:val="en-AU"/>
              </w:rPr>
            </w:pPr>
            <w:r w:rsidRPr="00004F20">
              <w:rPr>
                <w:lang w:val="en-AU"/>
              </w:rPr>
              <w:t xml:space="preserve">Marks </w:t>
            </w:r>
          </w:p>
        </w:tc>
        <w:tc>
          <w:tcPr>
            <w:tcW w:w="576" w:type="dxa"/>
          </w:tcPr>
          <w:p w14:paraId="3B5A84D8" w14:textId="77777777" w:rsidR="005E7871" w:rsidRPr="00004F20" w:rsidRDefault="005E7871" w:rsidP="00004F20">
            <w:pPr>
              <w:pStyle w:val="VCAAtablecondensedheading"/>
              <w:rPr>
                <w:lang w:val="en-AU"/>
              </w:rPr>
            </w:pPr>
            <w:r w:rsidRPr="00004F20">
              <w:rPr>
                <w:lang w:val="en-AU"/>
              </w:rPr>
              <w:t>0</w:t>
            </w:r>
          </w:p>
        </w:tc>
        <w:tc>
          <w:tcPr>
            <w:tcW w:w="576" w:type="dxa"/>
          </w:tcPr>
          <w:p w14:paraId="1AA730A8" w14:textId="77777777" w:rsidR="005E7871" w:rsidRPr="00004F20" w:rsidRDefault="005E7871" w:rsidP="00004F20">
            <w:pPr>
              <w:pStyle w:val="VCAAtablecondensedheading"/>
              <w:rPr>
                <w:lang w:val="en-AU"/>
              </w:rPr>
            </w:pPr>
            <w:r w:rsidRPr="00004F20">
              <w:rPr>
                <w:lang w:val="en-AU"/>
              </w:rPr>
              <w:t>1</w:t>
            </w:r>
          </w:p>
        </w:tc>
        <w:tc>
          <w:tcPr>
            <w:tcW w:w="576" w:type="dxa"/>
          </w:tcPr>
          <w:p w14:paraId="1B025CDF" w14:textId="77777777" w:rsidR="005E7871" w:rsidRPr="00004F20" w:rsidRDefault="005E7871" w:rsidP="00004F20">
            <w:pPr>
              <w:pStyle w:val="VCAAtablecondensedheading"/>
              <w:rPr>
                <w:lang w:val="en-AU"/>
              </w:rPr>
            </w:pPr>
            <w:r w:rsidRPr="00004F20">
              <w:rPr>
                <w:lang w:val="en-AU"/>
              </w:rPr>
              <w:t>2</w:t>
            </w:r>
          </w:p>
        </w:tc>
        <w:tc>
          <w:tcPr>
            <w:tcW w:w="1087" w:type="dxa"/>
          </w:tcPr>
          <w:p w14:paraId="44B1A78F" w14:textId="77777777" w:rsidR="005E7871" w:rsidRPr="00004F20" w:rsidRDefault="005E7871" w:rsidP="00004F20">
            <w:pPr>
              <w:pStyle w:val="VCAAtablecondensedheading"/>
              <w:rPr>
                <w:lang w:val="en-AU"/>
              </w:rPr>
            </w:pPr>
            <w:r w:rsidRPr="00004F20">
              <w:rPr>
                <w:lang w:val="en-AU"/>
              </w:rPr>
              <w:t>Average</w:t>
            </w:r>
          </w:p>
        </w:tc>
      </w:tr>
      <w:tr w:rsidR="005E7871" w:rsidRPr="00004F20" w14:paraId="5422EA10" w14:textId="77777777" w:rsidTr="00004F20">
        <w:trPr>
          <w:trHeight w:val="392"/>
        </w:trPr>
        <w:tc>
          <w:tcPr>
            <w:tcW w:w="691" w:type="dxa"/>
          </w:tcPr>
          <w:p w14:paraId="3F740F99" w14:textId="77777777" w:rsidR="005E7871" w:rsidRPr="00004F20" w:rsidRDefault="005E7871" w:rsidP="00004F20">
            <w:pPr>
              <w:pStyle w:val="VCAAtablecondensed"/>
              <w:rPr>
                <w:lang w:val="en-AU"/>
              </w:rPr>
            </w:pPr>
            <w:r w:rsidRPr="00004F20">
              <w:rPr>
                <w:lang w:val="en-AU"/>
              </w:rPr>
              <w:t>%</w:t>
            </w:r>
          </w:p>
        </w:tc>
        <w:tc>
          <w:tcPr>
            <w:tcW w:w="576" w:type="dxa"/>
          </w:tcPr>
          <w:p w14:paraId="628726CA" w14:textId="161DB9FC" w:rsidR="005E7871" w:rsidRPr="00004F20" w:rsidRDefault="00F56599" w:rsidP="00004F20">
            <w:pPr>
              <w:pStyle w:val="VCAAtablecondensed"/>
              <w:rPr>
                <w:lang w:val="en-AU"/>
              </w:rPr>
            </w:pPr>
            <w:r w:rsidRPr="00004F20">
              <w:rPr>
                <w:lang w:val="en-AU"/>
              </w:rPr>
              <w:t>8</w:t>
            </w:r>
          </w:p>
        </w:tc>
        <w:tc>
          <w:tcPr>
            <w:tcW w:w="576" w:type="dxa"/>
          </w:tcPr>
          <w:p w14:paraId="75E7F4C9" w14:textId="0002DF8B" w:rsidR="005E7871" w:rsidRPr="00004F20" w:rsidRDefault="00F56599" w:rsidP="00004F20">
            <w:pPr>
              <w:pStyle w:val="VCAAtablecondensed"/>
              <w:rPr>
                <w:lang w:val="en-AU"/>
              </w:rPr>
            </w:pPr>
            <w:r w:rsidRPr="00004F20">
              <w:rPr>
                <w:lang w:val="en-AU"/>
              </w:rPr>
              <w:t>3</w:t>
            </w:r>
          </w:p>
        </w:tc>
        <w:tc>
          <w:tcPr>
            <w:tcW w:w="576" w:type="dxa"/>
          </w:tcPr>
          <w:p w14:paraId="5EA6C851" w14:textId="55582D5B" w:rsidR="005E7871" w:rsidRPr="00004F20" w:rsidRDefault="00F56599" w:rsidP="00004F20">
            <w:pPr>
              <w:pStyle w:val="VCAAtablecondensed"/>
              <w:rPr>
                <w:lang w:val="en-AU"/>
              </w:rPr>
            </w:pPr>
            <w:r w:rsidRPr="00004F20">
              <w:rPr>
                <w:lang w:val="en-AU"/>
              </w:rPr>
              <w:t>89</w:t>
            </w:r>
          </w:p>
        </w:tc>
        <w:tc>
          <w:tcPr>
            <w:tcW w:w="1087" w:type="dxa"/>
          </w:tcPr>
          <w:p w14:paraId="3F5FAAA9" w14:textId="51F908A7" w:rsidR="005E7871" w:rsidRPr="00004F20" w:rsidRDefault="00F56599" w:rsidP="00004F20">
            <w:pPr>
              <w:pStyle w:val="VCAAtablecondensed"/>
              <w:rPr>
                <w:lang w:val="en-AU"/>
              </w:rPr>
            </w:pPr>
            <w:r w:rsidRPr="00004F20">
              <w:rPr>
                <w:lang w:val="en-AU"/>
              </w:rPr>
              <w:t>1.8</w:t>
            </w:r>
          </w:p>
        </w:tc>
      </w:tr>
    </w:tbl>
    <w:p w14:paraId="56C195DA" w14:textId="7CA671D7" w:rsidR="005E7871" w:rsidRPr="00004F20" w:rsidRDefault="005E7871" w:rsidP="002A454C">
      <w:pPr>
        <w:pStyle w:val="VCAAHeading4"/>
        <w:rPr>
          <w:lang w:val="en-AU"/>
        </w:rPr>
      </w:pPr>
      <w:r w:rsidRPr="00004F20">
        <w:rPr>
          <w:lang w:val="en-AU"/>
        </w:rPr>
        <w:t>Question 1b.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5E7871" w:rsidRPr="00004F20" w14:paraId="580F1EBA" w14:textId="77777777" w:rsidTr="00004F20">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25E52A16" w14:textId="77777777" w:rsidR="005E7871" w:rsidRPr="00004F20" w:rsidRDefault="005E7871" w:rsidP="00004F20">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638C5B64" w14:textId="77777777" w:rsidR="005E7871" w:rsidRPr="00004F20" w:rsidRDefault="005E7871" w:rsidP="00004F20">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1A9AFD85" w14:textId="77777777" w:rsidR="005E7871" w:rsidRPr="00004F20" w:rsidRDefault="005E7871" w:rsidP="00004F20">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46FCAA43" w14:textId="77777777" w:rsidR="005E7871" w:rsidRPr="00004F20" w:rsidRDefault="005E7871" w:rsidP="00004F20">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661CA919" w14:textId="77777777" w:rsidR="005E7871" w:rsidRPr="00004F20" w:rsidRDefault="005E7871" w:rsidP="00004F20">
            <w:pPr>
              <w:pStyle w:val="VCAAtablecondensedheading"/>
              <w:rPr>
                <w:lang w:val="en-AU"/>
              </w:rPr>
            </w:pPr>
            <w:r w:rsidRPr="00004F20">
              <w:rPr>
                <w:lang w:val="en-AU"/>
              </w:rP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74901F56" w14:textId="77777777" w:rsidR="005E7871" w:rsidRPr="00004F20" w:rsidRDefault="005E7871" w:rsidP="00004F20">
            <w:pPr>
              <w:pStyle w:val="VCAAtablecondensedheading"/>
              <w:rPr>
                <w:lang w:val="en-AU"/>
              </w:rPr>
            </w:pPr>
            <w:r w:rsidRPr="00004F20">
              <w:rPr>
                <w:lang w:val="en-AU"/>
              </w:rPr>
              <w:t>Average</w:t>
            </w:r>
          </w:p>
        </w:tc>
      </w:tr>
      <w:tr w:rsidR="005E7871" w:rsidRPr="00004F20" w14:paraId="07BCEFD5"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AA268" w14:textId="77777777" w:rsidR="005E7871" w:rsidRPr="00004F20" w:rsidRDefault="005E7871" w:rsidP="00004F20">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54BA5" w14:textId="0DC58593" w:rsidR="005E7871" w:rsidRPr="00004F20" w:rsidRDefault="00F56599" w:rsidP="00004F20">
            <w:pPr>
              <w:pStyle w:val="VCAAtablecondensed"/>
              <w:rPr>
                <w:lang w:val="en-AU"/>
              </w:rPr>
            </w:pPr>
            <w:r w:rsidRPr="00004F20">
              <w:rPr>
                <w:lang w:val="en-AU"/>
              </w:rPr>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3C6F2" w14:textId="5C63CDFE" w:rsidR="005E7871" w:rsidRPr="00004F20" w:rsidRDefault="00F56599" w:rsidP="00004F20">
            <w:pPr>
              <w:pStyle w:val="VCAAtablecondensed"/>
              <w:rPr>
                <w:lang w:val="en-AU"/>
              </w:rPr>
            </w:pPr>
            <w:r w:rsidRPr="00004F20">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3E8C3" w14:textId="5C746BA5" w:rsidR="005E7871" w:rsidRPr="00004F20" w:rsidRDefault="00F56599" w:rsidP="00004F20">
            <w:pPr>
              <w:pStyle w:val="VCAAtablecondensed"/>
              <w:rPr>
                <w:lang w:val="en-AU"/>
              </w:rPr>
            </w:pPr>
            <w:r w:rsidRPr="00004F20">
              <w:rPr>
                <w:lang w:val="en-AU"/>
              </w:rP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5592D" w14:textId="21B15579" w:rsidR="005E7871" w:rsidRPr="00004F20" w:rsidRDefault="00F56599" w:rsidP="00004F20">
            <w:pPr>
              <w:pStyle w:val="VCAAtablecondensed"/>
              <w:rPr>
                <w:lang w:val="en-AU"/>
              </w:rPr>
            </w:pPr>
            <w:r w:rsidRPr="00004F20">
              <w:rPr>
                <w:lang w:val="en-AU"/>
              </w:rPr>
              <w:t>79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B1978" w14:textId="6ADCDAE5" w:rsidR="005E7871" w:rsidRPr="00004F20" w:rsidRDefault="00F56599" w:rsidP="00004F20">
            <w:pPr>
              <w:pStyle w:val="VCAAtablecondensed"/>
              <w:rPr>
                <w:lang w:val="en-AU"/>
              </w:rPr>
            </w:pPr>
            <w:r w:rsidRPr="00004F20">
              <w:rPr>
                <w:lang w:val="en-AU"/>
              </w:rPr>
              <w:t>2.6</w:t>
            </w:r>
          </w:p>
        </w:tc>
      </w:tr>
    </w:tbl>
    <w:p w14:paraId="46D0AA12" w14:textId="6954AD7D" w:rsidR="0022359A" w:rsidRPr="00004F20" w:rsidRDefault="0022359A" w:rsidP="00B622E7">
      <w:pPr>
        <w:pStyle w:val="VCAAbody"/>
        <w:rPr>
          <w:lang w:val="en-AU"/>
        </w:rPr>
      </w:pPr>
      <w:r w:rsidRPr="00004F20">
        <w:rPr>
          <w:lang w:val="en-AU"/>
        </w:rPr>
        <w:t>Responses to Question 1a</w:t>
      </w:r>
      <w:r w:rsidR="00004F20">
        <w:rPr>
          <w:lang w:val="en-AU"/>
        </w:rPr>
        <w:t>.</w:t>
      </w:r>
      <w:r w:rsidRPr="00004F20">
        <w:rPr>
          <w:lang w:val="en-AU"/>
        </w:rPr>
        <w:t xml:space="preserve"> and Question 1b</w:t>
      </w:r>
      <w:r w:rsidR="00004F20">
        <w:rPr>
          <w:lang w:val="en-AU"/>
        </w:rPr>
        <w:t>.</w:t>
      </w:r>
      <w:r w:rsidRPr="00004F20">
        <w:rPr>
          <w:lang w:val="en-AU"/>
        </w:rPr>
        <w:t xml:space="preserve"> both demonstrated competency in the selection of salient features from a documentary text or visual image. Students clearly identified the two </w:t>
      </w:r>
      <w:r w:rsidR="00004F20">
        <w:rPr>
          <w:lang w:val="en-AU"/>
        </w:rPr>
        <w:t>most</w:t>
      </w:r>
      <w:r w:rsidR="00004F20" w:rsidRPr="00004F20">
        <w:rPr>
          <w:lang w:val="en-AU"/>
        </w:rPr>
        <w:t xml:space="preserve"> </w:t>
      </w:r>
      <w:r w:rsidRPr="00004F20">
        <w:rPr>
          <w:lang w:val="en-AU"/>
        </w:rPr>
        <w:t>important actions of the British government that threatened the colonists as levying taxes without the consent of the American</w:t>
      </w:r>
      <w:r w:rsidR="00004F20">
        <w:rPr>
          <w:lang w:val="en-AU"/>
        </w:rPr>
        <w:t xml:space="preserve"> </w:t>
      </w:r>
      <w:r w:rsidR="00004F20">
        <w:rPr>
          <w:lang w:val="en-AU"/>
        </w:rPr>
        <w:lastRenderedPageBreak/>
        <w:t>people</w:t>
      </w:r>
      <w:r w:rsidRPr="00004F20">
        <w:rPr>
          <w:lang w:val="en-AU"/>
        </w:rPr>
        <w:t xml:space="preserve"> and suspending the legislative assembly </w:t>
      </w:r>
      <w:r w:rsidR="009E4EE1" w:rsidRPr="00004F20">
        <w:rPr>
          <w:lang w:val="en-AU"/>
        </w:rPr>
        <w:t>(of New York). The responses to Question 1</w:t>
      </w:r>
      <w:r w:rsidR="00C10BE3">
        <w:rPr>
          <w:lang w:val="en-AU"/>
        </w:rPr>
        <w:t>b</w:t>
      </w:r>
      <w:r w:rsidR="00004F20">
        <w:rPr>
          <w:lang w:val="en-AU"/>
        </w:rPr>
        <w:t>.</w:t>
      </w:r>
      <w:r w:rsidR="009E4EE1" w:rsidRPr="00004F20">
        <w:rPr>
          <w:lang w:val="en-AU"/>
        </w:rPr>
        <w:t xml:space="preserve"> showed skill in the description of key features from a visual image.</w:t>
      </w:r>
    </w:p>
    <w:p w14:paraId="03317EB8" w14:textId="539EEC4A" w:rsidR="00F56599" w:rsidRPr="00004F20" w:rsidRDefault="00F56599" w:rsidP="002A454C">
      <w:pPr>
        <w:pStyle w:val="VCAAHeading4"/>
        <w:rPr>
          <w:lang w:val="en-AU"/>
        </w:rPr>
      </w:pPr>
      <w:r w:rsidRPr="00004F20">
        <w:rPr>
          <w:lang w:val="en-AU"/>
        </w:rPr>
        <w:t>Question 1d.</w:t>
      </w:r>
    </w:p>
    <w:tbl>
      <w:tblPr>
        <w:tblStyle w:val="VCAATableClosed1"/>
        <w:tblW w:w="5773"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1287"/>
      </w:tblGrid>
      <w:tr w:rsidR="00F56599" w:rsidRPr="00004F20" w14:paraId="144C82C6" w14:textId="77777777" w:rsidTr="002A454C">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6E794F4E" w14:textId="77777777" w:rsidR="00F56599" w:rsidRPr="00004F20" w:rsidRDefault="00F56599" w:rsidP="00004F20">
            <w:pPr>
              <w:pStyle w:val="VCAAtablecondensedheading"/>
              <w:rPr>
                <w:lang w:val="en-AU"/>
              </w:rPr>
            </w:pPr>
            <w:r w:rsidRPr="00004F20">
              <w:rPr>
                <w:lang w:val="en-AU"/>
              </w:rPr>
              <w:t xml:space="preserve">Marks </w:t>
            </w:r>
          </w:p>
        </w:tc>
        <w:tc>
          <w:tcPr>
            <w:tcW w:w="576" w:type="dxa"/>
          </w:tcPr>
          <w:p w14:paraId="3EE468DC" w14:textId="77777777" w:rsidR="00F56599" w:rsidRPr="00004F20" w:rsidRDefault="00F56599" w:rsidP="00004F20">
            <w:pPr>
              <w:pStyle w:val="VCAAtablecondensedheading"/>
              <w:rPr>
                <w:lang w:val="en-AU"/>
              </w:rPr>
            </w:pPr>
            <w:r w:rsidRPr="00004F20">
              <w:rPr>
                <w:lang w:val="en-AU"/>
              </w:rPr>
              <w:t>0</w:t>
            </w:r>
          </w:p>
        </w:tc>
        <w:tc>
          <w:tcPr>
            <w:tcW w:w="576" w:type="dxa"/>
          </w:tcPr>
          <w:p w14:paraId="5B978DC5" w14:textId="77777777" w:rsidR="00F56599" w:rsidRPr="00004F20" w:rsidRDefault="00F56599" w:rsidP="00004F20">
            <w:pPr>
              <w:pStyle w:val="VCAAtablecondensedheading"/>
              <w:rPr>
                <w:lang w:val="en-AU"/>
              </w:rPr>
            </w:pPr>
            <w:r w:rsidRPr="00004F20">
              <w:rPr>
                <w:lang w:val="en-AU"/>
              </w:rPr>
              <w:t>1</w:t>
            </w:r>
          </w:p>
        </w:tc>
        <w:tc>
          <w:tcPr>
            <w:tcW w:w="576" w:type="dxa"/>
          </w:tcPr>
          <w:p w14:paraId="6026B434" w14:textId="77777777" w:rsidR="00F56599" w:rsidRPr="00004F20" w:rsidRDefault="00F56599" w:rsidP="00004F20">
            <w:pPr>
              <w:pStyle w:val="VCAAtablecondensedheading"/>
              <w:rPr>
                <w:lang w:val="en-AU"/>
              </w:rPr>
            </w:pPr>
            <w:r w:rsidRPr="00004F20">
              <w:rPr>
                <w:lang w:val="en-AU"/>
              </w:rPr>
              <w:t>2</w:t>
            </w:r>
          </w:p>
        </w:tc>
        <w:tc>
          <w:tcPr>
            <w:tcW w:w="576" w:type="dxa"/>
          </w:tcPr>
          <w:p w14:paraId="47DC0F79" w14:textId="77777777" w:rsidR="00F56599" w:rsidRPr="00004F20" w:rsidRDefault="00F56599" w:rsidP="00004F20">
            <w:pPr>
              <w:pStyle w:val="VCAAtablecondensedheading"/>
              <w:rPr>
                <w:lang w:val="en-AU"/>
              </w:rPr>
            </w:pPr>
            <w:r w:rsidRPr="00004F20">
              <w:rPr>
                <w:lang w:val="en-AU"/>
              </w:rPr>
              <w:t>3</w:t>
            </w:r>
          </w:p>
        </w:tc>
        <w:tc>
          <w:tcPr>
            <w:tcW w:w="576" w:type="dxa"/>
          </w:tcPr>
          <w:p w14:paraId="604A73F7" w14:textId="77777777" w:rsidR="00F56599" w:rsidRPr="00004F20" w:rsidRDefault="00F56599" w:rsidP="00004F20">
            <w:pPr>
              <w:pStyle w:val="VCAAtablecondensedheading"/>
              <w:rPr>
                <w:lang w:val="en-AU"/>
              </w:rPr>
            </w:pPr>
            <w:r w:rsidRPr="00004F20">
              <w:rPr>
                <w:lang w:val="en-AU"/>
              </w:rPr>
              <w:t>4</w:t>
            </w:r>
          </w:p>
        </w:tc>
        <w:tc>
          <w:tcPr>
            <w:tcW w:w="576" w:type="dxa"/>
          </w:tcPr>
          <w:p w14:paraId="234FB0DC" w14:textId="77777777" w:rsidR="00F56599" w:rsidRPr="00004F20" w:rsidRDefault="00F56599" w:rsidP="00004F20">
            <w:pPr>
              <w:pStyle w:val="VCAAtablecondensedheading"/>
              <w:rPr>
                <w:lang w:val="en-AU"/>
              </w:rPr>
            </w:pPr>
            <w:r w:rsidRPr="00004F20">
              <w:rPr>
                <w:lang w:val="en-AU"/>
              </w:rPr>
              <w:t>5</w:t>
            </w:r>
          </w:p>
        </w:tc>
        <w:tc>
          <w:tcPr>
            <w:tcW w:w="1287" w:type="dxa"/>
          </w:tcPr>
          <w:p w14:paraId="0575D3D7" w14:textId="77777777" w:rsidR="00F56599" w:rsidRPr="00004F20" w:rsidRDefault="00F56599" w:rsidP="00004F20">
            <w:pPr>
              <w:pStyle w:val="VCAAtablecondensedheading"/>
              <w:rPr>
                <w:lang w:val="en-AU"/>
              </w:rPr>
            </w:pPr>
            <w:r w:rsidRPr="00004F20">
              <w:rPr>
                <w:lang w:val="en-AU"/>
              </w:rPr>
              <w:t>Average</w:t>
            </w:r>
          </w:p>
        </w:tc>
      </w:tr>
      <w:tr w:rsidR="00F56599" w:rsidRPr="00004F20" w14:paraId="0DBBF3FD" w14:textId="77777777" w:rsidTr="002A454C">
        <w:trPr>
          <w:trHeight w:val="392"/>
        </w:trPr>
        <w:tc>
          <w:tcPr>
            <w:tcW w:w="1030" w:type="dxa"/>
          </w:tcPr>
          <w:p w14:paraId="5641AB16" w14:textId="77777777" w:rsidR="00F56599" w:rsidRPr="00004F20" w:rsidRDefault="00F56599" w:rsidP="00004F20">
            <w:pPr>
              <w:pStyle w:val="VCAAtablecondensed"/>
              <w:rPr>
                <w:lang w:val="en-AU"/>
              </w:rPr>
            </w:pPr>
            <w:r w:rsidRPr="00004F20">
              <w:rPr>
                <w:lang w:val="en-AU"/>
              </w:rPr>
              <w:t>%</w:t>
            </w:r>
          </w:p>
        </w:tc>
        <w:tc>
          <w:tcPr>
            <w:tcW w:w="576" w:type="dxa"/>
          </w:tcPr>
          <w:p w14:paraId="304D5DEF" w14:textId="453F43EF" w:rsidR="00F56599" w:rsidRPr="00004F20" w:rsidRDefault="00F56599" w:rsidP="00004F20">
            <w:pPr>
              <w:pStyle w:val="VCAAtablecondensed"/>
              <w:rPr>
                <w:lang w:val="en-AU"/>
              </w:rPr>
            </w:pPr>
            <w:r w:rsidRPr="00004F20">
              <w:rPr>
                <w:lang w:val="en-AU"/>
              </w:rPr>
              <w:t>9</w:t>
            </w:r>
          </w:p>
        </w:tc>
        <w:tc>
          <w:tcPr>
            <w:tcW w:w="576" w:type="dxa"/>
          </w:tcPr>
          <w:p w14:paraId="231965BB" w14:textId="683E8CE6" w:rsidR="00F56599" w:rsidRPr="00004F20" w:rsidRDefault="00F56599" w:rsidP="00004F20">
            <w:pPr>
              <w:pStyle w:val="VCAAtablecondensed"/>
              <w:rPr>
                <w:lang w:val="en-AU"/>
              </w:rPr>
            </w:pPr>
            <w:r w:rsidRPr="00004F20">
              <w:rPr>
                <w:lang w:val="en-AU"/>
              </w:rPr>
              <w:t>3</w:t>
            </w:r>
          </w:p>
        </w:tc>
        <w:tc>
          <w:tcPr>
            <w:tcW w:w="576" w:type="dxa"/>
          </w:tcPr>
          <w:p w14:paraId="20606A7D" w14:textId="6933194F" w:rsidR="00F56599" w:rsidRPr="00004F20" w:rsidRDefault="00F56599" w:rsidP="00004F20">
            <w:pPr>
              <w:pStyle w:val="VCAAtablecondensed"/>
              <w:rPr>
                <w:lang w:val="en-AU"/>
              </w:rPr>
            </w:pPr>
            <w:r w:rsidRPr="00004F20">
              <w:rPr>
                <w:lang w:val="en-AU"/>
              </w:rPr>
              <w:t>25</w:t>
            </w:r>
          </w:p>
        </w:tc>
        <w:tc>
          <w:tcPr>
            <w:tcW w:w="576" w:type="dxa"/>
          </w:tcPr>
          <w:p w14:paraId="2DE1EFB0" w14:textId="25B0900C" w:rsidR="00F56599" w:rsidRPr="00004F20" w:rsidRDefault="00F56599" w:rsidP="00004F20">
            <w:pPr>
              <w:pStyle w:val="VCAAtablecondensed"/>
              <w:rPr>
                <w:lang w:val="en-AU"/>
              </w:rPr>
            </w:pPr>
            <w:r w:rsidRPr="00004F20">
              <w:rPr>
                <w:lang w:val="en-AU"/>
              </w:rPr>
              <w:t>45</w:t>
            </w:r>
          </w:p>
        </w:tc>
        <w:tc>
          <w:tcPr>
            <w:tcW w:w="576" w:type="dxa"/>
          </w:tcPr>
          <w:p w14:paraId="4FB50835" w14:textId="44E4FB25" w:rsidR="00F56599" w:rsidRPr="00004F20" w:rsidRDefault="00F56599" w:rsidP="00004F20">
            <w:pPr>
              <w:pStyle w:val="VCAAtablecondensed"/>
              <w:rPr>
                <w:lang w:val="en-AU"/>
              </w:rPr>
            </w:pPr>
            <w:r w:rsidRPr="00004F20">
              <w:rPr>
                <w:lang w:val="en-AU"/>
              </w:rPr>
              <w:t>16</w:t>
            </w:r>
          </w:p>
        </w:tc>
        <w:tc>
          <w:tcPr>
            <w:tcW w:w="576" w:type="dxa"/>
          </w:tcPr>
          <w:p w14:paraId="6F08A7DA" w14:textId="53794C7F" w:rsidR="00F56599" w:rsidRPr="00004F20" w:rsidRDefault="00F56599" w:rsidP="00004F20">
            <w:pPr>
              <w:pStyle w:val="VCAAtablecondensed"/>
              <w:rPr>
                <w:lang w:val="en-AU"/>
              </w:rPr>
            </w:pPr>
            <w:r w:rsidRPr="00004F20">
              <w:rPr>
                <w:lang w:val="en-AU"/>
              </w:rPr>
              <w:t>2</w:t>
            </w:r>
          </w:p>
        </w:tc>
        <w:tc>
          <w:tcPr>
            <w:tcW w:w="1287" w:type="dxa"/>
          </w:tcPr>
          <w:p w14:paraId="227F6E6C" w14:textId="60F384E8" w:rsidR="00F56599" w:rsidRPr="00004F20" w:rsidRDefault="00F56599" w:rsidP="00004F20">
            <w:pPr>
              <w:pStyle w:val="VCAAtablecondensed"/>
              <w:rPr>
                <w:lang w:val="en-AU"/>
              </w:rPr>
            </w:pPr>
            <w:r w:rsidRPr="00004F20">
              <w:rPr>
                <w:lang w:val="en-AU"/>
              </w:rPr>
              <w:t>2.6</w:t>
            </w:r>
          </w:p>
        </w:tc>
      </w:tr>
    </w:tbl>
    <w:p w14:paraId="4C77F767" w14:textId="1F42A581" w:rsidR="00F56599" w:rsidRPr="00004F20" w:rsidRDefault="00F56599" w:rsidP="002A454C">
      <w:pPr>
        <w:pStyle w:val="VCAAHeading4"/>
        <w:rPr>
          <w:lang w:val="en-AU"/>
        </w:rPr>
      </w:pPr>
      <w:r w:rsidRPr="00004F20">
        <w:rPr>
          <w:lang w:val="en-AU"/>
        </w:rPr>
        <w:t>Question 1e.</w:t>
      </w:r>
    </w:p>
    <w:tbl>
      <w:tblPr>
        <w:tblStyle w:val="VCAATableClosed1"/>
        <w:tblW w:w="6341" w:type="dxa"/>
        <w:tblInd w:w="-5" w:type="dxa"/>
        <w:tblLook w:val="04A0" w:firstRow="1" w:lastRow="0" w:firstColumn="1" w:lastColumn="0" w:noHBand="0" w:noVBand="1"/>
        <w:tblCaption w:val="Table one"/>
        <w:tblDescription w:val="VCAA closed table style"/>
      </w:tblPr>
      <w:tblGrid>
        <w:gridCol w:w="1026"/>
        <w:gridCol w:w="576"/>
        <w:gridCol w:w="576"/>
        <w:gridCol w:w="576"/>
        <w:gridCol w:w="576"/>
        <w:gridCol w:w="576"/>
        <w:gridCol w:w="576"/>
        <w:gridCol w:w="576"/>
        <w:gridCol w:w="1283"/>
      </w:tblGrid>
      <w:tr w:rsidR="00F56599" w:rsidRPr="00004F20" w14:paraId="5429A3B2" w14:textId="77777777" w:rsidTr="002A454C">
        <w:trPr>
          <w:cnfStyle w:val="100000000000" w:firstRow="1" w:lastRow="0" w:firstColumn="0" w:lastColumn="0" w:oddVBand="0" w:evenVBand="0" w:oddHBand="0" w:evenHBand="0" w:firstRowFirstColumn="0" w:firstRowLastColumn="0" w:lastRowFirstColumn="0" w:lastRowLastColumn="0"/>
          <w:trHeight w:val="410"/>
        </w:trPr>
        <w:tc>
          <w:tcPr>
            <w:tcW w:w="1026" w:type="dxa"/>
          </w:tcPr>
          <w:p w14:paraId="7FB41DC3" w14:textId="77777777" w:rsidR="00F56599" w:rsidRPr="00004F20" w:rsidRDefault="00F56599" w:rsidP="00004F20">
            <w:pPr>
              <w:pStyle w:val="VCAAtablecondensedheading"/>
              <w:rPr>
                <w:lang w:val="en-AU"/>
              </w:rPr>
            </w:pPr>
            <w:r w:rsidRPr="00004F20">
              <w:rPr>
                <w:lang w:val="en-AU"/>
              </w:rPr>
              <w:t xml:space="preserve">Marks </w:t>
            </w:r>
          </w:p>
        </w:tc>
        <w:tc>
          <w:tcPr>
            <w:tcW w:w="576" w:type="dxa"/>
          </w:tcPr>
          <w:p w14:paraId="3BE6CF88" w14:textId="77777777" w:rsidR="00F56599" w:rsidRPr="00004F20" w:rsidRDefault="00F56599" w:rsidP="00004F20">
            <w:pPr>
              <w:pStyle w:val="VCAAtablecondensedheading"/>
              <w:rPr>
                <w:lang w:val="en-AU"/>
              </w:rPr>
            </w:pPr>
            <w:r w:rsidRPr="00004F20">
              <w:rPr>
                <w:lang w:val="en-AU"/>
              </w:rPr>
              <w:t>0</w:t>
            </w:r>
          </w:p>
        </w:tc>
        <w:tc>
          <w:tcPr>
            <w:tcW w:w="576" w:type="dxa"/>
          </w:tcPr>
          <w:p w14:paraId="20B45A77" w14:textId="77777777" w:rsidR="00F56599" w:rsidRPr="00004F20" w:rsidRDefault="00F56599" w:rsidP="00004F20">
            <w:pPr>
              <w:pStyle w:val="VCAAtablecondensedheading"/>
              <w:rPr>
                <w:lang w:val="en-AU"/>
              </w:rPr>
            </w:pPr>
            <w:r w:rsidRPr="00004F20">
              <w:rPr>
                <w:lang w:val="en-AU"/>
              </w:rPr>
              <w:t>1</w:t>
            </w:r>
          </w:p>
        </w:tc>
        <w:tc>
          <w:tcPr>
            <w:tcW w:w="576" w:type="dxa"/>
          </w:tcPr>
          <w:p w14:paraId="41FF5AB3" w14:textId="77777777" w:rsidR="00F56599" w:rsidRPr="00004F20" w:rsidRDefault="00F56599" w:rsidP="00004F20">
            <w:pPr>
              <w:pStyle w:val="VCAAtablecondensedheading"/>
              <w:rPr>
                <w:lang w:val="en-AU"/>
              </w:rPr>
            </w:pPr>
            <w:r w:rsidRPr="00004F20">
              <w:rPr>
                <w:lang w:val="en-AU"/>
              </w:rPr>
              <w:t>2</w:t>
            </w:r>
          </w:p>
        </w:tc>
        <w:tc>
          <w:tcPr>
            <w:tcW w:w="576" w:type="dxa"/>
          </w:tcPr>
          <w:p w14:paraId="7C476C33" w14:textId="77777777" w:rsidR="00F56599" w:rsidRPr="00004F20" w:rsidRDefault="00F56599" w:rsidP="00004F20">
            <w:pPr>
              <w:pStyle w:val="VCAAtablecondensedheading"/>
              <w:rPr>
                <w:lang w:val="en-AU"/>
              </w:rPr>
            </w:pPr>
            <w:r w:rsidRPr="00004F20">
              <w:rPr>
                <w:lang w:val="en-AU"/>
              </w:rPr>
              <w:t>3</w:t>
            </w:r>
          </w:p>
        </w:tc>
        <w:tc>
          <w:tcPr>
            <w:tcW w:w="576" w:type="dxa"/>
          </w:tcPr>
          <w:p w14:paraId="5B0EE54D" w14:textId="77777777" w:rsidR="00F56599" w:rsidRPr="00004F20" w:rsidRDefault="00F56599" w:rsidP="00004F20">
            <w:pPr>
              <w:pStyle w:val="VCAAtablecondensedheading"/>
              <w:rPr>
                <w:lang w:val="en-AU"/>
              </w:rPr>
            </w:pPr>
            <w:r w:rsidRPr="00004F20">
              <w:rPr>
                <w:lang w:val="en-AU"/>
              </w:rPr>
              <w:t>4</w:t>
            </w:r>
          </w:p>
        </w:tc>
        <w:tc>
          <w:tcPr>
            <w:tcW w:w="576" w:type="dxa"/>
          </w:tcPr>
          <w:p w14:paraId="657F8FB7" w14:textId="77777777" w:rsidR="00F56599" w:rsidRPr="00004F20" w:rsidRDefault="00F56599" w:rsidP="00004F20">
            <w:pPr>
              <w:pStyle w:val="VCAAtablecondensedheading"/>
              <w:rPr>
                <w:lang w:val="en-AU"/>
              </w:rPr>
            </w:pPr>
            <w:r w:rsidRPr="00004F20">
              <w:rPr>
                <w:lang w:val="en-AU"/>
              </w:rPr>
              <w:t>5</w:t>
            </w:r>
          </w:p>
        </w:tc>
        <w:tc>
          <w:tcPr>
            <w:tcW w:w="576" w:type="dxa"/>
          </w:tcPr>
          <w:p w14:paraId="69B94A07" w14:textId="77777777" w:rsidR="00F56599" w:rsidRPr="00004F20" w:rsidRDefault="00F56599" w:rsidP="00004F20">
            <w:pPr>
              <w:pStyle w:val="VCAAtablecondensedheading"/>
              <w:rPr>
                <w:lang w:val="en-AU"/>
              </w:rPr>
            </w:pPr>
            <w:r w:rsidRPr="00004F20">
              <w:rPr>
                <w:lang w:val="en-AU"/>
              </w:rPr>
              <w:t>6</w:t>
            </w:r>
          </w:p>
        </w:tc>
        <w:tc>
          <w:tcPr>
            <w:tcW w:w="1283" w:type="dxa"/>
          </w:tcPr>
          <w:p w14:paraId="1CBE860F" w14:textId="77777777" w:rsidR="00F56599" w:rsidRPr="00004F20" w:rsidRDefault="00F56599" w:rsidP="00004F20">
            <w:pPr>
              <w:pStyle w:val="VCAAtablecondensedheading"/>
              <w:rPr>
                <w:lang w:val="en-AU"/>
              </w:rPr>
            </w:pPr>
            <w:r w:rsidRPr="00004F20">
              <w:rPr>
                <w:lang w:val="en-AU"/>
              </w:rPr>
              <w:t>Average</w:t>
            </w:r>
          </w:p>
        </w:tc>
      </w:tr>
      <w:tr w:rsidR="00F56599" w:rsidRPr="00004F20" w14:paraId="45B125BA" w14:textId="77777777" w:rsidTr="002A454C">
        <w:trPr>
          <w:trHeight w:val="392"/>
        </w:trPr>
        <w:tc>
          <w:tcPr>
            <w:tcW w:w="1026" w:type="dxa"/>
          </w:tcPr>
          <w:p w14:paraId="5C79D0FC" w14:textId="77777777" w:rsidR="00F56599" w:rsidRPr="00004F20" w:rsidRDefault="00F56599" w:rsidP="00004F20">
            <w:pPr>
              <w:pStyle w:val="VCAAtablecondensed"/>
              <w:rPr>
                <w:lang w:val="en-AU"/>
              </w:rPr>
            </w:pPr>
            <w:r w:rsidRPr="00004F20">
              <w:rPr>
                <w:lang w:val="en-AU"/>
              </w:rPr>
              <w:t>%</w:t>
            </w:r>
          </w:p>
        </w:tc>
        <w:tc>
          <w:tcPr>
            <w:tcW w:w="576" w:type="dxa"/>
          </w:tcPr>
          <w:p w14:paraId="48532DE9" w14:textId="5BA60D4B" w:rsidR="00F56599" w:rsidRPr="00004F20" w:rsidRDefault="00F56599" w:rsidP="00004F20">
            <w:pPr>
              <w:pStyle w:val="VCAAtablecondensed"/>
              <w:rPr>
                <w:lang w:val="en-AU"/>
              </w:rPr>
            </w:pPr>
            <w:r w:rsidRPr="00004F20">
              <w:rPr>
                <w:lang w:val="en-AU"/>
              </w:rPr>
              <w:t>11</w:t>
            </w:r>
          </w:p>
        </w:tc>
        <w:tc>
          <w:tcPr>
            <w:tcW w:w="576" w:type="dxa"/>
          </w:tcPr>
          <w:p w14:paraId="3A151FBB" w14:textId="2A60B841" w:rsidR="00F56599" w:rsidRPr="00004F20" w:rsidRDefault="00F56599" w:rsidP="00004F20">
            <w:pPr>
              <w:pStyle w:val="VCAAtablecondensed"/>
              <w:rPr>
                <w:lang w:val="en-AU"/>
              </w:rPr>
            </w:pPr>
            <w:r w:rsidRPr="00004F20">
              <w:rPr>
                <w:lang w:val="en-AU"/>
              </w:rPr>
              <w:t>4</w:t>
            </w:r>
          </w:p>
        </w:tc>
        <w:tc>
          <w:tcPr>
            <w:tcW w:w="576" w:type="dxa"/>
          </w:tcPr>
          <w:p w14:paraId="576F2BD6" w14:textId="49A279F2" w:rsidR="00F56599" w:rsidRPr="00004F20" w:rsidRDefault="00F56599" w:rsidP="00004F20">
            <w:pPr>
              <w:pStyle w:val="VCAAtablecondensed"/>
              <w:rPr>
                <w:lang w:val="en-AU"/>
              </w:rPr>
            </w:pPr>
            <w:r w:rsidRPr="00004F20">
              <w:rPr>
                <w:lang w:val="en-AU"/>
              </w:rPr>
              <w:t>18</w:t>
            </w:r>
          </w:p>
        </w:tc>
        <w:tc>
          <w:tcPr>
            <w:tcW w:w="576" w:type="dxa"/>
          </w:tcPr>
          <w:p w14:paraId="5EF1A7F4" w14:textId="501A3A3D" w:rsidR="00F56599" w:rsidRPr="00004F20" w:rsidRDefault="00F56599" w:rsidP="00004F20">
            <w:pPr>
              <w:pStyle w:val="VCAAtablecondensed"/>
              <w:rPr>
                <w:lang w:val="en-AU"/>
              </w:rPr>
            </w:pPr>
            <w:r w:rsidRPr="00004F20">
              <w:rPr>
                <w:lang w:val="en-AU"/>
              </w:rPr>
              <w:t>40</w:t>
            </w:r>
          </w:p>
        </w:tc>
        <w:tc>
          <w:tcPr>
            <w:tcW w:w="576" w:type="dxa"/>
          </w:tcPr>
          <w:p w14:paraId="77C5151A" w14:textId="74E8A646" w:rsidR="00F56599" w:rsidRPr="00004F20" w:rsidRDefault="00F56599" w:rsidP="00004F20">
            <w:pPr>
              <w:pStyle w:val="VCAAtablecondensed"/>
              <w:rPr>
                <w:lang w:val="en-AU"/>
              </w:rPr>
            </w:pPr>
            <w:r w:rsidRPr="00004F20">
              <w:rPr>
                <w:lang w:val="en-AU"/>
              </w:rPr>
              <w:t>21</w:t>
            </w:r>
          </w:p>
        </w:tc>
        <w:tc>
          <w:tcPr>
            <w:tcW w:w="576" w:type="dxa"/>
          </w:tcPr>
          <w:p w14:paraId="5EC78200" w14:textId="447B0647" w:rsidR="00F56599" w:rsidRPr="00004F20" w:rsidRDefault="00F56599" w:rsidP="00004F20">
            <w:pPr>
              <w:pStyle w:val="VCAAtablecondensed"/>
              <w:rPr>
                <w:lang w:val="en-AU"/>
              </w:rPr>
            </w:pPr>
            <w:r w:rsidRPr="00004F20">
              <w:rPr>
                <w:lang w:val="en-AU"/>
              </w:rPr>
              <w:t>6</w:t>
            </w:r>
          </w:p>
        </w:tc>
        <w:tc>
          <w:tcPr>
            <w:tcW w:w="576" w:type="dxa"/>
          </w:tcPr>
          <w:p w14:paraId="26D32812" w14:textId="0C748690" w:rsidR="00F56599" w:rsidRPr="00004F20" w:rsidRDefault="00F56599" w:rsidP="00004F20">
            <w:pPr>
              <w:pStyle w:val="VCAAtablecondensed"/>
              <w:rPr>
                <w:lang w:val="en-AU"/>
              </w:rPr>
            </w:pPr>
            <w:r w:rsidRPr="00004F20">
              <w:rPr>
                <w:lang w:val="en-AU"/>
              </w:rPr>
              <w:t>1</w:t>
            </w:r>
          </w:p>
        </w:tc>
        <w:tc>
          <w:tcPr>
            <w:tcW w:w="1283" w:type="dxa"/>
          </w:tcPr>
          <w:p w14:paraId="40598787" w14:textId="71D399E6" w:rsidR="00F56599" w:rsidRPr="00004F20" w:rsidRDefault="00F56599" w:rsidP="00004F20">
            <w:pPr>
              <w:pStyle w:val="VCAAtablecondensed"/>
              <w:rPr>
                <w:lang w:val="en-AU"/>
              </w:rPr>
            </w:pPr>
            <w:r w:rsidRPr="00004F20">
              <w:rPr>
                <w:lang w:val="en-AU"/>
              </w:rPr>
              <w:t>2.8</w:t>
            </w:r>
          </w:p>
        </w:tc>
      </w:tr>
    </w:tbl>
    <w:p w14:paraId="1F9927E7" w14:textId="4A41A76C" w:rsidR="00BE56FA" w:rsidRPr="00004F20" w:rsidRDefault="0022359A" w:rsidP="001361CD">
      <w:pPr>
        <w:pStyle w:val="VCAAbody"/>
        <w:rPr>
          <w:lang w:val="en-AU"/>
        </w:rPr>
      </w:pPr>
      <w:r w:rsidRPr="00004F20">
        <w:rPr>
          <w:lang w:val="en-AU"/>
        </w:rPr>
        <w:t>Question 1d</w:t>
      </w:r>
      <w:r w:rsidR="00004F20">
        <w:rPr>
          <w:lang w:val="en-AU"/>
        </w:rPr>
        <w:t>.</w:t>
      </w:r>
      <w:r w:rsidRPr="00004F20">
        <w:rPr>
          <w:lang w:val="en-AU"/>
        </w:rPr>
        <w:t xml:space="preserve"> </w:t>
      </w:r>
      <w:r w:rsidR="001B7169" w:rsidRPr="00004F20">
        <w:rPr>
          <w:lang w:val="en-AU"/>
        </w:rPr>
        <w:t xml:space="preserve">from the American Revolution asked students to explain the significance of George Washington’s leadership during the War of Independence. </w:t>
      </w:r>
      <w:r w:rsidR="00BE56FA" w:rsidRPr="00004F20">
        <w:rPr>
          <w:lang w:val="en-AU"/>
        </w:rPr>
        <w:t>T</w:t>
      </w:r>
      <w:r w:rsidR="0045702D" w:rsidRPr="00004F20">
        <w:rPr>
          <w:lang w:val="en-AU"/>
        </w:rPr>
        <w:t xml:space="preserve">he </w:t>
      </w:r>
      <w:r w:rsidR="00C25A4F" w:rsidRPr="00004F20">
        <w:rPr>
          <w:lang w:val="en-AU"/>
        </w:rPr>
        <w:t>best responses recogni</w:t>
      </w:r>
      <w:r w:rsidR="00BE56FA" w:rsidRPr="00004F20">
        <w:rPr>
          <w:lang w:val="en-AU"/>
        </w:rPr>
        <w:t>s</w:t>
      </w:r>
      <w:r w:rsidR="00C25A4F" w:rsidRPr="00004F20">
        <w:rPr>
          <w:lang w:val="en-AU"/>
        </w:rPr>
        <w:t xml:space="preserve">ed that the source </w:t>
      </w:r>
      <w:r w:rsidR="00E517DF" w:rsidRPr="00004F20">
        <w:rPr>
          <w:lang w:val="en-AU"/>
        </w:rPr>
        <w:t>portrayed</w:t>
      </w:r>
      <w:r w:rsidR="00C25A4F" w:rsidRPr="00004F20">
        <w:rPr>
          <w:lang w:val="en-AU"/>
        </w:rPr>
        <w:t xml:space="preserve"> Washington</w:t>
      </w:r>
      <w:r w:rsidR="00D54A7D" w:rsidRPr="00004F20">
        <w:rPr>
          <w:lang w:val="en-AU"/>
        </w:rPr>
        <w:t xml:space="preserve"> as an enigmatic character</w:t>
      </w:r>
      <w:r w:rsidR="00C25A4F" w:rsidRPr="00004F20">
        <w:rPr>
          <w:lang w:val="en-AU"/>
        </w:rPr>
        <w:t xml:space="preserve">. They referred to McCullough’s observation that </w:t>
      </w:r>
      <w:r w:rsidR="00B70D04" w:rsidRPr="00004F20">
        <w:rPr>
          <w:lang w:val="en-AU"/>
        </w:rPr>
        <w:t>Washington lacked ‘brilliance’ as a military leader</w:t>
      </w:r>
      <w:r w:rsidR="00C25A4F" w:rsidRPr="00004F20">
        <w:rPr>
          <w:lang w:val="en-AU"/>
        </w:rPr>
        <w:t xml:space="preserve"> and linked it to </w:t>
      </w:r>
      <w:r w:rsidR="000015EA" w:rsidRPr="00004F20">
        <w:rPr>
          <w:lang w:val="en-AU"/>
        </w:rPr>
        <w:t xml:space="preserve">early </w:t>
      </w:r>
      <w:r w:rsidR="00B70D04" w:rsidRPr="00004F20">
        <w:rPr>
          <w:lang w:val="en-AU"/>
        </w:rPr>
        <w:t xml:space="preserve">battle </w:t>
      </w:r>
      <w:r w:rsidR="000015EA" w:rsidRPr="00004F20">
        <w:rPr>
          <w:lang w:val="en-AU"/>
        </w:rPr>
        <w:t>failures</w:t>
      </w:r>
      <w:r w:rsidR="00C25A4F" w:rsidRPr="00004F20">
        <w:rPr>
          <w:lang w:val="en-AU"/>
        </w:rPr>
        <w:t xml:space="preserve">. </w:t>
      </w:r>
      <w:r w:rsidR="00D817EB" w:rsidRPr="00004F20">
        <w:rPr>
          <w:lang w:val="en-AU"/>
        </w:rPr>
        <w:t>T</w:t>
      </w:r>
      <w:r w:rsidR="00C25A4F" w:rsidRPr="00004F20">
        <w:rPr>
          <w:lang w:val="en-AU"/>
        </w:rPr>
        <w:t xml:space="preserve">hey </w:t>
      </w:r>
      <w:r w:rsidR="00F65A34" w:rsidRPr="00004F20">
        <w:rPr>
          <w:lang w:val="en-AU"/>
        </w:rPr>
        <w:t xml:space="preserve">then </w:t>
      </w:r>
      <w:r w:rsidR="00C25A4F" w:rsidRPr="00004F20">
        <w:rPr>
          <w:lang w:val="en-AU"/>
        </w:rPr>
        <w:t>countered this with the ‘perseverance’ that Washington showed at Valley Forge where he led the Continental Army through a critical period and initiated reforms to improve military order.</w:t>
      </w:r>
    </w:p>
    <w:p w14:paraId="5033BE0F" w14:textId="54D47DCC" w:rsidR="000015EA" w:rsidRPr="00004F20" w:rsidRDefault="000015EA" w:rsidP="002A454C">
      <w:pPr>
        <w:pStyle w:val="VCAAbody"/>
        <w:rPr>
          <w:lang w:val="en-AU"/>
        </w:rPr>
      </w:pPr>
      <w:r w:rsidRPr="00004F20">
        <w:rPr>
          <w:lang w:val="en-AU"/>
        </w:rPr>
        <w:t xml:space="preserve">The following </w:t>
      </w:r>
      <w:r w:rsidR="00C14F59" w:rsidRPr="00004F20">
        <w:rPr>
          <w:lang w:val="en-AU"/>
        </w:rPr>
        <w:t>high-scoring</w:t>
      </w:r>
      <w:r w:rsidR="00842DFD" w:rsidRPr="00004F20">
        <w:rPr>
          <w:lang w:val="en-AU"/>
        </w:rPr>
        <w:t xml:space="preserve"> </w:t>
      </w:r>
      <w:r w:rsidRPr="00004F20">
        <w:rPr>
          <w:lang w:val="en-AU"/>
        </w:rPr>
        <w:t>response to Question 1d</w:t>
      </w:r>
      <w:r w:rsidR="00004F20">
        <w:rPr>
          <w:lang w:val="en-AU"/>
        </w:rPr>
        <w:t>.</w:t>
      </w:r>
      <w:r w:rsidRPr="00004F20">
        <w:rPr>
          <w:lang w:val="en-AU"/>
        </w:rPr>
        <w:t xml:space="preserve"> clearly integrates own knowledge with relevant quotes from the source. </w:t>
      </w:r>
    </w:p>
    <w:p w14:paraId="294D846F" w14:textId="2E8AD192" w:rsidR="002A454C" w:rsidRPr="00004F20" w:rsidRDefault="000015EA" w:rsidP="002A454C">
      <w:pPr>
        <w:pStyle w:val="VCAAstudentresponse"/>
        <w:rPr>
          <w:lang w:val="en-AU"/>
        </w:rPr>
      </w:pPr>
      <w:r w:rsidRPr="00004F20">
        <w:rPr>
          <w:lang w:val="en-AU"/>
        </w:rPr>
        <w:t xml:space="preserve">George Washington’s leadership during the War of </w:t>
      </w:r>
      <w:r w:rsidR="00B70D04" w:rsidRPr="00004F20">
        <w:rPr>
          <w:lang w:val="en-AU"/>
        </w:rPr>
        <w:t>Independence</w:t>
      </w:r>
      <w:r w:rsidRPr="00004F20">
        <w:rPr>
          <w:lang w:val="en-AU"/>
        </w:rPr>
        <w:t xml:space="preserve"> (1775-83) had proven to significantly contribute to American victory given the fact that ‘he learned steadily from experience’ (source 3</w:t>
      </w:r>
      <w:r w:rsidR="00B70D04" w:rsidRPr="00004F20">
        <w:rPr>
          <w:lang w:val="en-AU"/>
        </w:rPr>
        <w:t xml:space="preserve">) how to overcome the power of the British Army. Having learned from the failed campaign in Long Island (1776), Washington tempered the fact that ‘he was not a brilliant strategist or technician’ (source 3) with his ability to learn how to accentuate British problems to the colonists’ benefit, in particular through his adaptations of Fabian tactics to counter traditional European warfare during the Battle of Trenton (1776) which resulted in the capture of 1000 Hessian forces, thus demonstrating the significance of his </w:t>
      </w:r>
      <w:r w:rsidR="00BE56FA" w:rsidRPr="00004F20">
        <w:rPr>
          <w:lang w:val="en-AU"/>
        </w:rPr>
        <w:t>‘</w:t>
      </w:r>
      <w:r w:rsidR="00B70D04" w:rsidRPr="00004F20">
        <w:rPr>
          <w:lang w:val="en-AU"/>
        </w:rPr>
        <w:t>experience</w:t>
      </w:r>
      <w:r w:rsidR="00BE56FA" w:rsidRPr="00004F20">
        <w:rPr>
          <w:lang w:val="en-AU"/>
        </w:rPr>
        <w:t>’</w:t>
      </w:r>
      <w:r w:rsidR="00B70D04" w:rsidRPr="00004F20">
        <w:rPr>
          <w:lang w:val="en-AU"/>
        </w:rPr>
        <w:t xml:space="preserve"> (source 3) in advancing colonial victory in the War of Independence (1775-83). </w:t>
      </w:r>
      <w:r w:rsidR="004041A1" w:rsidRPr="00004F20">
        <w:rPr>
          <w:lang w:val="en-AU"/>
        </w:rPr>
        <w:t xml:space="preserve">Such an ability of Washington to learn from experience </w:t>
      </w:r>
      <w:r w:rsidR="00BB4C84" w:rsidRPr="00004F20">
        <w:rPr>
          <w:lang w:val="en-AU"/>
        </w:rPr>
        <w:t>would</w:t>
      </w:r>
      <w:r w:rsidR="004041A1" w:rsidRPr="00004F20">
        <w:rPr>
          <w:lang w:val="en-AU"/>
        </w:rPr>
        <w:t xml:space="preserve"> further manifest in his </w:t>
      </w:r>
      <w:r w:rsidR="00BE56FA" w:rsidRPr="00004F20">
        <w:rPr>
          <w:lang w:val="en-AU"/>
        </w:rPr>
        <w:t>‘</w:t>
      </w:r>
      <w:r w:rsidR="004041A1" w:rsidRPr="00004F20">
        <w:rPr>
          <w:lang w:val="en-AU"/>
        </w:rPr>
        <w:t>victories of…Saratoga</w:t>
      </w:r>
      <w:r w:rsidR="00BE56FA" w:rsidRPr="00004F20">
        <w:rPr>
          <w:lang w:val="en-AU"/>
        </w:rPr>
        <w:t>’</w:t>
      </w:r>
      <w:r w:rsidR="004041A1" w:rsidRPr="00004F20">
        <w:rPr>
          <w:lang w:val="en-AU"/>
        </w:rPr>
        <w:t xml:space="preserve"> (1777) where his manipulations of local terrain to the colonists’ advantage resulted in the capture of 6200 British forces. </w:t>
      </w:r>
      <w:bookmarkStart w:id="1" w:name="_Hlk120514368"/>
      <w:r w:rsidR="004041A1" w:rsidRPr="00004F20">
        <w:rPr>
          <w:lang w:val="en-AU"/>
        </w:rPr>
        <w:t xml:space="preserve">This successful leadership of Washington further manifested in his </w:t>
      </w:r>
      <w:r w:rsidR="00BE56FA" w:rsidRPr="00004F20">
        <w:rPr>
          <w:lang w:val="en-AU"/>
        </w:rPr>
        <w:t>‘</w:t>
      </w:r>
      <w:r w:rsidR="004041A1" w:rsidRPr="00004F20">
        <w:rPr>
          <w:lang w:val="en-AU"/>
        </w:rPr>
        <w:t>letters to Congress</w:t>
      </w:r>
      <w:r w:rsidR="00BE56FA" w:rsidRPr="00004F20">
        <w:rPr>
          <w:lang w:val="en-AU"/>
        </w:rPr>
        <w:t>’</w:t>
      </w:r>
      <w:r w:rsidR="004041A1" w:rsidRPr="00004F20">
        <w:rPr>
          <w:lang w:val="en-AU"/>
        </w:rPr>
        <w:t xml:space="preserve"> (source 3) during the battle of Valley Forge (1778) having successfully advocated for increased military funding to the degree of $722,000 that would signify his importance in the War of Independence</w:t>
      </w:r>
      <w:bookmarkEnd w:id="1"/>
      <w:r w:rsidR="004041A1" w:rsidRPr="00004F20">
        <w:rPr>
          <w:lang w:val="en-AU"/>
        </w:rPr>
        <w:t>.</w:t>
      </w:r>
    </w:p>
    <w:p w14:paraId="7E71915A" w14:textId="53C0C8C1" w:rsidR="0022359A" w:rsidRPr="00004F20" w:rsidRDefault="0022359A" w:rsidP="0022359A">
      <w:pPr>
        <w:pStyle w:val="VCAAbody"/>
        <w:rPr>
          <w:lang w:val="en-AU"/>
        </w:rPr>
      </w:pPr>
      <w:r w:rsidRPr="00004F20">
        <w:rPr>
          <w:lang w:val="en-AU"/>
        </w:rPr>
        <w:t>Question 1e</w:t>
      </w:r>
      <w:r w:rsidR="009F7264">
        <w:rPr>
          <w:lang w:val="en-AU"/>
        </w:rPr>
        <w:t>.</w:t>
      </w:r>
      <w:r w:rsidRPr="00004F20">
        <w:rPr>
          <w:lang w:val="en-AU"/>
        </w:rPr>
        <w:t xml:space="preserve"> from the American Revolution asked students to analyse one change and one continuity in the conditions for women in the new regime. Most responses struggled to identify examples of societal changes and political continuities beyond those highlighted in the source. </w:t>
      </w:r>
    </w:p>
    <w:p w14:paraId="1E968F87" w14:textId="57568376" w:rsidR="002A454C" w:rsidRPr="00004F20" w:rsidRDefault="002A454C">
      <w:pPr>
        <w:rPr>
          <w:rFonts w:ascii="Arial" w:hAnsi="Arial" w:cs="Arial"/>
          <w:i/>
          <w:iCs/>
          <w:color w:val="000000" w:themeColor="text1"/>
          <w:sz w:val="20"/>
          <w:lang w:val="en-AU"/>
        </w:rPr>
      </w:pPr>
      <w:r w:rsidRPr="00004F20">
        <w:rPr>
          <w:lang w:val="en-AU"/>
        </w:rPr>
        <w:br w:type="page"/>
      </w:r>
    </w:p>
    <w:p w14:paraId="5EC0C3B2" w14:textId="372EB35A" w:rsidR="00C2533D" w:rsidRPr="00004F20" w:rsidRDefault="00C2533D" w:rsidP="002A454C">
      <w:pPr>
        <w:pStyle w:val="VCAAHeading3"/>
        <w:rPr>
          <w:lang w:val="en-AU"/>
        </w:rPr>
      </w:pPr>
      <w:r w:rsidRPr="00004F20">
        <w:rPr>
          <w:lang w:val="en-AU"/>
        </w:rPr>
        <w:lastRenderedPageBreak/>
        <w:t>Question 2</w:t>
      </w:r>
      <w:r w:rsidR="008A14C5" w:rsidRPr="00004F20">
        <w:rPr>
          <w:lang w:val="en-AU"/>
        </w:rPr>
        <w:t xml:space="preserve"> – The French Revolution</w:t>
      </w:r>
    </w:p>
    <w:p w14:paraId="2424B286" w14:textId="1C629EBA" w:rsidR="008A14C5" w:rsidRPr="00004F20" w:rsidRDefault="008A14C5" w:rsidP="008A14C5">
      <w:pPr>
        <w:pStyle w:val="VCAAHeading4"/>
        <w:rPr>
          <w:lang w:val="en-AU"/>
        </w:rPr>
      </w:pPr>
      <w:r w:rsidRPr="00004F20">
        <w:rPr>
          <w:lang w:val="en-AU"/>
        </w:rPr>
        <w:t>Question 2a.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8A14C5" w:rsidRPr="00004F20" w14:paraId="47DD9B2C" w14:textId="77777777" w:rsidTr="00004F20">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2EE1760E" w14:textId="77777777" w:rsidR="008A14C5" w:rsidRPr="00004F20" w:rsidRDefault="008A14C5" w:rsidP="00004F20">
            <w:pPr>
              <w:pStyle w:val="VCAAtablecondensedheading"/>
              <w:rPr>
                <w:lang w:val="en-AU"/>
              </w:rPr>
            </w:pPr>
            <w:r w:rsidRPr="00004F20">
              <w:rPr>
                <w:lang w:val="en-AU"/>
              </w:rPr>
              <w:t xml:space="preserve">Marks </w:t>
            </w:r>
          </w:p>
        </w:tc>
        <w:tc>
          <w:tcPr>
            <w:tcW w:w="576" w:type="dxa"/>
          </w:tcPr>
          <w:p w14:paraId="1A7AB37B" w14:textId="77777777" w:rsidR="008A14C5" w:rsidRPr="00004F20" w:rsidRDefault="008A14C5" w:rsidP="00004F20">
            <w:pPr>
              <w:pStyle w:val="VCAAtablecondensedheading"/>
              <w:rPr>
                <w:lang w:val="en-AU"/>
              </w:rPr>
            </w:pPr>
            <w:r w:rsidRPr="00004F20">
              <w:rPr>
                <w:lang w:val="en-AU"/>
              </w:rPr>
              <w:t>0</w:t>
            </w:r>
          </w:p>
        </w:tc>
        <w:tc>
          <w:tcPr>
            <w:tcW w:w="576" w:type="dxa"/>
          </w:tcPr>
          <w:p w14:paraId="70443898" w14:textId="77777777" w:rsidR="008A14C5" w:rsidRPr="00004F20" w:rsidRDefault="008A14C5" w:rsidP="00004F20">
            <w:pPr>
              <w:pStyle w:val="VCAAtablecondensedheading"/>
              <w:rPr>
                <w:lang w:val="en-AU"/>
              </w:rPr>
            </w:pPr>
            <w:r w:rsidRPr="00004F20">
              <w:rPr>
                <w:lang w:val="en-AU"/>
              </w:rPr>
              <w:t>1</w:t>
            </w:r>
          </w:p>
        </w:tc>
        <w:tc>
          <w:tcPr>
            <w:tcW w:w="576" w:type="dxa"/>
          </w:tcPr>
          <w:p w14:paraId="043C00EE" w14:textId="77777777" w:rsidR="008A14C5" w:rsidRPr="00004F20" w:rsidRDefault="008A14C5" w:rsidP="00004F20">
            <w:pPr>
              <w:pStyle w:val="VCAAtablecondensedheading"/>
              <w:rPr>
                <w:lang w:val="en-AU"/>
              </w:rPr>
            </w:pPr>
            <w:r w:rsidRPr="00004F20">
              <w:rPr>
                <w:lang w:val="en-AU"/>
              </w:rPr>
              <w:t>2</w:t>
            </w:r>
          </w:p>
        </w:tc>
        <w:tc>
          <w:tcPr>
            <w:tcW w:w="1087" w:type="dxa"/>
          </w:tcPr>
          <w:p w14:paraId="0CFC588C" w14:textId="77777777" w:rsidR="008A14C5" w:rsidRPr="00004F20" w:rsidRDefault="008A14C5" w:rsidP="00004F20">
            <w:pPr>
              <w:pStyle w:val="VCAAtablecondensedheading"/>
              <w:rPr>
                <w:lang w:val="en-AU"/>
              </w:rPr>
            </w:pPr>
            <w:r w:rsidRPr="00004F20">
              <w:rPr>
                <w:lang w:val="en-AU"/>
              </w:rPr>
              <w:t>Average</w:t>
            </w:r>
          </w:p>
        </w:tc>
      </w:tr>
      <w:tr w:rsidR="008A14C5" w:rsidRPr="00004F20" w14:paraId="057EB986" w14:textId="77777777" w:rsidTr="00004F20">
        <w:trPr>
          <w:trHeight w:val="392"/>
        </w:trPr>
        <w:tc>
          <w:tcPr>
            <w:tcW w:w="691" w:type="dxa"/>
          </w:tcPr>
          <w:p w14:paraId="1B96B630" w14:textId="77777777" w:rsidR="008A14C5" w:rsidRPr="00004F20" w:rsidRDefault="008A14C5" w:rsidP="00004F20">
            <w:pPr>
              <w:pStyle w:val="VCAAtablecondensed"/>
              <w:rPr>
                <w:lang w:val="en-AU"/>
              </w:rPr>
            </w:pPr>
            <w:r w:rsidRPr="00004F20">
              <w:rPr>
                <w:lang w:val="en-AU"/>
              </w:rPr>
              <w:t>%</w:t>
            </w:r>
          </w:p>
        </w:tc>
        <w:tc>
          <w:tcPr>
            <w:tcW w:w="576" w:type="dxa"/>
          </w:tcPr>
          <w:p w14:paraId="7FD802AF" w14:textId="4C882C3B" w:rsidR="008A14C5" w:rsidRPr="00004F20" w:rsidRDefault="008A14C5" w:rsidP="00004F20">
            <w:pPr>
              <w:pStyle w:val="VCAAtablecondensed"/>
              <w:rPr>
                <w:lang w:val="en-AU"/>
              </w:rPr>
            </w:pPr>
            <w:r w:rsidRPr="00004F20">
              <w:rPr>
                <w:lang w:val="en-AU"/>
              </w:rPr>
              <w:t>3</w:t>
            </w:r>
          </w:p>
        </w:tc>
        <w:tc>
          <w:tcPr>
            <w:tcW w:w="576" w:type="dxa"/>
          </w:tcPr>
          <w:p w14:paraId="1CEBFD12" w14:textId="4DBAA13B" w:rsidR="008A14C5" w:rsidRPr="00004F20" w:rsidRDefault="008A14C5" w:rsidP="00004F20">
            <w:pPr>
              <w:pStyle w:val="VCAAtablecondensed"/>
              <w:rPr>
                <w:lang w:val="en-AU"/>
              </w:rPr>
            </w:pPr>
            <w:r w:rsidRPr="00004F20">
              <w:rPr>
                <w:lang w:val="en-AU"/>
              </w:rPr>
              <w:t>2</w:t>
            </w:r>
          </w:p>
        </w:tc>
        <w:tc>
          <w:tcPr>
            <w:tcW w:w="576" w:type="dxa"/>
          </w:tcPr>
          <w:p w14:paraId="24585B01" w14:textId="262D52B8" w:rsidR="008A14C5" w:rsidRPr="00004F20" w:rsidRDefault="008A14C5" w:rsidP="00004F20">
            <w:pPr>
              <w:pStyle w:val="VCAAtablecondensed"/>
              <w:rPr>
                <w:lang w:val="en-AU"/>
              </w:rPr>
            </w:pPr>
            <w:r w:rsidRPr="00004F20">
              <w:rPr>
                <w:lang w:val="en-AU"/>
              </w:rPr>
              <w:t>95</w:t>
            </w:r>
          </w:p>
        </w:tc>
        <w:tc>
          <w:tcPr>
            <w:tcW w:w="1087" w:type="dxa"/>
          </w:tcPr>
          <w:p w14:paraId="6CA8096E" w14:textId="6DC9F4DB" w:rsidR="008A14C5" w:rsidRPr="00004F20" w:rsidRDefault="008A14C5" w:rsidP="00004F20">
            <w:pPr>
              <w:pStyle w:val="VCAAtablecondensed"/>
              <w:rPr>
                <w:lang w:val="en-AU"/>
              </w:rPr>
            </w:pPr>
            <w:r w:rsidRPr="00004F20">
              <w:rPr>
                <w:lang w:val="en-AU"/>
              </w:rPr>
              <w:t>1.9</w:t>
            </w:r>
          </w:p>
        </w:tc>
      </w:tr>
    </w:tbl>
    <w:p w14:paraId="69A00732" w14:textId="3443D8A7" w:rsidR="008A14C5" w:rsidRPr="00004F20" w:rsidRDefault="008A14C5" w:rsidP="008A14C5">
      <w:pPr>
        <w:pStyle w:val="VCAAHeading4"/>
        <w:rPr>
          <w:lang w:val="en-AU"/>
        </w:rPr>
      </w:pPr>
      <w:r w:rsidRPr="00004F20">
        <w:rPr>
          <w:lang w:val="en-AU"/>
        </w:rPr>
        <w:t>Question 2b.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8A14C5" w:rsidRPr="00004F20" w14:paraId="2963CD62" w14:textId="77777777" w:rsidTr="00004F20">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3B40E7E0" w14:textId="77777777" w:rsidR="008A14C5" w:rsidRPr="00004F20" w:rsidRDefault="008A14C5" w:rsidP="00004F20">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440C46A1" w14:textId="77777777" w:rsidR="008A14C5" w:rsidRPr="00004F20" w:rsidRDefault="008A14C5" w:rsidP="00004F20">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25FE688E" w14:textId="77777777" w:rsidR="008A14C5" w:rsidRPr="00004F20" w:rsidRDefault="008A14C5" w:rsidP="00004F20">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2BFDCFCD" w14:textId="77777777" w:rsidR="008A14C5" w:rsidRPr="00004F20" w:rsidRDefault="008A14C5" w:rsidP="00004F20">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4319B880" w14:textId="77777777" w:rsidR="008A14C5" w:rsidRPr="00004F20" w:rsidRDefault="008A14C5" w:rsidP="00004F20">
            <w:pPr>
              <w:pStyle w:val="VCAAtablecondensedheading"/>
              <w:rPr>
                <w:lang w:val="en-AU"/>
              </w:rPr>
            </w:pPr>
            <w:r w:rsidRPr="00004F20">
              <w:rPr>
                <w:lang w:val="en-AU"/>
              </w:rP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4CC7D5D9" w14:textId="77777777" w:rsidR="008A14C5" w:rsidRPr="00004F20" w:rsidRDefault="008A14C5" w:rsidP="00004F20">
            <w:pPr>
              <w:pStyle w:val="VCAAtablecondensedheading"/>
              <w:rPr>
                <w:lang w:val="en-AU"/>
              </w:rPr>
            </w:pPr>
            <w:r w:rsidRPr="00004F20">
              <w:rPr>
                <w:lang w:val="en-AU"/>
              </w:rPr>
              <w:t>Average</w:t>
            </w:r>
          </w:p>
        </w:tc>
      </w:tr>
      <w:tr w:rsidR="008A14C5" w:rsidRPr="00004F20" w14:paraId="6E066B39" w14:textId="77777777" w:rsidTr="00004F20">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B037D" w14:textId="77777777" w:rsidR="008A14C5" w:rsidRPr="00004F20" w:rsidRDefault="008A14C5" w:rsidP="00004F20">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1B8EA" w14:textId="52D84BCB" w:rsidR="008A14C5" w:rsidRPr="00004F20" w:rsidRDefault="008A14C5" w:rsidP="00004F20">
            <w:pPr>
              <w:pStyle w:val="VCAAtablecondensed"/>
              <w:rPr>
                <w:lang w:val="en-AU"/>
              </w:rPr>
            </w:pPr>
            <w:r w:rsidRPr="00004F20">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FAF10" w14:textId="3EF84E78" w:rsidR="008A14C5" w:rsidRPr="00004F20" w:rsidRDefault="008A14C5" w:rsidP="00004F20">
            <w:pPr>
              <w:pStyle w:val="VCAAtablecondensed"/>
              <w:rPr>
                <w:lang w:val="en-AU"/>
              </w:rPr>
            </w:pPr>
            <w:r w:rsidRPr="00004F20">
              <w:rPr>
                <w:lang w:val="en-AU"/>
              </w:rP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BF2A6" w14:textId="36D6BF80" w:rsidR="008A14C5" w:rsidRPr="00004F20" w:rsidRDefault="008A14C5" w:rsidP="00004F20">
            <w:pPr>
              <w:pStyle w:val="VCAAtablecondensed"/>
              <w:rPr>
                <w:lang w:val="en-AU"/>
              </w:rPr>
            </w:pPr>
            <w:r w:rsidRPr="00004F20">
              <w:rPr>
                <w:lang w:val="en-AU"/>
              </w:rPr>
              <w:t>24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88B45" w14:textId="14125147" w:rsidR="008A14C5" w:rsidRPr="00004F20" w:rsidRDefault="008A14C5" w:rsidP="00004F20">
            <w:pPr>
              <w:pStyle w:val="VCAAtablecondensed"/>
              <w:rPr>
                <w:lang w:val="en-AU"/>
              </w:rPr>
            </w:pPr>
            <w:r w:rsidRPr="00004F20">
              <w:rPr>
                <w:lang w:val="en-AU"/>
              </w:rPr>
              <w:t>69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39C0C" w14:textId="0F359987" w:rsidR="008A14C5" w:rsidRPr="00004F20" w:rsidRDefault="008A14C5" w:rsidP="00004F20">
            <w:pPr>
              <w:pStyle w:val="VCAAtablecondensed"/>
              <w:rPr>
                <w:lang w:val="en-AU"/>
              </w:rPr>
            </w:pPr>
            <w:r w:rsidRPr="00004F20">
              <w:rPr>
                <w:lang w:val="en-AU"/>
              </w:rPr>
              <w:t>2.6</w:t>
            </w:r>
          </w:p>
        </w:tc>
      </w:tr>
    </w:tbl>
    <w:p w14:paraId="72626DBF" w14:textId="645B0CBA" w:rsidR="002778F8" w:rsidRPr="00004F20" w:rsidRDefault="002778F8" w:rsidP="00DB3497">
      <w:pPr>
        <w:pStyle w:val="VCAAbody"/>
        <w:rPr>
          <w:lang w:val="en-AU"/>
        </w:rPr>
      </w:pPr>
      <w:r w:rsidRPr="00004F20">
        <w:rPr>
          <w:lang w:val="en-AU"/>
        </w:rPr>
        <w:t xml:space="preserve">Both entry questions were answered well, with responses showing a clear comprehension of the sources. When asked to describe the differences between the Estates most students selected three </w:t>
      </w:r>
      <w:r w:rsidR="006B2AF8" w:rsidRPr="00004F20">
        <w:rPr>
          <w:lang w:val="en-AU"/>
        </w:rPr>
        <w:t xml:space="preserve">distinct contrasts between the Third Estate and the other two Estates. </w:t>
      </w:r>
    </w:p>
    <w:p w14:paraId="3643C13E" w14:textId="7A964859" w:rsidR="008A14C5" w:rsidRPr="00004F20" w:rsidRDefault="008A14C5" w:rsidP="008A14C5">
      <w:pPr>
        <w:pStyle w:val="VCAAHeading4"/>
        <w:rPr>
          <w:lang w:val="en-AU"/>
        </w:rPr>
      </w:pPr>
      <w:r w:rsidRPr="00004F20">
        <w:rPr>
          <w:lang w:val="en-AU"/>
        </w:rPr>
        <w:t>Question 2d.</w:t>
      </w:r>
    </w:p>
    <w:tbl>
      <w:tblPr>
        <w:tblStyle w:val="VCAATableClosed1"/>
        <w:tblW w:w="5476" w:type="dxa"/>
        <w:tblInd w:w="-5"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1329"/>
      </w:tblGrid>
      <w:tr w:rsidR="008A14C5" w:rsidRPr="00004F20" w14:paraId="392E5309" w14:textId="77777777" w:rsidTr="00004F20">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6059287C" w14:textId="77777777" w:rsidR="008A14C5" w:rsidRPr="00004F20" w:rsidRDefault="008A14C5" w:rsidP="00004F20">
            <w:pPr>
              <w:pStyle w:val="VCAAtablecondensedheading"/>
              <w:rPr>
                <w:lang w:val="en-AU"/>
              </w:rPr>
            </w:pPr>
            <w:r w:rsidRPr="00004F20">
              <w:rPr>
                <w:lang w:val="en-AU"/>
              </w:rPr>
              <w:t xml:space="preserve">Marks </w:t>
            </w:r>
          </w:p>
        </w:tc>
        <w:tc>
          <w:tcPr>
            <w:tcW w:w="576" w:type="dxa"/>
          </w:tcPr>
          <w:p w14:paraId="57730964" w14:textId="77777777" w:rsidR="008A14C5" w:rsidRPr="00004F20" w:rsidRDefault="008A14C5" w:rsidP="00004F20">
            <w:pPr>
              <w:pStyle w:val="VCAAtablecondensedheading"/>
              <w:rPr>
                <w:lang w:val="en-AU"/>
              </w:rPr>
            </w:pPr>
            <w:r w:rsidRPr="00004F20">
              <w:rPr>
                <w:lang w:val="en-AU"/>
              </w:rPr>
              <w:t>0</w:t>
            </w:r>
          </w:p>
        </w:tc>
        <w:tc>
          <w:tcPr>
            <w:tcW w:w="576" w:type="dxa"/>
          </w:tcPr>
          <w:p w14:paraId="733C3431" w14:textId="77777777" w:rsidR="008A14C5" w:rsidRPr="00004F20" w:rsidRDefault="008A14C5" w:rsidP="00004F20">
            <w:pPr>
              <w:pStyle w:val="VCAAtablecondensedheading"/>
              <w:rPr>
                <w:lang w:val="en-AU"/>
              </w:rPr>
            </w:pPr>
            <w:r w:rsidRPr="00004F20">
              <w:rPr>
                <w:lang w:val="en-AU"/>
              </w:rPr>
              <w:t>1</w:t>
            </w:r>
          </w:p>
        </w:tc>
        <w:tc>
          <w:tcPr>
            <w:tcW w:w="576" w:type="dxa"/>
          </w:tcPr>
          <w:p w14:paraId="67AB2719" w14:textId="77777777" w:rsidR="008A14C5" w:rsidRPr="00004F20" w:rsidRDefault="008A14C5" w:rsidP="00004F20">
            <w:pPr>
              <w:pStyle w:val="VCAAtablecondensedheading"/>
              <w:rPr>
                <w:lang w:val="en-AU"/>
              </w:rPr>
            </w:pPr>
            <w:r w:rsidRPr="00004F20">
              <w:rPr>
                <w:lang w:val="en-AU"/>
              </w:rPr>
              <w:t>2</w:t>
            </w:r>
          </w:p>
        </w:tc>
        <w:tc>
          <w:tcPr>
            <w:tcW w:w="576" w:type="dxa"/>
          </w:tcPr>
          <w:p w14:paraId="2C07C81E" w14:textId="77777777" w:rsidR="008A14C5" w:rsidRPr="00004F20" w:rsidRDefault="008A14C5" w:rsidP="00004F20">
            <w:pPr>
              <w:pStyle w:val="VCAAtablecondensedheading"/>
              <w:rPr>
                <w:lang w:val="en-AU"/>
              </w:rPr>
            </w:pPr>
            <w:r w:rsidRPr="00004F20">
              <w:rPr>
                <w:lang w:val="en-AU"/>
              </w:rPr>
              <w:t>3</w:t>
            </w:r>
          </w:p>
        </w:tc>
        <w:tc>
          <w:tcPr>
            <w:tcW w:w="576" w:type="dxa"/>
          </w:tcPr>
          <w:p w14:paraId="4194FF2A" w14:textId="77777777" w:rsidR="008A14C5" w:rsidRPr="00004F20" w:rsidRDefault="008A14C5" w:rsidP="00004F20">
            <w:pPr>
              <w:pStyle w:val="VCAAtablecondensedheading"/>
              <w:rPr>
                <w:lang w:val="en-AU"/>
              </w:rPr>
            </w:pPr>
            <w:r w:rsidRPr="00004F20">
              <w:rPr>
                <w:lang w:val="en-AU"/>
              </w:rPr>
              <w:t>4</w:t>
            </w:r>
          </w:p>
        </w:tc>
        <w:tc>
          <w:tcPr>
            <w:tcW w:w="576" w:type="dxa"/>
          </w:tcPr>
          <w:p w14:paraId="0C0DC70D" w14:textId="77777777" w:rsidR="008A14C5" w:rsidRPr="00004F20" w:rsidRDefault="008A14C5" w:rsidP="00004F20">
            <w:pPr>
              <w:pStyle w:val="VCAAtablecondensedheading"/>
              <w:rPr>
                <w:lang w:val="en-AU"/>
              </w:rPr>
            </w:pPr>
            <w:r w:rsidRPr="00004F20">
              <w:rPr>
                <w:lang w:val="en-AU"/>
              </w:rPr>
              <w:t>5</w:t>
            </w:r>
          </w:p>
        </w:tc>
        <w:tc>
          <w:tcPr>
            <w:tcW w:w="1329" w:type="dxa"/>
          </w:tcPr>
          <w:p w14:paraId="0799FA91" w14:textId="77777777" w:rsidR="008A14C5" w:rsidRPr="00004F20" w:rsidRDefault="008A14C5" w:rsidP="00004F20">
            <w:pPr>
              <w:pStyle w:val="VCAAtablecondensedheading"/>
              <w:rPr>
                <w:lang w:val="en-AU"/>
              </w:rPr>
            </w:pPr>
            <w:r w:rsidRPr="00004F20">
              <w:rPr>
                <w:lang w:val="en-AU"/>
              </w:rPr>
              <w:t>Average</w:t>
            </w:r>
          </w:p>
        </w:tc>
      </w:tr>
      <w:tr w:rsidR="008A14C5" w:rsidRPr="00004F20" w14:paraId="6A151785" w14:textId="77777777" w:rsidTr="00004F20">
        <w:trPr>
          <w:trHeight w:val="392"/>
        </w:trPr>
        <w:tc>
          <w:tcPr>
            <w:tcW w:w="691" w:type="dxa"/>
          </w:tcPr>
          <w:p w14:paraId="41344940" w14:textId="77777777" w:rsidR="008A14C5" w:rsidRPr="00004F20" w:rsidRDefault="008A14C5" w:rsidP="00004F20">
            <w:pPr>
              <w:pStyle w:val="VCAAtablecondensed"/>
              <w:rPr>
                <w:lang w:val="en-AU"/>
              </w:rPr>
            </w:pPr>
            <w:r w:rsidRPr="00004F20">
              <w:rPr>
                <w:lang w:val="en-AU"/>
              </w:rPr>
              <w:t>%</w:t>
            </w:r>
          </w:p>
        </w:tc>
        <w:tc>
          <w:tcPr>
            <w:tcW w:w="576" w:type="dxa"/>
          </w:tcPr>
          <w:p w14:paraId="0DEAF2F2" w14:textId="6B47EE36" w:rsidR="008A14C5" w:rsidRPr="00004F20" w:rsidRDefault="008A14C5" w:rsidP="00004F20">
            <w:pPr>
              <w:pStyle w:val="VCAAtablecondensed"/>
              <w:rPr>
                <w:lang w:val="en-AU"/>
              </w:rPr>
            </w:pPr>
            <w:r w:rsidRPr="00004F20">
              <w:rPr>
                <w:lang w:val="en-AU"/>
              </w:rPr>
              <w:t>6</w:t>
            </w:r>
          </w:p>
        </w:tc>
        <w:tc>
          <w:tcPr>
            <w:tcW w:w="576" w:type="dxa"/>
          </w:tcPr>
          <w:p w14:paraId="0976E776" w14:textId="5FE00538" w:rsidR="008A14C5" w:rsidRPr="00004F20" w:rsidRDefault="008A14C5" w:rsidP="00004F20">
            <w:pPr>
              <w:pStyle w:val="VCAAtablecondensed"/>
              <w:rPr>
                <w:lang w:val="en-AU"/>
              </w:rPr>
            </w:pPr>
            <w:r w:rsidRPr="00004F20">
              <w:rPr>
                <w:lang w:val="en-AU"/>
              </w:rPr>
              <w:t>6</w:t>
            </w:r>
          </w:p>
        </w:tc>
        <w:tc>
          <w:tcPr>
            <w:tcW w:w="576" w:type="dxa"/>
          </w:tcPr>
          <w:p w14:paraId="319A6087" w14:textId="02F57A02" w:rsidR="008A14C5" w:rsidRPr="00004F20" w:rsidRDefault="008A14C5" w:rsidP="00004F20">
            <w:pPr>
              <w:pStyle w:val="VCAAtablecondensed"/>
              <w:rPr>
                <w:lang w:val="en-AU"/>
              </w:rPr>
            </w:pPr>
            <w:r w:rsidRPr="00004F20">
              <w:rPr>
                <w:lang w:val="en-AU"/>
              </w:rPr>
              <w:t>29</w:t>
            </w:r>
          </w:p>
        </w:tc>
        <w:tc>
          <w:tcPr>
            <w:tcW w:w="576" w:type="dxa"/>
          </w:tcPr>
          <w:p w14:paraId="0A75D989" w14:textId="6D847A5C" w:rsidR="008A14C5" w:rsidRPr="00004F20" w:rsidRDefault="008A14C5" w:rsidP="00004F20">
            <w:pPr>
              <w:pStyle w:val="VCAAtablecondensed"/>
              <w:rPr>
                <w:lang w:val="en-AU"/>
              </w:rPr>
            </w:pPr>
            <w:r w:rsidRPr="00004F20">
              <w:rPr>
                <w:lang w:val="en-AU"/>
              </w:rPr>
              <w:t>38</w:t>
            </w:r>
          </w:p>
        </w:tc>
        <w:tc>
          <w:tcPr>
            <w:tcW w:w="576" w:type="dxa"/>
          </w:tcPr>
          <w:p w14:paraId="662722FA" w14:textId="6643100D" w:rsidR="008A14C5" w:rsidRPr="00004F20" w:rsidRDefault="007D7A9E" w:rsidP="00004F20">
            <w:pPr>
              <w:pStyle w:val="VCAAtablecondensed"/>
              <w:rPr>
                <w:lang w:val="en-AU"/>
              </w:rPr>
            </w:pPr>
            <w:r w:rsidRPr="00004F20">
              <w:rPr>
                <w:lang w:val="en-AU"/>
              </w:rPr>
              <w:t>17</w:t>
            </w:r>
          </w:p>
        </w:tc>
        <w:tc>
          <w:tcPr>
            <w:tcW w:w="576" w:type="dxa"/>
          </w:tcPr>
          <w:p w14:paraId="0675B23B" w14:textId="084BA9A8" w:rsidR="008A14C5" w:rsidRPr="00004F20" w:rsidRDefault="007D7A9E" w:rsidP="00004F20">
            <w:pPr>
              <w:pStyle w:val="VCAAtablecondensed"/>
              <w:rPr>
                <w:lang w:val="en-AU"/>
              </w:rPr>
            </w:pPr>
            <w:r w:rsidRPr="00004F20">
              <w:rPr>
                <w:lang w:val="en-AU"/>
              </w:rPr>
              <w:t>4</w:t>
            </w:r>
          </w:p>
        </w:tc>
        <w:tc>
          <w:tcPr>
            <w:tcW w:w="1329" w:type="dxa"/>
          </w:tcPr>
          <w:p w14:paraId="6C433A01" w14:textId="673872E6" w:rsidR="008A14C5" w:rsidRPr="00004F20" w:rsidRDefault="007D7A9E" w:rsidP="00004F20">
            <w:pPr>
              <w:pStyle w:val="VCAAtablecondensed"/>
              <w:rPr>
                <w:lang w:val="en-AU"/>
              </w:rPr>
            </w:pPr>
            <w:r w:rsidRPr="00004F20">
              <w:rPr>
                <w:lang w:val="en-AU"/>
              </w:rPr>
              <w:t>2.7</w:t>
            </w:r>
          </w:p>
        </w:tc>
      </w:tr>
    </w:tbl>
    <w:p w14:paraId="46343D88" w14:textId="40481AA9" w:rsidR="008A14C5" w:rsidRPr="00004F20" w:rsidRDefault="008A14C5" w:rsidP="008A14C5">
      <w:pPr>
        <w:pStyle w:val="VCAAHeading4"/>
        <w:rPr>
          <w:lang w:val="en-AU"/>
        </w:rPr>
      </w:pPr>
      <w:r w:rsidRPr="00004F20">
        <w:rPr>
          <w:lang w:val="en-AU"/>
        </w:rPr>
        <w:t>Question 2e.</w:t>
      </w:r>
    </w:p>
    <w:tbl>
      <w:tblPr>
        <w:tblStyle w:val="VCAATableClosed1"/>
        <w:tblW w:w="6052" w:type="dxa"/>
        <w:tblInd w:w="-5"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1329"/>
      </w:tblGrid>
      <w:tr w:rsidR="008A14C5" w:rsidRPr="00004F20" w14:paraId="03BF1069" w14:textId="77777777" w:rsidTr="00004F20">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5D2959AE" w14:textId="77777777" w:rsidR="008A14C5" w:rsidRPr="00004F20" w:rsidRDefault="008A14C5" w:rsidP="00004F20">
            <w:pPr>
              <w:pStyle w:val="VCAAtablecondensedheading"/>
              <w:rPr>
                <w:lang w:val="en-AU"/>
              </w:rPr>
            </w:pPr>
            <w:r w:rsidRPr="00004F20">
              <w:rPr>
                <w:lang w:val="en-AU"/>
              </w:rPr>
              <w:t xml:space="preserve">Marks </w:t>
            </w:r>
          </w:p>
        </w:tc>
        <w:tc>
          <w:tcPr>
            <w:tcW w:w="576" w:type="dxa"/>
          </w:tcPr>
          <w:p w14:paraId="166248CC" w14:textId="77777777" w:rsidR="008A14C5" w:rsidRPr="00004F20" w:rsidRDefault="008A14C5" w:rsidP="00004F20">
            <w:pPr>
              <w:pStyle w:val="VCAAtablecondensedheading"/>
              <w:rPr>
                <w:lang w:val="en-AU"/>
              </w:rPr>
            </w:pPr>
            <w:r w:rsidRPr="00004F20">
              <w:rPr>
                <w:lang w:val="en-AU"/>
              </w:rPr>
              <w:t>0</w:t>
            </w:r>
          </w:p>
        </w:tc>
        <w:tc>
          <w:tcPr>
            <w:tcW w:w="576" w:type="dxa"/>
          </w:tcPr>
          <w:p w14:paraId="538F72C1" w14:textId="77777777" w:rsidR="008A14C5" w:rsidRPr="00004F20" w:rsidRDefault="008A14C5" w:rsidP="00004F20">
            <w:pPr>
              <w:pStyle w:val="VCAAtablecondensedheading"/>
              <w:rPr>
                <w:lang w:val="en-AU"/>
              </w:rPr>
            </w:pPr>
            <w:r w:rsidRPr="00004F20">
              <w:rPr>
                <w:lang w:val="en-AU"/>
              </w:rPr>
              <w:t>1</w:t>
            </w:r>
          </w:p>
        </w:tc>
        <w:tc>
          <w:tcPr>
            <w:tcW w:w="576" w:type="dxa"/>
          </w:tcPr>
          <w:p w14:paraId="41323C3E" w14:textId="77777777" w:rsidR="008A14C5" w:rsidRPr="00004F20" w:rsidRDefault="008A14C5" w:rsidP="00004F20">
            <w:pPr>
              <w:pStyle w:val="VCAAtablecondensedheading"/>
              <w:rPr>
                <w:lang w:val="en-AU"/>
              </w:rPr>
            </w:pPr>
            <w:r w:rsidRPr="00004F20">
              <w:rPr>
                <w:lang w:val="en-AU"/>
              </w:rPr>
              <w:t>2</w:t>
            </w:r>
          </w:p>
        </w:tc>
        <w:tc>
          <w:tcPr>
            <w:tcW w:w="576" w:type="dxa"/>
          </w:tcPr>
          <w:p w14:paraId="3F3DE01A" w14:textId="77777777" w:rsidR="008A14C5" w:rsidRPr="00004F20" w:rsidRDefault="008A14C5" w:rsidP="00004F20">
            <w:pPr>
              <w:pStyle w:val="VCAAtablecondensedheading"/>
              <w:rPr>
                <w:lang w:val="en-AU"/>
              </w:rPr>
            </w:pPr>
            <w:r w:rsidRPr="00004F20">
              <w:rPr>
                <w:lang w:val="en-AU"/>
              </w:rPr>
              <w:t>3</w:t>
            </w:r>
          </w:p>
        </w:tc>
        <w:tc>
          <w:tcPr>
            <w:tcW w:w="576" w:type="dxa"/>
          </w:tcPr>
          <w:p w14:paraId="43CB2D85" w14:textId="77777777" w:rsidR="008A14C5" w:rsidRPr="00004F20" w:rsidRDefault="008A14C5" w:rsidP="00004F20">
            <w:pPr>
              <w:pStyle w:val="VCAAtablecondensedheading"/>
              <w:rPr>
                <w:lang w:val="en-AU"/>
              </w:rPr>
            </w:pPr>
            <w:r w:rsidRPr="00004F20">
              <w:rPr>
                <w:lang w:val="en-AU"/>
              </w:rPr>
              <w:t>4</w:t>
            </w:r>
          </w:p>
        </w:tc>
        <w:tc>
          <w:tcPr>
            <w:tcW w:w="576" w:type="dxa"/>
          </w:tcPr>
          <w:p w14:paraId="649E2C9E" w14:textId="77777777" w:rsidR="008A14C5" w:rsidRPr="00004F20" w:rsidRDefault="008A14C5" w:rsidP="00004F20">
            <w:pPr>
              <w:pStyle w:val="VCAAtablecondensedheading"/>
              <w:rPr>
                <w:lang w:val="en-AU"/>
              </w:rPr>
            </w:pPr>
            <w:r w:rsidRPr="00004F20">
              <w:rPr>
                <w:lang w:val="en-AU"/>
              </w:rPr>
              <w:t>5</w:t>
            </w:r>
          </w:p>
        </w:tc>
        <w:tc>
          <w:tcPr>
            <w:tcW w:w="576" w:type="dxa"/>
          </w:tcPr>
          <w:p w14:paraId="2322996B" w14:textId="77777777" w:rsidR="008A14C5" w:rsidRPr="00004F20" w:rsidRDefault="008A14C5" w:rsidP="00004F20">
            <w:pPr>
              <w:pStyle w:val="VCAAtablecondensedheading"/>
              <w:rPr>
                <w:lang w:val="en-AU"/>
              </w:rPr>
            </w:pPr>
            <w:r w:rsidRPr="00004F20">
              <w:rPr>
                <w:lang w:val="en-AU"/>
              </w:rPr>
              <w:t>6</w:t>
            </w:r>
          </w:p>
        </w:tc>
        <w:tc>
          <w:tcPr>
            <w:tcW w:w="1329" w:type="dxa"/>
          </w:tcPr>
          <w:p w14:paraId="0164668E" w14:textId="77777777" w:rsidR="008A14C5" w:rsidRPr="00004F20" w:rsidRDefault="008A14C5" w:rsidP="00004F20">
            <w:pPr>
              <w:pStyle w:val="VCAAtablecondensedheading"/>
              <w:rPr>
                <w:lang w:val="en-AU"/>
              </w:rPr>
            </w:pPr>
            <w:r w:rsidRPr="00004F20">
              <w:rPr>
                <w:lang w:val="en-AU"/>
              </w:rPr>
              <w:t>Average</w:t>
            </w:r>
          </w:p>
        </w:tc>
      </w:tr>
      <w:tr w:rsidR="008A14C5" w:rsidRPr="00004F20" w14:paraId="08660685" w14:textId="77777777" w:rsidTr="00004F20">
        <w:trPr>
          <w:trHeight w:val="392"/>
        </w:trPr>
        <w:tc>
          <w:tcPr>
            <w:tcW w:w="691" w:type="dxa"/>
          </w:tcPr>
          <w:p w14:paraId="53E52FD0" w14:textId="77777777" w:rsidR="008A14C5" w:rsidRPr="00004F20" w:rsidRDefault="008A14C5" w:rsidP="00004F20">
            <w:pPr>
              <w:pStyle w:val="VCAAtablecondensed"/>
              <w:rPr>
                <w:lang w:val="en-AU"/>
              </w:rPr>
            </w:pPr>
            <w:r w:rsidRPr="00004F20">
              <w:rPr>
                <w:lang w:val="en-AU"/>
              </w:rPr>
              <w:t>%</w:t>
            </w:r>
          </w:p>
        </w:tc>
        <w:tc>
          <w:tcPr>
            <w:tcW w:w="576" w:type="dxa"/>
          </w:tcPr>
          <w:p w14:paraId="1A680F39" w14:textId="5E1DA675" w:rsidR="008A14C5" w:rsidRPr="00004F20" w:rsidRDefault="007D7A9E" w:rsidP="00004F20">
            <w:pPr>
              <w:pStyle w:val="VCAAtablecondensed"/>
              <w:rPr>
                <w:lang w:val="en-AU"/>
              </w:rPr>
            </w:pPr>
            <w:r w:rsidRPr="00004F20">
              <w:rPr>
                <w:lang w:val="en-AU"/>
              </w:rPr>
              <w:t>10</w:t>
            </w:r>
          </w:p>
        </w:tc>
        <w:tc>
          <w:tcPr>
            <w:tcW w:w="576" w:type="dxa"/>
          </w:tcPr>
          <w:p w14:paraId="251CAAF7" w14:textId="2FF78681" w:rsidR="008A14C5" w:rsidRPr="00004F20" w:rsidRDefault="007D7A9E" w:rsidP="00004F20">
            <w:pPr>
              <w:pStyle w:val="VCAAtablecondensed"/>
              <w:rPr>
                <w:lang w:val="en-AU"/>
              </w:rPr>
            </w:pPr>
            <w:r w:rsidRPr="00004F20">
              <w:rPr>
                <w:lang w:val="en-AU"/>
              </w:rPr>
              <w:t>9</w:t>
            </w:r>
          </w:p>
        </w:tc>
        <w:tc>
          <w:tcPr>
            <w:tcW w:w="576" w:type="dxa"/>
          </w:tcPr>
          <w:p w14:paraId="57D7947B" w14:textId="008363DF" w:rsidR="008A14C5" w:rsidRPr="00004F20" w:rsidRDefault="007D7A9E" w:rsidP="00004F20">
            <w:pPr>
              <w:pStyle w:val="VCAAtablecondensed"/>
              <w:rPr>
                <w:lang w:val="en-AU"/>
              </w:rPr>
            </w:pPr>
            <w:r w:rsidRPr="00004F20">
              <w:rPr>
                <w:lang w:val="en-AU"/>
              </w:rPr>
              <w:t>25</w:t>
            </w:r>
          </w:p>
        </w:tc>
        <w:tc>
          <w:tcPr>
            <w:tcW w:w="576" w:type="dxa"/>
          </w:tcPr>
          <w:p w14:paraId="046808DB" w14:textId="41B4680B" w:rsidR="008A14C5" w:rsidRPr="00004F20" w:rsidRDefault="007D7A9E" w:rsidP="00004F20">
            <w:pPr>
              <w:pStyle w:val="VCAAtablecondensed"/>
              <w:rPr>
                <w:lang w:val="en-AU"/>
              </w:rPr>
            </w:pPr>
            <w:r w:rsidRPr="00004F20">
              <w:rPr>
                <w:lang w:val="en-AU"/>
              </w:rPr>
              <w:t>30</w:t>
            </w:r>
          </w:p>
        </w:tc>
        <w:tc>
          <w:tcPr>
            <w:tcW w:w="576" w:type="dxa"/>
          </w:tcPr>
          <w:p w14:paraId="262868B1" w14:textId="74465750" w:rsidR="008A14C5" w:rsidRPr="00004F20" w:rsidRDefault="007D7A9E" w:rsidP="00004F20">
            <w:pPr>
              <w:pStyle w:val="VCAAtablecondensed"/>
              <w:rPr>
                <w:lang w:val="en-AU"/>
              </w:rPr>
            </w:pPr>
            <w:r w:rsidRPr="00004F20">
              <w:rPr>
                <w:lang w:val="en-AU"/>
              </w:rPr>
              <w:t>17</w:t>
            </w:r>
          </w:p>
        </w:tc>
        <w:tc>
          <w:tcPr>
            <w:tcW w:w="576" w:type="dxa"/>
          </w:tcPr>
          <w:p w14:paraId="77450B70" w14:textId="12361623" w:rsidR="008A14C5" w:rsidRPr="00004F20" w:rsidRDefault="007D7A9E" w:rsidP="00004F20">
            <w:pPr>
              <w:pStyle w:val="VCAAtablecondensed"/>
              <w:rPr>
                <w:lang w:val="en-AU"/>
              </w:rPr>
            </w:pPr>
            <w:r w:rsidRPr="00004F20">
              <w:rPr>
                <w:lang w:val="en-AU"/>
              </w:rPr>
              <w:t>8</w:t>
            </w:r>
          </w:p>
        </w:tc>
        <w:tc>
          <w:tcPr>
            <w:tcW w:w="576" w:type="dxa"/>
          </w:tcPr>
          <w:p w14:paraId="2ED4D048" w14:textId="49C2BA52" w:rsidR="008A14C5" w:rsidRPr="00004F20" w:rsidRDefault="007D7A9E" w:rsidP="00004F20">
            <w:pPr>
              <w:pStyle w:val="VCAAtablecondensed"/>
              <w:rPr>
                <w:lang w:val="en-AU"/>
              </w:rPr>
            </w:pPr>
            <w:r w:rsidRPr="00004F20">
              <w:rPr>
                <w:lang w:val="en-AU"/>
              </w:rPr>
              <w:t>2</w:t>
            </w:r>
          </w:p>
        </w:tc>
        <w:tc>
          <w:tcPr>
            <w:tcW w:w="1329" w:type="dxa"/>
          </w:tcPr>
          <w:p w14:paraId="35473917" w14:textId="52E52C04" w:rsidR="008A14C5" w:rsidRPr="00004F20" w:rsidRDefault="007D7A9E" w:rsidP="00004F20">
            <w:pPr>
              <w:pStyle w:val="VCAAtablecondensed"/>
              <w:rPr>
                <w:lang w:val="en-AU"/>
              </w:rPr>
            </w:pPr>
            <w:r w:rsidRPr="00004F20">
              <w:rPr>
                <w:lang w:val="en-AU"/>
              </w:rPr>
              <w:t>2.7</w:t>
            </w:r>
          </w:p>
        </w:tc>
      </w:tr>
    </w:tbl>
    <w:p w14:paraId="39CCE50E" w14:textId="688747E4" w:rsidR="007D7A9E" w:rsidRPr="00004F20" w:rsidRDefault="00AE642F" w:rsidP="007D7A9E">
      <w:pPr>
        <w:pStyle w:val="VCAAbody"/>
        <w:rPr>
          <w:lang w:val="en-AU"/>
        </w:rPr>
      </w:pPr>
      <w:r w:rsidRPr="00004F20">
        <w:rPr>
          <w:lang w:val="en-AU"/>
        </w:rPr>
        <w:t xml:space="preserve">The source for </w:t>
      </w:r>
      <w:r w:rsidR="00236EC5" w:rsidRPr="00004F20">
        <w:rPr>
          <w:lang w:val="en-AU"/>
        </w:rPr>
        <w:t>Question 2d</w:t>
      </w:r>
      <w:r w:rsidRPr="00004F20">
        <w:rPr>
          <w:lang w:val="en-AU"/>
        </w:rPr>
        <w:t xml:space="preserve"> was a</w:t>
      </w:r>
      <w:r w:rsidR="005652F5" w:rsidRPr="00004F20">
        <w:rPr>
          <w:lang w:val="en-AU"/>
        </w:rPr>
        <w:t xml:space="preserve"> cartoon </w:t>
      </w:r>
      <w:r w:rsidR="00E517DF" w:rsidRPr="00004F20">
        <w:rPr>
          <w:lang w:val="en-AU"/>
        </w:rPr>
        <w:t xml:space="preserve">that </w:t>
      </w:r>
      <w:r w:rsidR="005652F5" w:rsidRPr="00004F20">
        <w:rPr>
          <w:lang w:val="en-AU"/>
        </w:rPr>
        <w:t xml:space="preserve">depicted the royal family being taken to Paris following their flight to Varennes. The </w:t>
      </w:r>
      <w:r w:rsidR="00D817EB" w:rsidRPr="00004F20">
        <w:rPr>
          <w:lang w:val="en-AU"/>
        </w:rPr>
        <w:t>associated</w:t>
      </w:r>
      <w:r w:rsidR="005652F5" w:rsidRPr="00004F20">
        <w:rPr>
          <w:lang w:val="en-AU"/>
        </w:rPr>
        <w:t xml:space="preserve"> question asked students to explain how the event weakened the power of the new regime.</w:t>
      </w:r>
    </w:p>
    <w:p w14:paraId="7E5EFD40" w14:textId="242B5AAC" w:rsidR="007D7A9E" w:rsidRPr="00004F20" w:rsidRDefault="00D817EB" w:rsidP="007D7A9E">
      <w:pPr>
        <w:pStyle w:val="VCAAbody"/>
        <w:rPr>
          <w:lang w:val="en-AU"/>
        </w:rPr>
      </w:pPr>
      <w:r w:rsidRPr="00004F20">
        <w:rPr>
          <w:lang w:val="en-AU"/>
        </w:rPr>
        <w:t xml:space="preserve">Responses frequently provided a narrative of the events leading to Louis’ decision to leave </w:t>
      </w:r>
      <w:r w:rsidR="00F65A34" w:rsidRPr="00004F20">
        <w:rPr>
          <w:lang w:val="en-AU"/>
        </w:rPr>
        <w:t>Paris but</w:t>
      </w:r>
      <w:r w:rsidRPr="00004F20">
        <w:rPr>
          <w:lang w:val="en-AU"/>
        </w:rPr>
        <w:t xml:space="preserve"> failed to go beyond this to explain how the authority of the king was undermined and how this caused significant challenges for the National Constituent Assembly. </w:t>
      </w:r>
      <w:r w:rsidR="007D7A9E" w:rsidRPr="00004F20">
        <w:rPr>
          <w:lang w:val="en-AU"/>
        </w:rPr>
        <w:t>M</w:t>
      </w:r>
      <w:r w:rsidR="005652F5" w:rsidRPr="00004F20">
        <w:rPr>
          <w:lang w:val="en-AU"/>
        </w:rPr>
        <w:t>ost responses provided a very literal reading of the source,</w:t>
      </w:r>
      <w:r w:rsidR="00F97BBF" w:rsidRPr="00004F20">
        <w:rPr>
          <w:lang w:val="en-AU"/>
        </w:rPr>
        <w:t xml:space="preserve"> stating that</w:t>
      </w:r>
      <w:r w:rsidR="005652F5" w:rsidRPr="00004F20">
        <w:rPr>
          <w:lang w:val="en-AU"/>
        </w:rPr>
        <w:t xml:space="preserve"> King Louis </w:t>
      </w:r>
      <w:r w:rsidR="00F97BBF" w:rsidRPr="00004F20">
        <w:rPr>
          <w:lang w:val="en-AU"/>
        </w:rPr>
        <w:t>was drawn as a</w:t>
      </w:r>
      <w:r w:rsidR="005652F5" w:rsidRPr="00004F20">
        <w:rPr>
          <w:lang w:val="en-AU"/>
        </w:rPr>
        <w:t xml:space="preserve"> pig</w:t>
      </w:r>
      <w:r w:rsidR="00F97BBF" w:rsidRPr="00004F20">
        <w:rPr>
          <w:lang w:val="en-AU"/>
        </w:rPr>
        <w:t xml:space="preserve"> but </w:t>
      </w:r>
      <w:r w:rsidR="00F65A34" w:rsidRPr="00004F20">
        <w:rPr>
          <w:lang w:val="en-AU"/>
        </w:rPr>
        <w:t>offered</w:t>
      </w:r>
      <w:r w:rsidR="00F97BBF" w:rsidRPr="00004F20">
        <w:rPr>
          <w:lang w:val="en-AU"/>
        </w:rPr>
        <w:t xml:space="preserve"> no </w:t>
      </w:r>
      <w:r w:rsidR="00F65A34" w:rsidRPr="00004F20">
        <w:rPr>
          <w:lang w:val="en-AU"/>
        </w:rPr>
        <w:t>explanation of</w:t>
      </w:r>
      <w:r w:rsidR="00F97BBF" w:rsidRPr="00004F20">
        <w:rPr>
          <w:lang w:val="en-AU"/>
        </w:rPr>
        <w:t xml:space="preserve"> why</w:t>
      </w:r>
      <w:r w:rsidR="00E517DF" w:rsidRPr="00004F20">
        <w:rPr>
          <w:lang w:val="en-AU"/>
        </w:rPr>
        <w:t>,</w:t>
      </w:r>
      <w:r w:rsidR="00F97BBF" w:rsidRPr="00004F20">
        <w:rPr>
          <w:lang w:val="en-AU"/>
        </w:rPr>
        <w:t xml:space="preserve"> or suggestion of the implications of such a representation</w:t>
      </w:r>
      <w:r w:rsidRPr="00004F20">
        <w:rPr>
          <w:lang w:val="en-AU"/>
        </w:rPr>
        <w:t>.</w:t>
      </w:r>
    </w:p>
    <w:p w14:paraId="7360CCAB" w14:textId="4B904BC9" w:rsidR="005652F5" w:rsidRPr="00004F20" w:rsidRDefault="00A562FB" w:rsidP="002A454C">
      <w:pPr>
        <w:pStyle w:val="VCAAbody"/>
        <w:rPr>
          <w:lang w:val="en-AU"/>
        </w:rPr>
      </w:pPr>
      <w:r w:rsidRPr="00004F20">
        <w:rPr>
          <w:lang w:val="en-AU"/>
        </w:rPr>
        <w:t xml:space="preserve">The </w:t>
      </w:r>
      <w:r w:rsidR="007D7A9E" w:rsidRPr="00004F20">
        <w:rPr>
          <w:lang w:val="en-AU"/>
        </w:rPr>
        <w:t xml:space="preserve">following </w:t>
      </w:r>
      <w:r w:rsidR="00C14F59" w:rsidRPr="00004F20">
        <w:rPr>
          <w:lang w:val="en-AU"/>
        </w:rPr>
        <w:t xml:space="preserve">high-scoring </w:t>
      </w:r>
      <w:r w:rsidRPr="00004F20">
        <w:rPr>
          <w:lang w:val="en-AU"/>
        </w:rPr>
        <w:t>response show</w:t>
      </w:r>
      <w:r w:rsidR="007D7A9E" w:rsidRPr="00004F20">
        <w:rPr>
          <w:lang w:val="en-AU"/>
        </w:rPr>
        <w:t>s</w:t>
      </w:r>
      <w:r w:rsidRPr="00004F20">
        <w:rPr>
          <w:lang w:val="en-AU"/>
        </w:rPr>
        <w:t xml:space="preserve"> </w:t>
      </w:r>
      <w:r w:rsidR="00597B60" w:rsidRPr="00004F20">
        <w:rPr>
          <w:lang w:val="en-AU"/>
        </w:rPr>
        <w:t xml:space="preserve">how the source </w:t>
      </w:r>
      <w:r w:rsidR="005A0C30" w:rsidRPr="00004F20">
        <w:rPr>
          <w:lang w:val="en-AU"/>
        </w:rPr>
        <w:t xml:space="preserve">could be </w:t>
      </w:r>
      <w:r w:rsidR="00F97BBF" w:rsidRPr="00004F20">
        <w:rPr>
          <w:lang w:val="en-AU"/>
        </w:rPr>
        <w:t>effectively</w:t>
      </w:r>
      <w:r w:rsidR="00597B60" w:rsidRPr="00004F20">
        <w:rPr>
          <w:lang w:val="en-AU"/>
        </w:rPr>
        <w:t xml:space="preserve"> used in conjugation with relevant knowledge to respond directly to the question. </w:t>
      </w:r>
    </w:p>
    <w:p w14:paraId="4EC216F5" w14:textId="0140486C" w:rsidR="00CD4632" w:rsidRPr="00004F20" w:rsidRDefault="00597B60" w:rsidP="002A454C">
      <w:pPr>
        <w:pStyle w:val="VCAAstudentresponse"/>
        <w:rPr>
          <w:lang w:val="en-AU"/>
        </w:rPr>
      </w:pPr>
      <w:r w:rsidRPr="00004F20">
        <w:rPr>
          <w:lang w:val="en-AU"/>
        </w:rPr>
        <w:t xml:space="preserve">The satirical mockery of the </w:t>
      </w:r>
      <w:r w:rsidR="007D7A9E" w:rsidRPr="00004F20">
        <w:rPr>
          <w:lang w:val="en-AU"/>
        </w:rPr>
        <w:t>‘</w:t>
      </w:r>
      <w:r w:rsidRPr="00004F20">
        <w:rPr>
          <w:lang w:val="en-AU"/>
        </w:rPr>
        <w:t>family of pigs</w:t>
      </w:r>
      <w:r w:rsidR="007D7A9E" w:rsidRPr="00004F20">
        <w:rPr>
          <w:lang w:val="en-AU"/>
        </w:rPr>
        <w:t>’</w:t>
      </w:r>
      <w:r w:rsidRPr="00004F20">
        <w:rPr>
          <w:lang w:val="en-AU"/>
        </w:rPr>
        <w:t xml:space="preserve"> (source </w:t>
      </w:r>
      <w:r w:rsidR="002D4D6E" w:rsidRPr="00004F20">
        <w:rPr>
          <w:lang w:val="en-AU"/>
        </w:rPr>
        <w:t>7</w:t>
      </w:r>
      <w:r w:rsidRPr="00004F20">
        <w:rPr>
          <w:lang w:val="en-AU"/>
        </w:rPr>
        <w:t xml:space="preserve">) depicted in this print is indicative of the irreparable damage done to both the royal family and the new regime they presided over following the Flight to Varennes on </w:t>
      </w:r>
      <w:r w:rsidR="00A510DC" w:rsidRPr="00004F20">
        <w:rPr>
          <w:lang w:val="en-AU"/>
        </w:rPr>
        <w:t xml:space="preserve">June 20th 1791. The depiction of Louis XVI as a pig, captured and recovered by the positively portrayed National Guard, broadly expresses the feelings of antipathy felt by the general public towards his </w:t>
      </w:r>
      <w:r w:rsidR="007D7A9E" w:rsidRPr="00004F20">
        <w:rPr>
          <w:lang w:val="en-AU"/>
        </w:rPr>
        <w:t>‘</w:t>
      </w:r>
      <w:r w:rsidR="00A510DC" w:rsidRPr="00004F20">
        <w:rPr>
          <w:lang w:val="en-AU"/>
        </w:rPr>
        <w:t>ostensible abandonment of his people</w:t>
      </w:r>
      <w:r w:rsidR="007D7A9E" w:rsidRPr="00004F20">
        <w:rPr>
          <w:lang w:val="en-AU"/>
        </w:rPr>
        <w:t>’</w:t>
      </w:r>
      <w:r w:rsidR="00A510DC" w:rsidRPr="00004F20">
        <w:rPr>
          <w:lang w:val="en-AU"/>
        </w:rPr>
        <w:t xml:space="preserve"> (McPhee). When Doyle declared that the Flight to Varennes was the </w:t>
      </w:r>
      <w:r w:rsidR="007D7A9E" w:rsidRPr="00004F20">
        <w:rPr>
          <w:lang w:val="en-AU"/>
        </w:rPr>
        <w:t>‘</w:t>
      </w:r>
      <w:r w:rsidR="00A510DC" w:rsidRPr="00004F20">
        <w:rPr>
          <w:lang w:val="en-AU"/>
        </w:rPr>
        <w:t>second great turning point</w:t>
      </w:r>
      <w:r w:rsidR="007D7A9E" w:rsidRPr="00004F20">
        <w:rPr>
          <w:lang w:val="en-AU"/>
        </w:rPr>
        <w:t>’</w:t>
      </w:r>
      <w:r w:rsidR="00A510DC" w:rsidRPr="00004F20">
        <w:rPr>
          <w:lang w:val="en-AU"/>
        </w:rPr>
        <w:t xml:space="preserve"> of the bourgeois consensus, he observed how the sovereign’s tacit abdication indelibly weakened his standing and influence. The Cordeliers’ petition for the impeachment of Louis XVI, signed by 6,000 </w:t>
      </w:r>
      <w:r w:rsidR="002D4D6E" w:rsidRPr="00004F20">
        <w:rPr>
          <w:lang w:val="en-AU"/>
        </w:rPr>
        <w:t xml:space="preserve">prior to the Champs de Mars Massacre on July 17th, 1791, reveals the extent of public distaste towards Louis XVI. The rapid decline in Louis XVI’s popularity- shifting from the saviour of the revolution to a common </w:t>
      </w:r>
      <w:r w:rsidR="007D7A9E" w:rsidRPr="00004F20">
        <w:rPr>
          <w:lang w:val="en-AU"/>
        </w:rPr>
        <w:t>‘</w:t>
      </w:r>
      <w:r w:rsidR="002D4D6E" w:rsidRPr="00004F20">
        <w:rPr>
          <w:lang w:val="en-AU"/>
        </w:rPr>
        <w:t>pig</w:t>
      </w:r>
      <w:r w:rsidR="007D7A9E" w:rsidRPr="00004F20">
        <w:rPr>
          <w:lang w:val="en-AU"/>
        </w:rPr>
        <w:t>’</w:t>
      </w:r>
      <w:r w:rsidR="002D4D6E" w:rsidRPr="00004F20">
        <w:rPr>
          <w:lang w:val="en-AU"/>
        </w:rPr>
        <w:t xml:space="preserve"> (source 7)- ultimately weakened the standing of the Feuillants and the other moderates who </w:t>
      </w:r>
      <w:r w:rsidR="00F65A34" w:rsidRPr="00004F20">
        <w:rPr>
          <w:lang w:val="en-AU"/>
        </w:rPr>
        <w:t>advocated</w:t>
      </w:r>
      <w:r w:rsidR="002D4D6E" w:rsidRPr="00004F20">
        <w:rPr>
          <w:lang w:val="en-AU"/>
        </w:rPr>
        <w:t xml:space="preserve"> constitutionalism, shifting the impetus of the </w:t>
      </w:r>
      <w:r w:rsidR="002D4D6E" w:rsidRPr="00004F20">
        <w:rPr>
          <w:lang w:val="en-AU"/>
        </w:rPr>
        <w:lastRenderedPageBreak/>
        <w:t xml:space="preserve">revolution to the radical Jacobins and sans-culottes who displayed their distaste for the monarchy in successive journees culminating in the storming of the Tuilleries on August 10th, 1792. This event, which signalled the demise of the regime’s constitutional monarchy, can be traced to the king’s misguided attempt to flee his </w:t>
      </w:r>
      <w:r w:rsidR="007D7A9E" w:rsidRPr="00004F20">
        <w:rPr>
          <w:lang w:val="en-AU"/>
        </w:rPr>
        <w:t>‘</w:t>
      </w:r>
      <w:r w:rsidR="002D4D6E" w:rsidRPr="00004F20">
        <w:rPr>
          <w:lang w:val="en-AU"/>
        </w:rPr>
        <w:t>imprisonment</w:t>
      </w:r>
      <w:r w:rsidR="007D7A9E" w:rsidRPr="00004F20">
        <w:rPr>
          <w:lang w:val="en-AU"/>
        </w:rPr>
        <w:t>’</w:t>
      </w:r>
      <w:r w:rsidR="002D4D6E" w:rsidRPr="00004F20">
        <w:rPr>
          <w:lang w:val="en-AU"/>
        </w:rPr>
        <w:t xml:space="preserve"> (Schama).</w:t>
      </w:r>
    </w:p>
    <w:p w14:paraId="1C8106E3" w14:textId="00A5AB6A" w:rsidR="00236EC5" w:rsidRPr="00004F20" w:rsidRDefault="00236EC5" w:rsidP="00236EC5">
      <w:pPr>
        <w:pStyle w:val="VCAAbody"/>
        <w:rPr>
          <w:lang w:val="en-AU"/>
        </w:rPr>
      </w:pPr>
      <w:r w:rsidRPr="00004F20">
        <w:rPr>
          <w:lang w:val="en-AU"/>
        </w:rPr>
        <w:t>Question 2e</w:t>
      </w:r>
      <w:r w:rsidR="009F7264">
        <w:rPr>
          <w:lang w:val="en-AU"/>
        </w:rPr>
        <w:t>.</w:t>
      </w:r>
      <w:r w:rsidRPr="00004F20">
        <w:rPr>
          <w:lang w:val="en-AU"/>
        </w:rPr>
        <w:t xml:space="preserve"> asked students to analyse two challenges to the new regime caused by the war. Most responses to this question quoted heavily from the source and provided little elaboration on the impact of the war. </w:t>
      </w:r>
    </w:p>
    <w:p w14:paraId="028C19BE" w14:textId="16BA0555" w:rsidR="007D7A9E" w:rsidRPr="00004F20" w:rsidRDefault="007D7A9E" w:rsidP="002A454C">
      <w:pPr>
        <w:pStyle w:val="VCAAHeading3"/>
        <w:rPr>
          <w:lang w:val="en-AU"/>
        </w:rPr>
      </w:pPr>
      <w:r w:rsidRPr="00004F20">
        <w:rPr>
          <w:lang w:val="en-AU"/>
        </w:rPr>
        <w:t>Question 3 – The Russian Revolution</w:t>
      </w:r>
    </w:p>
    <w:p w14:paraId="7FB59B2C" w14:textId="2CFEBBC9" w:rsidR="007D7A9E" w:rsidRPr="00004F20" w:rsidRDefault="007D7A9E" w:rsidP="007D7A9E">
      <w:pPr>
        <w:pStyle w:val="VCAAHeading4"/>
        <w:rPr>
          <w:lang w:val="en-AU"/>
        </w:rPr>
      </w:pPr>
      <w:r w:rsidRPr="00004F20">
        <w:rPr>
          <w:lang w:val="en-AU"/>
        </w:rPr>
        <w:t>Question 3a.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7D7A9E" w:rsidRPr="00004F20" w14:paraId="633B0C78" w14:textId="77777777" w:rsidTr="007D7A9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750EEED4" w14:textId="77777777" w:rsidR="007D7A9E" w:rsidRPr="00004F20" w:rsidRDefault="007D7A9E">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58ED20FE" w14:textId="77777777" w:rsidR="007D7A9E" w:rsidRPr="00004F20" w:rsidRDefault="007D7A9E">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1C17925B" w14:textId="77777777" w:rsidR="007D7A9E" w:rsidRPr="00004F20" w:rsidRDefault="007D7A9E">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4F567DFB" w14:textId="77777777" w:rsidR="007D7A9E" w:rsidRPr="00004F20" w:rsidRDefault="007D7A9E">
            <w:pPr>
              <w:pStyle w:val="VCAAtablecondensedheading"/>
              <w:rPr>
                <w:lang w:val="en-AU"/>
              </w:rPr>
            </w:pPr>
            <w:r w:rsidRPr="00004F20">
              <w:rPr>
                <w:lang w:val="en-AU"/>
              </w:rP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442BE69E" w14:textId="77777777" w:rsidR="007D7A9E" w:rsidRPr="00004F20" w:rsidRDefault="007D7A9E">
            <w:pPr>
              <w:pStyle w:val="VCAAtablecondensedheading"/>
              <w:rPr>
                <w:lang w:val="en-AU"/>
              </w:rPr>
            </w:pPr>
            <w:r w:rsidRPr="00004F20">
              <w:rPr>
                <w:lang w:val="en-AU"/>
              </w:rPr>
              <w:t>Average</w:t>
            </w:r>
          </w:p>
        </w:tc>
      </w:tr>
      <w:tr w:rsidR="007D7A9E" w:rsidRPr="00004F20" w14:paraId="43C6A558"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A45F6" w14:textId="77777777" w:rsidR="007D7A9E" w:rsidRPr="00004F20" w:rsidRDefault="007D7A9E">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ADD91" w14:textId="1D233C41" w:rsidR="007D7A9E" w:rsidRPr="00004F20" w:rsidRDefault="007D7A9E">
            <w:pPr>
              <w:pStyle w:val="VCAAtablecondensed"/>
              <w:rPr>
                <w:lang w:val="en-AU"/>
              </w:rPr>
            </w:pPr>
            <w:r w:rsidRPr="00004F20">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A611" w14:textId="643CA2CF" w:rsidR="007D7A9E" w:rsidRPr="00004F20" w:rsidRDefault="007D7A9E">
            <w:pPr>
              <w:pStyle w:val="VCAAtablecondensed"/>
              <w:rPr>
                <w:lang w:val="en-AU"/>
              </w:rPr>
            </w:pPr>
            <w:r w:rsidRPr="00004F20">
              <w:rPr>
                <w:lang w:val="en-AU"/>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9C253" w14:textId="6F563F26" w:rsidR="007D7A9E" w:rsidRPr="00004F20" w:rsidRDefault="007D7A9E">
            <w:pPr>
              <w:pStyle w:val="VCAAtablecondensed"/>
              <w:rPr>
                <w:lang w:val="en-AU"/>
              </w:rPr>
            </w:pPr>
            <w:r w:rsidRPr="00004F20">
              <w:rPr>
                <w:lang w:val="en-AU"/>
              </w:rPr>
              <w:t>89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0E1E3" w14:textId="100597EE" w:rsidR="007D7A9E" w:rsidRPr="00004F20" w:rsidRDefault="006D0A4C">
            <w:pPr>
              <w:pStyle w:val="VCAAtablecondensed"/>
              <w:rPr>
                <w:lang w:val="en-AU"/>
              </w:rPr>
            </w:pPr>
            <w:r w:rsidRPr="00004F20">
              <w:rPr>
                <w:lang w:val="en-AU"/>
              </w:rPr>
              <w:t>1.9</w:t>
            </w:r>
          </w:p>
        </w:tc>
      </w:tr>
    </w:tbl>
    <w:p w14:paraId="36C1FFC1" w14:textId="238AA56E" w:rsidR="007D7A9E" w:rsidRPr="00004F20" w:rsidRDefault="007D7A9E" w:rsidP="007D7A9E">
      <w:pPr>
        <w:pStyle w:val="VCAAHeading4"/>
        <w:rPr>
          <w:lang w:val="en-AU"/>
        </w:rPr>
      </w:pPr>
      <w:r w:rsidRPr="00004F20">
        <w:rPr>
          <w:lang w:val="en-AU"/>
        </w:rPr>
        <w:t>Question 3b.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7D7A9E" w:rsidRPr="00004F20" w14:paraId="1CCA3650" w14:textId="77777777" w:rsidTr="007D7A9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4B7D6056" w14:textId="77777777" w:rsidR="007D7A9E" w:rsidRPr="00004F20" w:rsidRDefault="007D7A9E">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23E59930" w14:textId="77777777" w:rsidR="007D7A9E" w:rsidRPr="00004F20" w:rsidRDefault="007D7A9E">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3A328707" w14:textId="77777777" w:rsidR="007D7A9E" w:rsidRPr="00004F20" w:rsidRDefault="007D7A9E">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3F72E10C" w14:textId="77777777" w:rsidR="007D7A9E" w:rsidRPr="00004F20" w:rsidRDefault="007D7A9E">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35306A78" w14:textId="77777777" w:rsidR="007D7A9E" w:rsidRPr="00004F20" w:rsidRDefault="007D7A9E">
            <w:pPr>
              <w:pStyle w:val="VCAAtablecondensedheading"/>
              <w:rPr>
                <w:lang w:val="en-AU"/>
              </w:rPr>
            </w:pPr>
            <w:r w:rsidRPr="00004F20">
              <w:rPr>
                <w:lang w:val="en-AU"/>
              </w:rP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1D7140A8" w14:textId="77777777" w:rsidR="007D7A9E" w:rsidRPr="00004F20" w:rsidRDefault="007D7A9E">
            <w:pPr>
              <w:pStyle w:val="VCAAtablecondensedheading"/>
              <w:rPr>
                <w:lang w:val="en-AU"/>
              </w:rPr>
            </w:pPr>
            <w:r w:rsidRPr="00004F20">
              <w:rPr>
                <w:lang w:val="en-AU"/>
              </w:rPr>
              <w:t>Average</w:t>
            </w:r>
          </w:p>
        </w:tc>
      </w:tr>
      <w:tr w:rsidR="007D7A9E" w:rsidRPr="00004F20" w14:paraId="58EE3A58"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26744" w14:textId="77777777" w:rsidR="007D7A9E" w:rsidRPr="00004F20" w:rsidRDefault="007D7A9E">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06B20" w14:textId="373FFE92" w:rsidR="007D7A9E" w:rsidRPr="00004F20" w:rsidRDefault="006D0A4C">
            <w:pPr>
              <w:pStyle w:val="VCAAtablecondensed"/>
              <w:rPr>
                <w:lang w:val="en-AU"/>
              </w:rPr>
            </w:pPr>
            <w:r w:rsidRPr="00004F20">
              <w:rPr>
                <w:lang w:val="en-AU"/>
              </w:rPr>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A9924" w14:textId="02A95C86" w:rsidR="007D7A9E" w:rsidRPr="00004F20" w:rsidRDefault="006D0A4C">
            <w:pPr>
              <w:pStyle w:val="VCAAtablecondensed"/>
              <w:rPr>
                <w:lang w:val="en-AU"/>
              </w:rPr>
            </w:pPr>
            <w:r w:rsidRPr="00004F20">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1F734" w14:textId="4077FCD4" w:rsidR="007D7A9E" w:rsidRPr="00004F20" w:rsidRDefault="006D0A4C">
            <w:pPr>
              <w:pStyle w:val="VCAAtablecondensed"/>
              <w:rPr>
                <w:lang w:val="en-AU"/>
              </w:rPr>
            </w:pPr>
            <w:r w:rsidRPr="00004F20">
              <w:rPr>
                <w:lang w:val="en-AU"/>
              </w:rP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9347" w14:textId="3CA14054" w:rsidR="007D7A9E" w:rsidRPr="00004F20" w:rsidRDefault="006D0A4C">
            <w:pPr>
              <w:pStyle w:val="VCAAtablecondensed"/>
              <w:rPr>
                <w:lang w:val="en-AU"/>
              </w:rPr>
            </w:pPr>
            <w:r w:rsidRPr="00004F20">
              <w:rPr>
                <w:lang w:val="en-AU"/>
              </w:rPr>
              <w:t>85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001B5" w14:textId="3D2880C2" w:rsidR="007D7A9E" w:rsidRPr="00004F20" w:rsidRDefault="006D0A4C">
            <w:pPr>
              <w:pStyle w:val="VCAAtablecondensed"/>
              <w:rPr>
                <w:lang w:val="en-AU"/>
              </w:rPr>
            </w:pPr>
            <w:r w:rsidRPr="00004F20">
              <w:rPr>
                <w:lang w:val="en-AU"/>
              </w:rPr>
              <w:t>2.8</w:t>
            </w:r>
          </w:p>
        </w:tc>
      </w:tr>
    </w:tbl>
    <w:p w14:paraId="12C4327A" w14:textId="25E26AE2" w:rsidR="006B2AF8" w:rsidRPr="00004F20" w:rsidRDefault="006B2AF8" w:rsidP="00EA78E0">
      <w:pPr>
        <w:pStyle w:val="VCAAbody"/>
        <w:rPr>
          <w:lang w:val="en-AU"/>
        </w:rPr>
      </w:pPr>
      <w:r w:rsidRPr="00004F20">
        <w:rPr>
          <w:lang w:val="en-AU"/>
        </w:rPr>
        <w:t>Responses to the first entry</w:t>
      </w:r>
      <w:r w:rsidR="009F7264">
        <w:rPr>
          <w:lang w:val="en-AU"/>
        </w:rPr>
        <w:t>-</w:t>
      </w:r>
      <w:r w:rsidRPr="00004F20">
        <w:rPr>
          <w:lang w:val="en-AU"/>
        </w:rPr>
        <w:t>level question revealed clear understanding of the consequences of Bloody Sunday</w:t>
      </w:r>
      <w:r w:rsidR="009F7264">
        <w:rPr>
          <w:lang w:val="en-AU"/>
        </w:rPr>
        <w:t>,</w:t>
      </w:r>
      <w:r w:rsidRPr="00004F20">
        <w:rPr>
          <w:lang w:val="en-AU"/>
        </w:rPr>
        <w:t xml:space="preserve"> with </w:t>
      </w:r>
      <w:r w:rsidR="00236EC5" w:rsidRPr="00004F20">
        <w:rPr>
          <w:lang w:val="en-AU"/>
        </w:rPr>
        <w:t>most</w:t>
      </w:r>
      <w:r w:rsidRPr="00004F20">
        <w:rPr>
          <w:lang w:val="en-AU"/>
        </w:rPr>
        <w:t xml:space="preserve"> responses identifying that the Tsar was held personally responsible and that the people were ‘revolutionised’ by the event. Responses to Question 3b</w:t>
      </w:r>
      <w:r w:rsidR="009F7264">
        <w:rPr>
          <w:lang w:val="en-AU"/>
        </w:rPr>
        <w:t>.</w:t>
      </w:r>
      <w:r w:rsidRPr="00004F20">
        <w:rPr>
          <w:lang w:val="en-AU"/>
        </w:rPr>
        <w:t xml:space="preserve"> demonstrated skill in extracting information from a visual source</w:t>
      </w:r>
      <w:r w:rsidR="009F7264">
        <w:rPr>
          <w:lang w:val="en-AU"/>
        </w:rPr>
        <w:t>,</w:t>
      </w:r>
      <w:r w:rsidRPr="00004F20">
        <w:rPr>
          <w:lang w:val="en-AU"/>
        </w:rPr>
        <w:t xml:space="preserve"> with most answers describing the </w:t>
      </w:r>
      <w:r w:rsidR="00911B77" w:rsidRPr="00004F20">
        <w:rPr>
          <w:lang w:val="en-AU"/>
        </w:rPr>
        <w:t xml:space="preserve">victory in terms of the abdication of the tsar and the dominating symbols of the people </w:t>
      </w:r>
      <w:r w:rsidR="00236EC5" w:rsidRPr="00004F20">
        <w:rPr>
          <w:lang w:val="en-AU"/>
        </w:rPr>
        <w:t>such as celebratory</w:t>
      </w:r>
      <w:r w:rsidR="00911B77" w:rsidRPr="00004F20">
        <w:rPr>
          <w:lang w:val="en-AU"/>
        </w:rPr>
        <w:t xml:space="preserve"> flags and banners. </w:t>
      </w:r>
    </w:p>
    <w:p w14:paraId="402C30A8" w14:textId="6F225282" w:rsidR="007D7A9E" w:rsidRPr="00004F20" w:rsidRDefault="007D7A9E" w:rsidP="007D7A9E">
      <w:pPr>
        <w:pStyle w:val="VCAAHeading4"/>
        <w:rPr>
          <w:lang w:val="en-AU"/>
        </w:rPr>
      </w:pPr>
      <w:r w:rsidRPr="00004F20">
        <w:rPr>
          <w:lang w:val="en-AU"/>
        </w:rPr>
        <w:t>Question 3d.</w:t>
      </w:r>
    </w:p>
    <w:tbl>
      <w:tblPr>
        <w:tblStyle w:val="VCAATableClosed1"/>
        <w:tblW w:w="5476" w:type="dxa"/>
        <w:tblInd w:w="-5"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1329"/>
      </w:tblGrid>
      <w:tr w:rsidR="007D7A9E" w:rsidRPr="00004F20" w14:paraId="2197CB12" w14:textId="77777777" w:rsidTr="007D7A9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7A538541" w14:textId="77777777" w:rsidR="007D7A9E" w:rsidRPr="00004F20" w:rsidRDefault="007D7A9E">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712C01DA" w14:textId="77777777" w:rsidR="007D7A9E" w:rsidRPr="00004F20" w:rsidRDefault="007D7A9E">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404FF01F" w14:textId="77777777" w:rsidR="007D7A9E" w:rsidRPr="00004F20" w:rsidRDefault="007D7A9E">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55BBACB4" w14:textId="77777777" w:rsidR="007D7A9E" w:rsidRPr="00004F20" w:rsidRDefault="007D7A9E">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1BDD4E42" w14:textId="77777777" w:rsidR="007D7A9E" w:rsidRPr="00004F20" w:rsidRDefault="007D7A9E">
            <w:pPr>
              <w:pStyle w:val="VCAAtablecondensedheading"/>
              <w:rPr>
                <w:lang w:val="en-AU"/>
              </w:rPr>
            </w:pPr>
            <w:r w:rsidRPr="00004F20">
              <w:rPr>
                <w:lang w:val="en-AU"/>
              </w:rPr>
              <w:t>3</w:t>
            </w:r>
          </w:p>
        </w:tc>
        <w:tc>
          <w:tcPr>
            <w:tcW w:w="576" w:type="dxa"/>
            <w:tcBorders>
              <w:top w:val="single" w:sz="4" w:space="0" w:color="000000" w:themeColor="text1"/>
              <w:bottom w:val="single" w:sz="4" w:space="0" w:color="000000" w:themeColor="text1"/>
            </w:tcBorders>
            <w:hideMark/>
          </w:tcPr>
          <w:p w14:paraId="140FFDCA" w14:textId="77777777" w:rsidR="007D7A9E" w:rsidRPr="00004F20" w:rsidRDefault="007D7A9E">
            <w:pPr>
              <w:pStyle w:val="VCAAtablecondensedheading"/>
              <w:rPr>
                <w:lang w:val="en-AU"/>
              </w:rPr>
            </w:pPr>
            <w:r w:rsidRPr="00004F20">
              <w:rPr>
                <w:lang w:val="en-AU"/>
              </w:rPr>
              <w:t>4</w:t>
            </w:r>
          </w:p>
        </w:tc>
        <w:tc>
          <w:tcPr>
            <w:tcW w:w="576" w:type="dxa"/>
            <w:tcBorders>
              <w:top w:val="single" w:sz="4" w:space="0" w:color="000000" w:themeColor="text1"/>
              <w:bottom w:val="single" w:sz="4" w:space="0" w:color="000000" w:themeColor="text1"/>
            </w:tcBorders>
            <w:hideMark/>
          </w:tcPr>
          <w:p w14:paraId="4487F09F" w14:textId="77777777" w:rsidR="007D7A9E" w:rsidRPr="00004F20" w:rsidRDefault="007D7A9E">
            <w:pPr>
              <w:pStyle w:val="VCAAtablecondensedheading"/>
              <w:rPr>
                <w:lang w:val="en-AU"/>
              </w:rPr>
            </w:pPr>
            <w:r w:rsidRPr="00004F20">
              <w:rPr>
                <w:lang w:val="en-AU"/>
              </w:rPr>
              <w:t>5</w:t>
            </w:r>
          </w:p>
        </w:tc>
        <w:tc>
          <w:tcPr>
            <w:tcW w:w="1329" w:type="dxa"/>
            <w:tcBorders>
              <w:top w:val="single" w:sz="4" w:space="0" w:color="000000" w:themeColor="text1"/>
              <w:bottom w:val="single" w:sz="4" w:space="0" w:color="000000" w:themeColor="text1"/>
              <w:right w:val="single" w:sz="4" w:space="0" w:color="000000" w:themeColor="text1"/>
            </w:tcBorders>
            <w:hideMark/>
          </w:tcPr>
          <w:p w14:paraId="2E26CD1E" w14:textId="77777777" w:rsidR="007D7A9E" w:rsidRPr="00004F20" w:rsidRDefault="007D7A9E">
            <w:pPr>
              <w:pStyle w:val="VCAAtablecondensedheading"/>
              <w:rPr>
                <w:lang w:val="en-AU"/>
              </w:rPr>
            </w:pPr>
            <w:r w:rsidRPr="00004F20">
              <w:rPr>
                <w:lang w:val="en-AU"/>
              </w:rPr>
              <w:t>Average</w:t>
            </w:r>
          </w:p>
        </w:tc>
      </w:tr>
      <w:tr w:rsidR="007D7A9E" w:rsidRPr="00004F20" w14:paraId="283CDFA7"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63CD7" w14:textId="77777777" w:rsidR="007D7A9E" w:rsidRPr="00004F20" w:rsidRDefault="007D7A9E">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8F300" w14:textId="52E7114B" w:rsidR="007D7A9E" w:rsidRPr="00004F20" w:rsidRDefault="006D0A4C">
            <w:pPr>
              <w:pStyle w:val="VCAAtablecondensed"/>
              <w:rPr>
                <w:lang w:val="en-AU"/>
              </w:rPr>
            </w:pPr>
            <w:r w:rsidRPr="00004F20">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F1A3F" w14:textId="211C3290" w:rsidR="007D7A9E" w:rsidRPr="00004F20" w:rsidRDefault="006D0A4C">
            <w:pPr>
              <w:pStyle w:val="VCAAtablecondensed"/>
              <w:rPr>
                <w:lang w:val="en-AU"/>
              </w:rPr>
            </w:pPr>
            <w:r w:rsidRPr="00004F20">
              <w:rPr>
                <w:lang w:val="en-AU"/>
              </w:rP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EB529" w14:textId="65BAB9AD" w:rsidR="007D7A9E" w:rsidRPr="00004F20" w:rsidRDefault="006D0A4C">
            <w:pPr>
              <w:pStyle w:val="VCAAtablecondensed"/>
              <w:rPr>
                <w:lang w:val="en-AU"/>
              </w:rPr>
            </w:pPr>
            <w:r w:rsidRPr="00004F20">
              <w:rPr>
                <w:lang w:val="en-AU"/>
              </w:rPr>
              <w:t>23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8AA4E" w14:textId="11E242B7" w:rsidR="007D7A9E" w:rsidRPr="00004F20" w:rsidRDefault="006D0A4C">
            <w:pPr>
              <w:pStyle w:val="VCAAtablecondensed"/>
              <w:rPr>
                <w:lang w:val="en-AU"/>
              </w:rPr>
            </w:pPr>
            <w:r w:rsidRPr="00004F20">
              <w:rPr>
                <w:lang w:val="en-AU"/>
              </w:rPr>
              <w:t>45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A45F5" w14:textId="277D48C2" w:rsidR="007D7A9E" w:rsidRPr="00004F20" w:rsidRDefault="006D0A4C">
            <w:pPr>
              <w:pStyle w:val="VCAAtablecondensed"/>
              <w:rPr>
                <w:lang w:val="en-AU"/>
              </w:rPr>
            </w:pPr>
            <w:r w:rsidRPr="00004F20">
              <w:rPr>
                <w:lang w:val="en-AU"/>
              </w:rPr>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96C2" w14:textId="223BBC2F" w:rsidR="007D7A9E" w:rsidRPr="00004F20" w:rsidRDefault="006D0A4C">
            <w:pPr>
              <w:pStyle w:val="VCAAtablecondensed"/>
              <w:rPr>
                <w:lang w:val="en-AU"/>
              </w:rPr>
            </w:pPr>
            <w:r w:rsidRPr="00004F20">
              <w:rPr>
                <w:lang w:val="en-AU"/>
              </w:rP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64047" w14:textId="5595B0F1" w:rsidR="007D7A9E" w:rsidRPr="00004F20" w:rsidRDefault="006D0A4C">
            <w:pPr>
              <w:pStyle w:val="VCAAtablecondensed"/>
              <w:rPr>
                <w:lang w:val="en-AU"/>
              </w:rPr>
            </w:pPr>
            <w:r w:rsidRPr="00004F20">
              <w:rPr>
                <w:lang w:val="en-AU"/>
              </w:rPr>
              <w:t>2.9</w:t>
            </w:r>
          </w:p>
        </w:tc>
      </w:tr>
    </w:tbl>
    <w:p w14:paraId="425CD545" w14:textId="32ED1CF5" w:rsidR="007D7A9E" w:rsidRPr="00004F20" w:rsidRDefault="007D7A9E" w:rsidP="007D7A9E">
      <w:pPr>
        <w:pStyle w:val="VCAAHeading4"/>
        <w:rPr>
          <w:lang w:val="en-AU"/>
        </w:rPr>
      </w:pPr>
      <w:r w:rsidRPr="00004F20">
        <w:rPr>
          <w:lang w:val="en-AU"/>
        </w:rPr>
        <w:t>Question 3e.</w:t>
      </w:r>
    </w:p>
    <w:tbl>
      <w:tblPr>
        <w:tblStyle w:val="VCAATableClosed1"/>
        <w:tblW w:w="6052" w:type="dxa"/>
        <w:tblInd w:w="-5"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1329"/>
      </w:tblGrid>
      <w:tr w:rsidR="007D7A9E" w:rsidRPr="00004F20" w14:paraId="755BD75D" w14:textId="77777777" w:rsidTr="007D7A9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7E6E9C78" w14:textId="77777777" w:rsidR="007D7A9E" w:rsidRPr="00004F20" w:rsidRDefault="007D7A9E">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747590B7" w14:textId="77777777" w:rsidR="007D7A9E" w:rsidRPr="00004F20" w:rsidRDefault="007D7A9E">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5D3DB6B0" w14:textId="77777777" w:rsidR="007D7A9E" w:rsidRPr="00004F20" w:rsidRDefault="007D7A9E">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239661AB" w14:textId="77777777" w:rsidR="007D7A9E" w:rsidRPr="00004F20" w:rsidRDefault="007D7A9E">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5B2DADE4" w14:textId="77777777" w:rsidR="007D7A9E" w:rsidRPr="00004F20" w:rsidRDefault="007D7A9E">
            <w:pPr>
              <w:pStyle w:val="VCAAtablecondensedheading"/>
              <w:rPr>
                <w:lang w:val="en-AU"/>
              </w:rPr>
            </w:pPr>
            <w:r w:rsidRPr="00004F20">
              <w:rPr>
                <w:lang w:val="en-AU"/>
              </w:rPr>
              <w:t>3</w:t>
            </w:r>
          </w:p>
        </w:tc>
        <w:tc>
          <w:tcPr>
            <w:tcW w:w="576" w:type="dxa"/>
            <w:tcBorders>
              <w:top w:val="single" w:sz="4" w:space="0" w:color="000000" w:themeColor="text1"/>
              <w:bottom w:val="single" w:sz="4" w:space="0" w:color="000000" w:themeColor="text1"/>
            </w:tcBorders>
            <w:hideMark/>
          </w:tcPr>
          <w:p w14:paraId="0274FCB1" w14:textId="77777777" w:rsidR="007D7A9E" w:rsidRPr="00004F20" w:rsidRDefault="007D7A9E">
            <w:pPr>
              <w:pStyle w:val="VCAAtablecondensedheading"/>
              <w:rPr>
                <w:lang w:val="en-AU"/>
              </w:rPr>
            </w:pPr>
            <w:r w:rsidRPr="00004F20">
              <w:rPr>
                <w:lang w:val="en-AU"/>
              </w:rPr>
              <w:t>4</w:t>
            </w:r>
          </w:p>
        </w:tc>
        <w:tc>
          <w:tcPr>
            <w:tcW w:w="576" w:type="dxa"/>
            <w:tcBorders>
              <w:top w:val="single" w:sz="4" w:space="0" w:color="000000" w:themeColor="text1"/>
              <w:bottom w:val="single" w:sz="4" w:space="0" w:color="000000" w:themeColor="text1"/>
            </w:tcBorders>
            <w:hideMark/>
          </w:tcPr>
          <w:p w14:paraId="5D0EC540" w14:textId="77777777" w:rsidR="007D7A9E" w:rsidRPr="00004F20" w:rsidRDefault="007D7A9E">
            <w:pPr>
              <w:pStyle w:val="VCAAtablecondensedheading"/>
              <w:rPr>
                <w:lang w:val="en-AU"/>
              </w:rPr>
            </w:pPr>
            <w:r w:rsidRPr="00004F20">
              <w:rPr>
                <w:lang w:val="en-AU"/>
              </w:rPr>
              <w:t>5</w:t>
            </w:r>
          </w:p>
        </w:tc>
        <w:tc>
          <w:tcPr>
            <w:tcW w:w="576" w:type="dxa"/>
            <w:tcBorders>
              <w:top w:val="single" w:sz="4" w:space="0" w:color="000000" w:themeColor="text1"/>
              <w:bottom w:val="single" w:sz="4" w:space="0" w:color="000000" w:themeColor="text1"/>
            </w:tcBorders>
            <w:hideMark/>
          </w:tcPr>
          <w:p w14:paraId="1AB215E0" w14:textId="77777777" w:rsidR="007D7A9E" w:rsidRPr="00004F20" w:rsidRDefault="007D7A9E">
            <w:pPr>
              <w:pStyle w:val="VCAAtablecondensedheading"/>
              <w:rPr>
                <w:lang w:val="en-AU"/>
              </w:rPr>
            </w:pPr>
            <w:r w:rsidRPr="00004F20">
              <w:rPr>
                <w:lang w:val="en-AU"/>
              </w:rPr>
              <w:t>6</w:t>
            </w:r>
          </w:p>
        </w:tc>
        <w:tc>
          <w:tcPr>
            <w:tcW w:w="1329" w:type="dxa"/>
            <w:tcBorders>
              <w:top w:val="single" w:sz="4" w:space="0" w:color="000000" w:themeColor="text1"/>
              <w:bottom w:val="single" w:sz="4" w:space="0" w:color="000000" w:themeColor="text1"/>
              <w:right w:val="single" w:sz="4" w:space="0" w:color="000000" w:themeColor="text1"/>
            </w:tcBorders>
            <w:hideMark/>
          </w:tcPr>
          <w:p w14:paraId="3CFDF2E4" w14:textId="77777777" w:rsidR="007D7A9E" w:rsidRPr="00004F20" w:rsidRDefault="007D7A9E">
            <w:pPr>
              <w:pStyle w:val="VCAAtablecondensedheading"/>
              <w:rPr>
                <w:lang w:val="en-AU"/>
              </w:rPr>
            </w:pPr>
            <w:r w:rsidRPr="00004F20">
              <w:rPr>
                <w:lang w:val="en-AU"/>
              </w:rPr>
              <w:t>Average</w:t>
            </w:r>
          </w:p>
        </w:tc>
      </w:tr>
      <w:tr w:rsidR="007D7A9E" w:rsidRPr="00004F20" w14:paraId="270433E3"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1F003" w14:textId="77777777" w:rsidR="007D7A9E" w:rsidRPr="00004F20" w:rsidRDefault="007D7A9E">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18C37" w14:textId="6FD6B8B7" w:rsidR="007D7A9E" w:rsidRPr="00004F20" w:rsidRDefault="006D0A4C">
            <w:pPr>
              <w:pStyle w:val="VCAAtablecondensed"/>
              <w:rPr>
                <w:lang w:val="en-AU"/>
              </w:rPr>
            </w:pPr>
            <w:r w:rsidRPr="00004F20">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EDC0" w14:textId="24F532F8" w:rsidR="007D7A9E" w:rsidRPr="00004F20" w:rsidRDefault="006D0A4C">
            <w:pPr>
              <w:pStyle w:val="VCAAtablecondensed"/>
              <w:rPr>
                <w:lang w:val="en-AU"/>
              </w:rPr>
            </w:pPr>
            <w:r w:rsidRPr="00004F20">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9BB71" w14:textId="5F442587" w:rsidR="007D7A9E" w:rsidRPr="00004F20" w:rsidRDefault="006D0A4C">
            <w:pPr>
              <w:pStyle w:val="VCAAtablecondensed"/>
              <w:rPr>
                <w:lang w:val="en-AU"/>
              </w:rPr>
            </w:pPr>
            <w:r w:rsidRPr="00004F20">
              <w:rPr>
                <w:lang w:val="en-AU"/>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859D" w14:textId="5EEA44C1" w:rsidR="007D7A9E" w:rsidRPr="00004F20" w:rsidRDefault="006D0A4C">
            <w:pPr>
              <w:pStyle w:val="VCAAtablecondensed"/>
              <w:rPr>
                <w:lang w:val="en-AU"/>
              </w:rPr>
            </w:pPr>
            <w:r w:rsidRPr="00004F20">
              <w:rPr>
                <w:lang w:val="en-AU"/>
              </w:rPr>
              <w:t>38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AAE48" w14:textId="4F4C1A96" w:rsidR="007D7A9E" w:rsidRPr="00004F20" w:rsidRDefault="006D0A4C">
            <w:pPr>
              <w:pStyle w:val="VCAAtablecondensed"/>
              <w:rPr>
                <w:lang w:val="en-AU"/>
              </w:rPr>
            </w:pPr>
            <w:r w:rsidRPr="00004F20">
              <w:rPr>
                <w:lang w:val="en-AU"/>
              </w:rPr>
              <w:t>26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CC1B8" w14:textId="0590D80F" w:rsidR="007D7A9E" w:rsidRPr="00004F20" w:rsidRDefault="006D0A4C">
            <w:pPr>
              <w:pStyle w:val="VCAAtablecondensed"/>
              <w:rPr>
                <w:lang w:val="en-AU"/>
              </w:rPr>
            </w:pPr>
            <w:r w:rsidRPr="00004F20">
              <w:rPr>
                <w:lang w:val="en-AU"/>
              </w:rP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08735" w14:textId="264C9324" w:rsidR="007D7A9E" w:rsidRPr="00004F20" w:rsidRDefault="006D0A4C">
            <w:pPr>
              <w:pStyle w:val="VCAAtablecondensed"/>
              <w:rPr>
                <w:lang w:val="en-AU"/>
              </w:rPr>
            </w:pPr>
            <w:r w:rsidRPr="00004F20">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F484" w14:textId="1158FE42" w:rsidR="007D7A9E" w:rsidRPr="00004F20" w:rsidRDefault="006D0A4C">
            <w:pPr>
              <w:pStyle w:val="VCAAtablecondensed"/>
              <w:rPr>
                <w:lang w:val="en-AU"/>
              </w:rPr>
            </w:pPr>
            <w:r w:rsidRPr="00004F20">
              <w:rPr>
                <w:lang w:val="en-AU"/>
              </w:rPr>
              <w:t>3.3</w:t>
            </w:r>
          </w:p>
        </w:tc>
      </w:tr>
    </w:tbl>
    <w:p w14:paraId="1D02826B" w14:textId="79C7B302" w:rsidR="006D0A4C" w:rsidRPr="00004F20" w:rsidRDefault="006D0A4C" w:rsidP="007D7A9E">
      <w:pPr>
        <w:pStyle w:val="VCAAbody"/>
        <w:rPr>
          <w:lang w:val="en-AU"/>
        </w:rPr>
      </w:pPr>
      <w:r w:rsidRPr="00004F20">
        <w:rPr>
          <w:lang w:val="en-AU"/>
        </w:rPr>
        <w:t>Here too m</w:t>
      </w:r>
      <w:r w:rsidR="00D817EB" w:rsidRPr="00004F20">
        <w:rPr>
          <w:lang w:val="en-AU"/>
        </w:rPr>
        <w:t xml:space="preserve">any responses </w:t>
      </w:r>
      <w:r w:rsidRPr="00004F20">
        <w:rPr>
          <w:lang w:val="en-AU"/>
        </w:rPr>
        <w:t xml:space="preserve">to Questions 3d. and 3e. </w:t>
      </w:r>
      <w:r w:rsidR="00D817EB" w:rsidRPr="00004F20">
        <w:rPr>
          <w:lang w:val="en-AU"/>
        </w:rPr>
        <w:t>clung tentatively to the source and o</w:t>
      </w:r>
      <w:r w:rsidR="001F50CA" w:rsidRPr="00004F20">
        <w:rPr>
          <w:lang w:val="en-AU"/>
        </w:rPr>
        <w:t xml:space="preserve">ffered </w:t>
      </w:r>
      <w:r w:rsidR="00D817EB" w:rsidRPr="00004F20">
        <w:rPr>
          <w:lang w:val="en-AU"/>
        </w:rPr>
        <w:t>little contextuali</w:t>
      </w:r>
      <w:r w:rsidRPr="00004F20">
        <w:rPr>
          <w:lang w:val="en-AU"/>
        </w:rPr>
        <w:t>s</w:t>
      </w:r>
      <w:r w:rsidR="00D817EB" w:rsidRPr="00004F20">
        <w:rPr>
          <w:lang w:val="en-AU"/>
        </w:rPr>
        <w:t xml:space="preserve">ation or own knowledge. </w:t>
      </w:r>
    </w:p>
    <w:p w14:paraId="6015C4C9" w14:textId="77777777" w:rsidR="006D0A4C" w:rsidRPr="00004F20" w:rsidRDefault="00D331BA" w:rsidP="007D7A9E">
      <w:pPr>
        <w:pStyle w:val="VCAAbody"/>
        <w:rPr>
          <w:lang w:val="en-AU"/>
        </w:rPr>
      </w:pPr>
      <w:r w:rsidRPr="00004F20">
        <w:rPr>
          <w:lang w:val="en-AU"/>
        </w:rPr>
        <w:t>Answers to the</w:t>
      </w:r>
      <w:r w:rsidR="00D817EB" w:rsidRPr="00004F20">
        <w:rPr>
          <w:lang w:val="en-AU"/>
        </w:rPr>
        <w:t xml:space="preserve"> question of why Lenin decided to dissolve the Constituent Assembly </w:t>
      </w:r>
      <w:r w:rsidRPr="00004F20">
        <w:rPr>
          <w:lang w:val="en-AU"/>
        </w:rPr>
        <w:t xml:space="preserve">were </w:t>
      </w:r>
      <w:r w:rsidR="00E517DF" w:rsidRPr="00004F20">
        <w:rPr>
          <w:lang w:val="en-AU"/>
        </w:rPr>
        <w:t xml:space="preserve">also </w:t>
      </w:r>
      <w:r w:rsidRPr="00004F20">
        <w:rPr>
          <w:lang w:val="en-AU"/>
        </w:rPr>
        <w:t xml:space="preserve">very general. </w:t>
      </w:r>
      <w:r w:rsidR="00770A96" w:rsidRPr="00004F20">
        <w:rPr>
          <w:lang w:val="en-AU"/>
        </w:rPr>
        <w:t>Some students mentioned the results of the election and the failure of the Bolsheviks to gain a majority, but few</w:t>
      </w:r>
      <w:r w:rsidRPr="00004F20">
        <w:rPr>
          <w:lang w:val="en-AU"/>
        </w:rPr>
        <w:t xml:space="preserve"> students mentioned that the body was a popularly elected </w:t>
      </w:r>
      <w:r w:rsidR="00770A96" w:rsidRPr="00004F20">
        <w:rPr>
          <w:lang w:val="en-AU"/>
        </w:rPr>
        <w:t>institution,</w:t>
      </w:r>
      <w:r w:rsidRPr="00004F20">
        <w:rPr>
          <w:lang w:val="en-AU"/>
        </w:rPr>
        <w:t xml:space="preserve"> and that Lenin closed it a</w:t>
      </w:r>
      <w:r w:rsidR="006D0A4C" w:rsidRPr="00004F20">
        <w:rPr>
          <w:lang w:val="en-AU"/>
        </w:rPr>
        <w:t>t</w:t>
      </w:r>
      <w:r w:rsidRPr="00004F20">
        <w:rPr>
          <w:lang w:val="en-AU"/>
        </w:rPr>
        <w:t xml:space="preserve"> </w:t>
      </w:r>
      <w:r w:rsidR="00E517DF" w:rsidRPr="00004F20">
        <w:rPr>
          <w:lang w:val="en-AU"/>
        </w:rPr>
        <w:t>gunpoint</w:t>
      </w:r>
      <w:r w:rsidR="006D0A4C" w:rsidRPr="00004F20">
        <w:rPr>
          <w:lang w:val="en-AU"/>
        </w:rPr>
        <w:t>,</w:t>
      </w:r>
      <w:r w:rsidRPr="00004F20">
        <w:rPr>
          <w:lang w:val="en-AU"/>
        </w:rPr>
        <w:t xml:space="preserve"> indicating an intention to resort to violence to achieve </w:t>
      </w:r>
      <w:r w:rsidR="00F65A34" w:rsidRPr="00004F20">
        <w:rPr>
          <w:lang w:val="en-AU"/>
        </w:rPr>
        <w:t>his</w:t>
      </w:r>
      <w:r w:rsidRPr="00004F20">
        <w:rPr>
          <w:lang w:val="en-AU"/>
        </w:rPr>
        <w:t xml:space="preserve"> agenda. </w:t>
      </w:r>
      <w:r w:rsidR="009E26EA" w:rsidRPr="00004F20">
        <w:rPr>
          <w:lang w:val="en-AU"/>
        </w:rPr>
        <w:t xml:space="preserve">There was also little historical thinking shown in that students did not question why Lenin would have </w:t>
      </w:r>
      <w:r w:rsidR="000E3F19" w:rsidRPr="00004F20">
        <w:rPr>
          <w:lang w:val="en-AU"/>
        </w:rPr>
        <w:t>made these comments and whether this was a form of propaganda.</w:t>
      </w:r>
    </w:p>
    <w:p w14:paraId="7971CF73" w14:textId="3727DF99" w:rsidR="00770A96" w:rsidRPr="00004F20" w:rsidRDefault="00770A96" w:rsidP="002A454C">
      <w:pPr>
        <w:pStyle w:val="VCAAbody"/>
        <w:rPr>
          <w:lang w:val="en-AU"/>
        </w:rPr>
      </w:pPr>
      <w:r w:rsidRPr="00004F20">
        <w:rPr>
          <w:lang w:val="en-AU"/>
        </w:rPr>
        <w:t xml:space="preserve">The </w:t>
      </w:r>
      <w:r w:rsidR="006D0A4C" w:rsidRPr="00004F20">
        <w:rPr>
          <w:lang w:val="en-AU"/>
        </w:rPr>
        <w:t xml:space="preserve">following </w:t>
      </w:r>
      <w:r w:rsidRPr="00004F20">
        <w:rPr>
          <w:lang w:val="en-AU"/>
        </w:rPr>
        <w:t>response Question 3d</w:t>
      </w:r>
      <w:r w:rsidR="006D0A4C" w:rsidRPr="00004F20">
        <w:rPr>
          <w:lang w:val="en-AU"/>
        </w:rPr>
        <w:t>.</w:t>
      </w:r>
      <w:r w:rsidRPr="00004F20">
        <w:rPr>
          <w:lang w:val="en-AU"/>
        </w:rPr>
        <w:t xml:space="preserve"> illustrates the use of statistics and </w:t>
      </w:r>
      <w:r w:rsidR="00EE6EDB" w:rsidRPr="00004F20">
        <w:rPr>
          <w:lang w:val="en-AU"/>
        </w:rPr>
        <w:t>other evidence to support relevant quotes from the source</w:t>
      </w:r>
      <w:r w:rsidRPr="00004F20">
        <w:rPr>
          <w:lang w:val="en-AU"/>
        </w:rPr>
        <w:t xml:space="preserve">. </w:t>
      </w:r>
    </w:p>
    <w:p w14:paraId="4B0C3EA1" w14:textId="5784A037" w:rsidR="006B6660" w:rsidRPr="00004F20" w:rsidRDefault="00BB3EFE" w:rsidP="002A454C">
      <w:pPr>
        <w:pStyle w:val="VCAAstudentresponse"/>
        <w:rPr>
          <w:lang w:val="en-AU"/>
        </w:rPr>
      </w:pPr>
      <w:r w:rsidRPr="00004F20">
        <w:rPr>
          <w:lang w:val="en-AU"/>
        </w:rPr>
        <w:lastRenderedPageBreak/>
        <w:t xml:space="preserve">Lenin dissolved the Constituent Assembly (CA) (January 1918) to prevent bourgeois influences and retain Bolshevik authority. Source 11 outlines that Lenin believed that </w:t>
      </w:r>
      <w:r w:rsidR="007D7A9E" w:rsidRPr="00004F20">
        <w:rPr>
          <w:lang w:val="en-AU"/>
        </w:rPr>
        <w:t>‘</w:t>
      </w:r>
      <w:r w:rsidRPr="00004F20">
        <w:rPr>
          <w:lang w:val="en-AU"/>
        </w:rPr>
        <w:t>to hand over power</w:t>
      </w:r>
      <w:r w:rsidR="007D7A9E" w:rsidRPr="00004F20">
        <w:rPr>
          <w:lang w:val="en-AU"/>
        </w:rPr>
        <w:t>’</w:t>
      </w:r>
      <w:r w:rsidRPr="00004F20">
        <w:rPr>
          <w:lang w:val="en-AU"/>
        </w:rPr>
        <w:t xml:space="preserve"> to the CA would be </w:t>
      </w:r>
      <w:r w:rsidR="007D7A9E" w:rsidRPr="00004F20">
        <w:rPr>
          <w:lang w:val="en-AU"/>
        </w:rPr>
        <w:t>‘</w:t>
      </w:r>
      <w:r w:rsidRPr="00004F20">
        <w:rPr>
          <w:lang w:val="en-AU"/>
        </w:rPr>
        <w:t>compromising with the malignant bourgeoisie</w:t>
      </w:r>
      <w:r w:rsidR="007D7A9E" w:rsidRPr="00004F20">
        <w:rPr>
          <w:lang w:val="en-AU"/>
        </w:rPr>
        <w:t>’</w:t>
      </w:r>
      <w:r w:rsidRPr="00004F20">
        <w:rPr>
          <w:lang w:val="en-AU"/>
        </w:rPr>
        <w:t xml:space="preserve"> (Source 11), thus Lenin dissolved the CA to avoid relinquishing any authority to the 52% SR majority. He believed </w:t>
      </w:r>
      <w:r w:rsidR="007D7A9E" w:rsidRPr="00004F20">
        <w:rPr>
          <w:lang w:val="en-AU"/>
        </w:rPr>
        <w:t>‘</w:t>
      </w:r>
      <w:r w:rsidRPr="00004F20">
        <w:rPr>
          <w:lang w:val="en-AU"/>
        </w:rPr>
        <w:t>only vagrants and fools believe that the proletariat must win the majority in elections</w:t>
      </w:r>
      <w:r w:rsidR="007D7A9E" w:rsidRPr="00004F20">
        <w:rPr>
          <w:lang w:val="en-AU"/>
        </w:rPr>
        <w:t>’</w:t>
      </w:r>
      <w:r w:rsidRPr="00004F20">
        <w:rPr>
          <w:lang w:val="en-AU"/>
        </w:rPr>
        <w:t xml:space="preserve"> (Lenin), Lenin dissolving the CA to protect the ‘Dictatorship of the Proletariat’ from bourgeois influences. Additionally, Lenin dissolved the CA to protect Bolshevik authority. Source 11 outlines that </w:t>
      </w:r>
      <w:r w:rsidR="007D7A9E" w:rsidRPr="00004F20">
        <w:rPr>
          <w:lang w:val="en-AU"/>
        </w:rPr>
        <w:t>‘</w:t>
      </w:r>
      <w:r w:rsidRPr="00004F20">
        <w:rPr>
          <w:lang w:val="en-AU"/>
        </w:rPr>
        <w:t>our cry…was all power to the soviets; it is for this that we are fighting</w:t>
      </w:r>
      <w:r w:rsidR="007D7A9E" w:rsidRPr="00004F20">
        <w:rPr>
          <w:lang w:val="en-AU"/>
        </w:rPr>
        <w:t>’</w:t>
      </w:r>
      <w:r w:rsidRPr="00004F20">
        <w:rPr>
          <w:lang w:val="en-AU"/>
        </w:rPr>
        <w:t xml:space="preserve"> (Source 11). Lenin would go on to exclaim </w:t>
      </w:r>
      <w:r w:rsidR="007D7A9E" w:rsidRPr="00004F20">
        <w:rPr>
          <w:lang w:val="en-AU"/>
        </w:rPr>
        <w:t>‘</w:t>
      </w:r>
      <w:r w:rsidRPr="00004F20">
        <w:rPr>
          <w:lang w:val="en-AU"/>
        </w:rPr>
        <w:t>we will not exchange our rifle for a ballot</w:t>
      </w:r>
      <w:r w:rsidR="007D7A9E" w:rsidRPr="00004F20">
        <w:rPr>
          <w:lang w:val="en-AU"/>
        </w:rPr>
        <w:t>’</w:t>
      </w:r>
      <w:r w:rsidRPr="00004F20">
        <w:rPr>
          <w:lang w:val="en-AU"/>
        </w:rPr>
        <w:t xml:space="preserve">, Trotsky believing that </w:t>
      </w:r>
      <w:r w:rsidR="007D7A9E" w:rsidRPr="00004F20">
        <w:rPr>
          <w:lang w:val="en-AU"/>
        </w:rPr>
        <w:t>‘</w:t>
      </w:r>
      <w:r w:rsidRPr="00004F20">
        <w:rPr>
          <w:lang w:val="en-AU"/>
        </w:rPr>
        <w:t xml:space="preserve">Lenin’s theoretical </w:t>
      </w:r>
      <w:r w:rsidR="006B6660" w:rsidRPr="00004F20">
        <w:rPr>
          <w:lang w:val="en-AU"/>
        </w:rPr>
        <w:t>considerations</w:t>
      </w:r>
      <w:r w:rsidRPr="00004F20">
        <w:rPr>
          <w:lang w:val="en-AU"/>
        </w:rPr>
        <w:t xml:space="preserve"> went hand </w:t>
      </w:r>
      <w:r w:rsidR="006B6660" w:rsidRPr="00004F20">
        <w:rPr>
          <w:lang w:val="en-AU"/>
        </w:rPr>
        <w:t>in hand with sharp shooters</w:t>
      </w:r>
      <w:r w:rsidR="007D7A9E" w:rsidRPr="00004F20">
        <w:rPr>
          <w:lang w:val="en-AU"/>
        </w:rPr>
        <w:t>’</w:t>
      </w:r>
      <w:r w:rsidR="006B6660" w:rsidRPr="00004F20">
        <w:rPr>
          <w:lang w:val="en-AU"/>
        </w:rPr>
        <w:t xml:space="preserve"> as Lenin was forced to dissolve the CA in order to protect total Bolshevik authority through soviet power. Thus</w:t>
      </w:r>
      <w:r w:rsidR="001F50CA" w:rsidRPr="00004F20">
        <w:rPr>
          <w:lang w:val="en-AU"/>
        </w:rPr>
        <w:t>,</w:t>
      </w:r>
      <w:r w:rsidR="006B6660" w:rsidRPr="00004F20">
        <w:rPr>
          <w:lang w:val="en-AU"/>
        </w:rPr>
        <w:t xml:space="preserve"> Lenin dissolved the CA to protect the </w:t>
      </w:r>
      <w:r w:rsidR="007D7A9E" w:rsidRPr="00004F20">
        <w:rPr>
          <w:lang w:val="en-AU"/>
        </w:rPr>
        <w:t>‘</w:t>
      </w:r>
      <w:r w:rsidR="006B6660" w:rsidRPr="00004F20">
        <w:rPr>
          <w:lang w:val="en-AU"/>
        </w:rPr>
        <w:t>Dictatorship of the Proletariat</w:t>
      </w:r>
      <w:r w:rsidR="007D7A9E" w:rsidRPr="00004F20">
        <w:rPr>
          <w:lang w:val="en-AU"/>
        </w:rPr>
        <w:t>’</w:t>
      </w:r>
      <w:r w:rsidR="006B6660" w:rsidRPr="00004F20">
        <w:rPr>
          <w:lang w:val="en-AU"/>
        </w:rPr>
        <w:t xml:space="preserve"> from bourgeois influence and maintain total Bolshevik authority. </w:t>
      </w:r>
    </w:p>
    <w:p w14:paraId="77E84778" w14:textId="7D0E592B" w:rsidR="00E56AE7" w:rsidRPr="00004F20" w:rsidRDefault="00E56AE7" w:rsidP="00DB3497">
      <w:pPr>
        <w:pStyle w:val="VCAAbody"/>
        <w:rPr>
          <w:lang w:val="en-AU"/>
        </w:rPr>
      </w:pPr>
      <w:r w:rsidRPr="00004F20">
        <w:rPr>
          <w:lang w:val="en-AU"/>
        </w:rPr>
        <w:t>Question 3e. for the Russian Revolution required analysis of two effects of the New Economic Policy. Students easily selected the economic and political outcomes from the source but very few responses included statistics or evidence to develop their arguments.</w:t>
      </w:r>
    </w:p>
    <w:p w14:paraId="10683920" w14:textId="11746BC9" w:rsidR="006D0A4C" w:rsidRPr="00004F20" w:rsidRDefault="006D0A4C" w:rsidP="002A454C">
      <w:pPr>
        <w:pStyle w:val="VCAAHeading3"/>
        <w:rPr>
          <w:lang w:val="en-AU"/>
        </w:rPr>
      </w:pPr>
      <w:r w:rsidRPr="00004F20">
        <w:rPr>
          <w:lang w:val="en-AU"/>
        </w:rPr>
        <w:t>Question 4 – The Chinese Revolution</w:t>
      </w:r>
    </w:p>
    <w:p w14:paraId="50AE28FD" w14:textId="449E5909" w:rsidR="006D0A4C" w:rsidRPr="00004F20" w:rsidRDefault="006D0A4C" w:rsidP="006D0A4C">
      <w:pPr>
        <w:pStyle w:val="VCAAHeading4"/>
        <w:rPr>
          <w:lang w:val="en-AU"/>
        </w:rPr>
      </w:pPr>
      <w:r w:rsidRPr="00004F20">
        <w:rPr>
          <w:lang w:val="en-AU"/>
        </w:rPr>
        <w:t>Question 4a.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6D0A4C" w:rsidRPr="00004F20" w14:paraId="60C2EA55" w14:textId="77777777" w:rsidTr="006D0A4C">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446745AE" w14:textId="77777777" w:rsidR="006D0A4C" w:rsidRPr="00004F20" w:rsidRDefault="006D0A4C">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48E900E6" w14:textId="77777777" w:rsidR="006D0A4C" w:rsidRPr="00004F20" w:rsidRDefault="006D0A4C">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2DD4457B" w14:textId="77777777" w:rsidR="006D0A4C" w:rsidRPr="00004F20" w:rsidRDefault="006D0A4C">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437A55ED" w14:textId="77777777" w:rsidR="006D0A4C" w:rsidRPr="00004F20" w:rsidRDefault="006D0A4C">
            <w:pPr>
              <w:pStyle w:val="VCAAtablecondensedheading"/>
              <w:rPr>
                <w:lang w:val="en-AU"/>
              </w:rPr>
            </w:pPr>
            <w:r w:rsidRPr="00004F20">
              <w:rPr>
                <w:lang w:val="en-AU"/>
              </w:rPr>
              <w:t>2</w:t>
            </w:r>
          </w:p>
        </w:tc>
        <w:tc>
          <w:tcPr>
            <w:tcW w:w="1087" w:type="dxa"/>
            <w:tcBorders>
              <w:top w:val="single" w:sz="4" w:space="0" w:color="000000" w:themeColor="text1"/>
              <w:bottom w:val="single" w:sz="4" w:space="0" w:color="000000" w:themeColor="text1"/>
              <w:right w:val="single" w:sz="4" w:space="0" w:color="000000" w:themeColor="text1"/>
            </w:tcBorders>
            <w:hideMark/>
          </w:tcPr>
          <w:p w14:paraId="473F418F" w14:textId="77777777" w:rsidR="006D0A4C" w:rsidRPr="00004F20" w:rsidRDefault="006D0A4C">
            <w:pPr>
              <w:pStyle w:val="VCAAtablecondensedheading"/>
              <w:rPr>
                <w:lang w:val="en-AU"/>
              </w:rPr>
            </w:pPr>
            <w:r w:rsidRPr="00004F20">
              <w:rPr>
                <w:lang w:val="en-AU"/>
              </w:rPr>
              <w:t>Average</w:t>
            </w:r>
          </w:p>
        </w:tc>
      </w:tr>
      <w:tr w:rsidR="006D0A4C" w:rsidRPr="00004F20" w14:paraId="61B3EB45"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4A17C" w14:textId="77777777" w:rsidR="006D0A4C" w:rsidRPr="00004F20" w:rsidRDefault="006D0A4C">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3ED63" w14:textId="34B77C7B" w:rsidR="006D0A4C" w:rsidRPr="00004F20" w:rsidRDefault="006D0A4C">
            <w:pPr>
              <w:pStyle w:val="VCAAtablecondensed"/>
              <w:rPr>
                <w:lang w:val="en-AU"/>
              </w:rPr>
            </w:pPr>
            <w:r w:rsidRPr="00004F20">
              <w:rPr>
                <w:lang w:val="en-AU"/>
              </w:rPr>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6B28C" w14:textId="333C8C32" w:rsidR="006D0A4C" w:rsidRPr="00004F20" w:rsidRDefault="006D0A4C">
            <w:pPr>
              <w:pStyle w:val="VCAAtablecondensed"/>
              <w:rPr>
                <w:lang w:val="en-AU"/>
              </w:rPr>
            </w:pPr>
            <w:r w:rsidRPr="00004F20">
              <w:rPr>
                <w:lang w:val="en-AU"/>
              </w:rP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C9EEA" w14:textId="7E16055D" w:rsidR="006D0A4C" w:rsidRPr="00004F20" w:rsidRDefault="006D0A4C">
            <w:pPr>
              <w:pStyle w:val="VCAAtablecondensed"/>
              <w:rPr>
                <w:lang w:val="en-AU"/>
              </w:rPr>
            </w:pPr>
            <w:r w:rsidRPr="00004F20">
              <w:rPr>
                <w:lang w:val="en-AU"/>
              </w:rPr>
              <w:t>89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9732A" w14:textId="4AF8B45B" w:rsidR="006D0A4C" w:rsidRPr="00004F20" w:rsidRDefault="006D0A4C">
            <w:pPr>
              <w:pStyle w:val="VCAAtablecondensed"/>
              <w:rPr>
                <w:lang w:val="en-AU"/>
              </w:rPr>
            </w:pPr>
            <w:r w:rsidRPr="00004F20">
              <w:rPr>
                <w:lang w:val="en-AU"/>
              </w:rPr>
              <w:t>1.8</w:t>
            </w:r>
          </w:p>
        </w:tc>
      </w:tr>
    </w:tbl>
    <w:p w14:paraId="4E55AE2D" w14:textId="2B135AD5" w:rsidR="006D0A4C" w:rsidRPr="00004F20" w:rsidRDefault="006D0A4C" w:rsidP="006D0A4C">
      <w:pPr>
        <w:pStyle w:val="VCAAHeading4"/>
        <w:rPr>
          <w:lang w:val="en-AU"/>
        </w:rPr>
      </w:pPr>
      <w:r w:rsidRPr="00004F20">
        <w:rPr>
          <w:lang w:val="en-AU"/>
        </w:rPr>
        <w:t>Question 4b.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6D0A4C" w:rsidRPr="00004F20" w14:paraId="3F1A785F" w14:textId="77777777" w:rsidTr="006D0A4C">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4807D4B5" w14:textId="77777777" w:rsidR="006D0A4C" w:rsidRPr="00004F20" w:rsidRDefault="006D0A4C">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6F77EDDB" w14:textId="77777777" w:rsidR="006D0A4C" w:rsidRPr="00004F20" w:rsidRDefault="006D0A4C">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66ECDD0C" w14:textId="77777777" w:rsidR="006D0A4C" w:rsidRPr="00004F20" w:rsidRDefault="006D0A4C">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27E9042E" w14:textId="77777777" w:rsidR="006D0A4C" w:rsidRPr="00004F20" w:rsidRDefault="006D0A4C">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315224FD" w14:textId="77777777" w:rsidR="006D0A4C" w:rsidRPr="00004F20" w:rsidRDefault="006D0A4C">
            <w:pPr>
              <w:pStyle w:val="VCAAtablecondensedheading"/>
              <w:rPr>
                <w:lang w:val="en-AU"/>
              </w:rPr>
            </w:pPr>
            <w:r w:rsidRPr="00004F20">
              <w:rPr>
                <w:lang w:val="en-AU"/>
              </w:rP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3761D44E" w14:textId="77777777" w:rsidR="006D0A4C" w:rsidRPr="00004F20" w:rsidRDefault="006D0A4C">
            <w:pPr>
              <w:pStyle w:val="VCAAtablecondensedheading"/>
              <w:rPr>
                <w:lang w:val="en-AU"/>
              </w:rPr>
            </w:pPr>
            <w:r w:rsidRPr="00004F20">
              <w:rPr>
                <w:lang w:val="en-AU"/>
              </w:rPr>
              <w:t>Average</w:t>
            </w:r>
          </w:p>
        </w:tc>
      </w:tr>
      <w:tr w:rsidR="006D0A4C" w:rsidRPr="00004F20" w14:paraId="3EEDD836" w14:textId="77777777" w:rsidTr="002A454C">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8ABA6" w14:textId="77777777" w:rsidR="006D0A4C" w:rsidRPr="00004F20" w:rsidRDefault="006D0A4C">
            <w:pPr>
              <w:pStyle w:val="VCAAtablecondensed"/>
              <w:rPr>
                <w:lang w:val="en-AU"/>
              </w:rPr>
            </w:pPr>
            <w:r w:rsidRPr="00004F20">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E0907" w14:textId="7264095E" w:rsidR="006D0A4C" w:rsidRPr="00004F20" w:rsidRDefault="006D0A4C">
            <w:pPr>
              <w:pStyle w:val="VCAAtablecondensed"/>
              <w:rPr>
                <w:lang w:val="en-AU"/>
              </w:rPr>
            </w:pPr>
            <w:r w:rsidRPr="00004F20">
              <w:rPr>
                <w:lang w:val="en-AU"/>
              </w:rPr>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CFF9F" w14:textId="1B5A164E" w:rsidR="006D0A4C" w:rsidRPr="00004F20" w:rsidRDefault="006D0A4C">
            <w:pPr>
              <w:pStyle w:val="VCAAtablecondensed"/>
              <w:rPr>
                <w:lang w:val="en-AU"/>
              </w:rPr>
            </w:pPr>
            <w:r w:rsidRPr="00004F20">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76BCC" w14:textId="76981830" w:rsidR="006D0A4C" w:rsidRPr="00004F20" w:rsidRDefault="006D0A4C">
            <w:pPr>
              <w:pStyle w:val="VCAAtablecondensed"/>
              <w:rPr>
                <w:lang w:val="en-AU"/>
              </w:rPr>
            </w:pPr>
            <w:r w:rsidRPr="00004F20">
              <w:rPr>
                <w:lang w:val="en-AU"/>
              </w:rPr>
              <w:t>13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F66AB" w14:textId="7FB44136" w:rsidR="006D0A4C" w:rsidRPr="00004F20" w:rsidRDefault="006D0A4C">
            <w:pPr>
              <w:pStyle w:val="VCAAtablecondensed"/>
              <w:rPr>
                <w:lang w:val="en-AU"/>
              </w:rPr>
            </w:pPr>
            <w:r w:rsidRPr="00004F20">
              <w:rPr>
                <w:lang w:val="en-AU"/>
              </w:rPr>
              <w:t>78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2AE19" w14:textId="43D9BCE9" w:rsidR="006D0A4C" w:rsidRPr="00004F20" w:rsidRDefault="006D0A4C">
            <w:pPr>
              <w:pStyle w:val="VCAAtablecondensed"/>
              <w:rPr>
                <w:lang w:val="en-AU"/>
              </w:rPr>
            </w:pPr>
            <w:r w:rsidRPr="00004F20">
              <w:rPr>
                <w:lang w:val="en-AU"/>
              </w:rPr>
              <w:t>2.6</w:t>
            </w:r>
          </w:p>
        </w:tc>
      </w:tr>
    </w:tbl>
    <w:p w14:paraId="4DAB055F" w14:textId="7A2B209D" w:rsidR="00911B77" w:rsidRPr="00004F20" w:rsidRDefault="00911B77" w:rsidP="00EA78E0">
      <w:pPr>
        <w:pStyle w:val="VCAAbody"/>
        <w:rPr>
          <w:lang w:val="en-AU"/>
        </w:rPr>
      </w:pPr>
      <w:r w:rsidRPr="00004F20">
        <w:rPr>
          <w:lang w:val="en-AU"/>
        </w:rPr>
        <w:t>As with the entry questions for the alternate revolutions there were good responses for the Chinese Revolution. Responses to Question 4a</w:t>
      </w:r>
      <w:r w:rsidR="005662BC">
        <w:rPr>
          <w:lang w:val="en-AU"/>
        </w:rPr>
        <w:t>.</w:t>
      </w:r>
      <w:r w:rsidRPr="00004F20">
        <w:rPr>
          <w:lang w:val="en-AU"/>
        </w:rPr>
        <w:t xml:space="preserve"> correctly identified how the Chinese Communist party used the terrain of Jiangxi to its advantage. Responses to Question 4b</w:t>
      </w:r>
      <w:r w:rsidR="005662BC">
        <w:rPr>
          <w:lang w:val="en-AU"/>
        </w:rPr>
        <w:t>.</w:t>
      </w:r>
      <w:r w:rsidRPr="00004F20">
        <w:rPr>
          <w:lang w:val="en-AU"/>
        </w:rPr>
        <w:t xml:space="preserve"> were not quite as strong</w:t>
      </w:r>
      <w:r w:rsidR="005662BC">
        <w:rPr>
          <w:lang w:val="en-AU"/>
        </w:rPr>
        <w:t>,</w:t>
      </w:r>
      <w:r w:rsidRPr="00004F20">
        <w:rPr>
          <w:lang w:val="en-AU"/>
        </w:rPr>
        <w:t xml:space="preserve"> with some responses </w:t>
      </w:r>
      <w:r w:rsidR="00E56AE7" w:rsidRPr="00004F20">
        <w:rPr>
          <w:lang w:val="en-AU"/>
        </w:rPr>
        <w:t>un</w:t>
      </w:r>
      <w:r w:rsidRPr="00004F20">
        <w:rPr>
          <w:lang w:val="en-AU"/>
        </w:rPr>
        <w:t xml:space="preserve">able to describe three discrete reasons why Mao Zedong (Mao Tse-tung) thought the Long March was important. </w:t>
      </w:r>
    </w:p>
    <w:p w14:paraId="4E316FAC" w14:textId="0862A6E8" w:rsidR="006D0A4C" w:rsidRPr="00004F20" w:rsidRDefault="006D0A4C" w:rsidP="006D0A4C">
      <w:pPr>
        <w:pStyle w:val="VCAAHeading4"/>
        <w:rPr>
          <w:lang w:val="en-AU"/>
        </w:rPr>
      </w:pPr>
      <w:r w:rsidRPr="00004F20">
        <w:rPr>
          <w:lang w:val="en-AU"/>
        </w:rPr>
        <w:t>Question 4d.</w:t>
      </w:r>
    </w:p>
    <w:tbl>
      <w:tblPr>
        <w:tblStyle w:val="VCAATableClosed1"/>
        <w:tblW w:w="6290" w:type="dxa"/>
        <w:tblInd w:w="-5" w:type="dxa"/>
        <w:tblLook w:val="04A0" w:firstRow="1" w:lastRow="0" w:firstColumn="1" w:lastColumn="0" w:noHBand="0" w:noVBand="1"/>
        <w:tblCaption w:val="Table one"/>
        <w:tblDescription w:val="VCAA closed table style"/>
      </w:tblPr>
      <w:tblGrid>
        <w:gridCol w:w="1003"/>
        <w:gridCol w:w="576"/>
        <w:gridCol w:w="576"/>
        <w:gridCol w:w="576"/>
        <w:gridCol w:w="576"/>
        <w:gridCol w:w="576"/>
        <w:gridCol w:w="576"/>
        <w:gridCol w:w="576"/>
        <w:gridCol w:w="1255"/>
      </w:tblGrid>
      <w:tr w:rsidR="002A454C" w:rsidRPr="00004F20" w14:paraId="29C7A08C" w14:textId="77777777" w:rsidTr="002A454C">
        <w:trPr>
          <w:cnfStyle w:val="100000000000" w:firstRow="1" w:lastRow="0" w:firstColumn="0" w:lastColumn="0" w:oddVBand="0" w:evenVBand="0" w:oddHBand="0" w:evenHBand="0" w:firstRowFirstColumn="0" w:firstRowLastColumn="0" w:lastRowFirstColumn="0" w:lastRowLastColumn="0"/>
          <w:trHeight w:val="410"/>
        </w:trPr>
        <w:tc>
          <w:tcPr>
            <w:tcW w:w="1003" w:type="dxa"/>
            <w:tcBorders>
              <w:top w:val="single" w:sz="4" w:space="0" w:color="000000" w:themeColor="text1"/>
              <w:left w:val="single" w:sz="4" w:space="0" w:color="000000" w:themeColor="text1"/>
              <w:bottom w:val="single" w:sz="4" w:space="0" w:color="000000" w:themeColor="text1"/>
            </w:tcBorders>
            <w:hideMark/>
          </w:tcPr>
          <w:p w14:paraId="5995F50C" w14:textId="77777777" w:rsidR="00950CB7" w:rsidRPr="00004F20" w:rsidRDefault="00950CB7">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68E6A5D9" w14:textId="77777777" w:rsidR="00950CB7" w:rsidRPr="00004F20" w:rsidRDefault="00950CB7">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73756386" w14:textId="77777777" w:rsidR="00950CB7" w:rsidRPr="00004F20" w:rsidRDefault="00950CB7">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797808E2" w14:textId="77777777" w:rsidR="00950CB7" w:rsidRPr="00004F20" w:rsidRDefault="00950CB7">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0CF9B406" w14:textId="77777777" w:rsidR="00950CB7" w:rsidRPr="00004F20" w:rsidRDefault="00950CB7">
            <w:pPr>
              <w:pStyle w:val="VCAAtablecondensedheading"/>
              <w:rPr>
                <w:lang w:val="en-AU"/>
              </w:rPr>
            </w:pPr>
            <w:r w:rsidRPr="00004F20">
              <w:rPr>
                <w:lang w:val="en-AU"/>
              </w:rPr>
              <w:t>3</w:t>
            </w:r>
          </w:p>
        </w:tc>
        <w:tc>
          <w:tcPr>
            <w:tcW w:w="576" w:type="dxa"/>
            <w:tcBorders>
              <w:top w:val="single" w:sz="4" w:space="0" w:color="000000" w:themeColor="text1"/>
              <w:bottom w:val="single" w:sz="4" w:space="0" w:color="000000" w:themeColor="text1"/>
            </w:tcBorders>
            <w:hideMark/>
          </w:tcPr>
          <w:p w14:paraId="627C0FA3" w14:textId="77777777" w:rsidR="00950CB7" w:rsidRPr="00004F20" w:rsidRDefault="00950CB7">
            <w:pPr>
              <w:pStyle w:val="VCAAtablecondensedheading"/>
              <w:rPr>
                <w:lang w:val="en-AU"/>
              </w:rPr>
            </w:pPr>
            <w:r w:rsidRPr="00004F20">
              <w:rPr>
                <w:lang w:val="en-AU"/>
              </w:rPr>
              <w:t>4</w:t>
            </w:r>
          </w:p>
        </w:tc>
        <w:tc>
          <w:tcPr>
            <w:tcW w:w="576" w:type="dxa"/>
            <w:tcBorders>
              <w:top w:val="single" w:sz="4" w:space="0" w:color="000000" w:themeColor="text1"/>
              <w:bottom w:val="single" w:sz="4" w:space="0" w:color="000000" w:themeColor="text1"/>
            </w:tcBorders>
          </w:tcPr>
          <w:p w14:paraId="297397A4" w14:textId="62A0D5FC" w:rsidR="00950CB7" w:rsidRPr="00004F20" w:rsidRDefault="00950CB7">
            <w:pPr>
              <w:pStyle w:val="VCAAtablecondensedheading"/>
              <w:rPr>
                <w:lang w:val="en-AU"/>
              </w:rPr>
            </w:pPr>
            <w:r w:rsidRPr="00004F20">
              <w:rPr>
                <w:lang w:val="en-AU"/>
              </w:rPr>
              <w:t>5</w:t>
            </w:r>
          </w:p>
        </w:tc>
        <w:tc>
          <w:tcPr>
            <w:tcW w:w="576" w:type="dxa"/>
            <w:tcBorders>
              <w:top w:val="single" w:sz="4" w:space="0" w:color="000000" w:themeColor="text1"/>
              <w:bottom w:val="single" w:sz="4" w:space="0" w:color="000000" w:themeColor="text1"/>
            </w:tcBorders>
            <w:hideMark/>
          </w:tcPr>
          <w:p w14:paraId="4C70C8AA" w14:textId="761A1B41" w:rsidR="00950CB7" w:rsidRPr="00004F20" w:rsidRDefault="00950CB7">
            <w:pPr>
              <w:pStyle w:val="VCAAtablecondensedheading"/>
              <w:rPr>
                <w:lang w:val="en-AU"/>
              </w:rPr>
            </w:pPr>
            <w:r w:rsidRPr="00004F20">
              <w:rPr>
                <w:lang w:val="en-AU"/>
              </w:rPr>
              <w:t>6</w:t>
            </w:r>
          </w:p>
        </w:tc>
        <w:tc>
          <w:tcPr>
            <w:tcW w:w="1255" w:type="dxa"/>
            <w:tcBorders>
              <w:top w:val="single" w:sz="4" w:space="0" w:color="000000" w:themeColor="text1"/>
              <w:bottom w:val="single" w:sz="4" w:space="0" w:color="000000" w:themeColor="text1"/>
              <w:right w:val="single" w:sz="4" w:space="0" w:color="000000" w:themeColor="text1"/>
            </w:tcBorders>
            <w:hideMark/>
          </w:tcPr>
          <w:p w14:paraId="1DCF038B" w14:textId="77777777" w:rsidR="00950CB7" w:rsidRPr="00004F20" w:rsidRDefault="00950CB7">
            <w:pPr>
              <w:pStyle w:val="VCAAtablecondensedheading"/>
              <w:rPr>
                <w:lang w:val="en-AU"/>
              </w:rPr>
            </w:pPr>
            <w:r w:rsidRPr="00004F20">
              <w:rPr>
                <w:lang w:val="en-AU"/>
              </w:rPr>
              <w:t>Average</w:t>
            </w:r>
          </w:p>
        </w:tc>
      </w:tr>
      <w:tr w:rsidR="00950CB7" w:rsidRPr="00004F20" w14:paraId="0C75923F" w14:textId="77777777" w:rsidTr="002A454C">
        <w:trPr>
          <w:trHeight w:val="392"/>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6E569" w14:textId="77777777" w:rsidR="00950CB7" w:rsidRPr="00004F20" w:rsidRDefault="00950CB7">
            <w:pPr>
              <w:pStyle w:val="VCAAtablecondensed"/>
              <w:rPr>
                <w:lang w:val="en-AU"/>
              </w:rPr>
            </w:pPr>
            <w:r w:rsidRPr="00004F2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E316" w14:textId="128AFB1B" w:rsidR="00950CB7" w:rsidRPr="00004F20" w:rsidRDefault="00950CB7">
            <w:pPr>
              <w:pStyle w:val="VCAAtablecondensed"/>
              <w:rPr>
                <w:lang w:val="en-AU"/>
              </w:rPr>
            </w:pPr>
            <w:r w:rsidRPr="00004F2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72B9" w14:textId="3AE0A3E6" w:rsidR="00950CB7" w:rsidRPr="00004F20" w:rsidRDefault="00950CB7">
            <w:pPr>
              <w:pStyle w:val="VCAAtablecondensed"/>
              <w:rPr>
                <w:lang w:val="en-AU"/>
              </w:rPr>
            </w:pPr>
            <w:r w:rsidRPr="00004F20">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4F1BB" w14:textId="6CFC794E" w:rsidR="00950CB7" w:rsidRPr="00004F20" w:rsidRDefault="00950CB7">
            <w:pPr>
              <w:pStyle w:val="VCAAtablecondensed"/>
              <w:rPr>
                <w:lang w:val="en-AU"/>
              </w:rPr>
            </w:pPr>
            <w:r w:rsidRPr="00004F20">
              <w:rPr>
                <w:lang w:val="en-AU"/>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A7A8F" w14:textId="76C3BAD1" w:rsidR="00950CB7" w:rsidRPr="00004F20" w:rsidRDefault="00950CB7">
            <w:pPr>
              <w:pStyle w:val="VCAAtablecondensed"/>
              <w:rPr>
                <w:lang w:val="en-AU"/>
              </w:rPr>
            </w:pPr>
            <w:r w:rsidRPr="00004F20">
              <w:rPr>
                <w:lang w:val="en-AU"/>
              </w:rP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CA1CF" w14:textId="1E86DF9B" w:rsidR="00950CB7" w:rsidRPr="00004F20" w:rsidRDefault="00950CB7">
            <w:pPr>
              <w:pStyle w:val="VCAAtablecondensed"/>
              <w:rPr>
                <w:lang w:val="en-AU"/>
              </w:rPr>
            </w:pPr>
            <w:r w:rsidRPr="00004F20">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9D6FB" w14:textId="7030CC57" w:rsidR="00950CB7" w:rsidRPr="00004F20" w:rsidRDefault="00950CB7">
            <w:pPr>
              <w:pStyle w:val="VCAAtablecondensed"/>
              <w:rPr>
                <w:lang w:val="en-AU"/>
              </w:rPr>
            </w:pPr>
            <w:r w:rsidRPr="00004F2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83E37" w14:textId="56EB8EEE" w:rsidR="00950CB7" w:rsidRPr="00004F20" w:rsidRDefault="00950CB7">
            <w:pPr>
              <w:pStyle w:val="VCAAtablecondensed"/>
              <w:rPr>
                <w:lang w:val="en-AU"/>
              </w:rPr>
            </w:pPr>
            <w:r w:rsidRPr="00004F20">
              <w:rPr>
                <w:lang w:val="en-AU"/>
              </w:rPr>
              <w:t>4</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7B0C8" w14:textId="0A80F309" w:rsidR="00950CB7" w:rsidRPr="00004F20" w:rsidRDefault="00950CB7">
            <w:pPr>
              <w:pStyle w:val="VCAAtablecondensed"/>
              <w:rPr>
                <w:lang w:val="en-AU"/>
              </w:rPr>
            </w:pPr>
            <w:r w:rsidRPr="00004F20">
              <w:rPr>
                <w:lang w:val="en-AU"/>
              </w:rPr>
              <w:t>2.7</w:t>
            </w:r>
          </w:p>
        </w:tc>
      </w:tr>
    </w:tbl>
    <w:p w14:paraId="15782719" w14:textId="6B4E71E7" w:rsidR="006D0A4C" w:rsidRPr="00004F20" w:rsidRDefault="006D0A4C" w:rsidP="006D0A4C">
      <w:pPr>
        <w:pStyle w:val="VCAAHeading4"/>
        <w:rPr>
          <w:lang w:val="en-AU"/>
        </w:rPr>
      </w:pPr>
      <w:r w:rsidRPr="00004F20">
        <w:rPr>
          <w:lang w:val="en-AU"/>
        </w:rPr>
        <w:t>Question 4e.</w:t>
      </w:r>
    </w:p>
    <w:tbl>
      <w:tblPr>
        <w:tblStyle w:val="VCAATableClosed1"/>
        <w:tblW w:w="5068" w:type="dxa"/>
        <w:tblInd w:w="-5" w:type="dxa"/>
        <w:tblLook w:val="04A0" w:firstRow="1" w:lastRow="0" w:firstColumn="1" w:lastColumn="0" w:noHBand="0" w:noVBand="1"/>
        <w:tblCaption w:val="Table one"/>
        <w:tblDescription w:val="VCAA closed table style"/>
      </w:tblPr>
      <w:tblGrid>
        <w:gridCol w:w="716"/>
        <w:gridCol w:w="576"/>
        <w:gridCol w:w="576"/>
        <w:gridCol w:w="576"/>
        <w:gridCol w:w="576"/>
        <w:gridCol w:w="576"/>
        <w:gridCol w:w="576"/>
        <w:gridCol w:w="896"/>
      </w:tblGrid>
      <w:tr w:rsidR="002A454C" w:rsidRPr="00004F20" w14:paraId="65C6CC17" w14:textId="77777777" w:rsidTr="002A454C">
        <w:trPr>
          <w:cnfStyle w:val="100000000000" w:firstRow="1" w:lastRow="0" w:firstColumn="0" w:lastColumn="0" w:oddVBand="0" w:evenVBand="0" w:oddHBand="0" w:evenHBand="0" w:firstRowFirstColumn="0" w:firstRowLastColumn="0" w:lastRowFirstColumn="0" w:lastRowLastColumn="0"/>
          <w:trHeight w:val="410"/>
        </w:trPr>
        <w:tc>
          <w:tcPr>
            <w:tcW w:w="716" w:type="dxa"/>
            <w:tcBorders>
              <w:top w:val="single" w:sz="4" w:space="0" w:color="000000" w:themeColor="text1"/>
              <w:left w:val="single" w:sz="4" w:space="0" w:color="000000" w:themeColor="text1"/>
              <w:bottom w:val="single" w:sz="4" w:space="0" w:color="000000" w:themeColor="text1"/>
            </w:tcBorders>
            <w:hideMark/>
          </w:tcPr>
          <w:p w14:paraId="3D80A401" w14:textId="77777777" w:rsidR="00950CB7" w:rsidRPr="00004F20" w:rsidRDefault="00950CB7">
            <w:pPr>
              <w:pStyle w:val="VCAAtablecondensedheading"/>
              <w:rPr>
                <w:lang w:val="en-AU"/>
              </w:rPr>
            </w:pPr>
            <w:r w:rsidRPr="00004F20">
              <w:rPr>
                <w:lang w:val="en-AU"/>
              </w:rPr>
              <w:t xml:space="preserve">Marks </w:t>
            </w:r>
          </w:p>
        </w:tc>
        <w:tc>
          <w:tcPr>
            <w:tcW w:w="576" w:type="dxa"/>
            <w:tcBorders>
              <w:top w:val="single" w:sz="4" w:space="0" w:color="000000" w:themeColor="text1"/>
              <w:bottom w:val="single" w:sz="4" w:space="0" w:color="000000" w:themeColor="text1"/>
            </w:tcBorders>
            <w:hideMark/>
          </w:tcPr>
          <w:p w14:paraId="0B207D81" w14:textId="77777777" w:rsidR="00950CB7" w:rsidRPr="00004F20" w:rsidRDefault="00950CB7">
            <w:pPr>
              <w:pStyle w:val="VCAAtablecondensedheading"/>
              <w:rPr>
                <w:lang w:val="en-AU"/>
              </w:rPr>
            </w:pPr>
            <w:r w:rsidRPr="00004F20">
              <w:rPr>
                <w:lang w:val="en-AU"/>
              </w:rPr>
              <w:t>0</w:t>
            </w:r>
          </w:p>
        </w:tc>
        <w:tc>
          <w:tcPr>
            <w:tcW w:w="576" w:type="dxa"/>
            <w:tcBorders>
              <w:top w:val="single" w:sz="4" w:space="0" w:color="000000" w:themeColor="text1"/>
              <w:bottom w:val="single" w:sz="4" w:space="0" w:color="000000" w:themeColor="text1"/>
            </w:tcBorders>
            <w:hideMark/>
          </w:tcPr>
          <w:p w14:paraId="787B67BF" w14:textId="77777777" w:rsidR="00950CB7" w:rsidRPr="00004F20" w:rsidRDefault="00950CB7">
            <w:pPr>
              <w:pStyle w:val="VCAAtablecondensedheading"/>
              <w:rPr>
                <w:lang w:val="en-AU"/>
              </w:rPr>
            </w:pPr>
            <w:r w:rsidRPr="00004F20">
              <w:rPr>
                <w:lang w:val="en-AU"/>
              </w:rPr>
              <w:t>1</w:t>
            </w:r>
          </w:p>
        </w:tc>
        <w:tc>
          <w:tcPr>
            <w:tcW w:w="576" w:type="dxa"/>
            <w:tcBorders>
              <w:top w:val="single" w:sz="4" w:space="0" w:color="000000" w:themeColor="text1"/>
              <w:bottom w:val="single" w:sz="4" w:space="0" w:color="000000" w:themeColor="text1"/>
            </w:tcBorders>
            <w:hideMark/>
          </w:tcPr>
          <w:p w14:paraId="3147F8D5" w14:textId="77777777" w:rsidR="00950CB7" w:rsidRPr="00004F20" w:rsidRDefault="00950CB7">
            <w:pPr>
              <w:pStyle w:val="VCAAtablecondensedheading"/>
              <w:rPr>
                <w:lang w:val="en-AU"/>
              </w:rPr>
            </w:pPr>
            <w:r w:rsidRPr="00004F20">
              <w:rPr>
                <w:lang w:val="en-AU"/>
              </w:rPr>
              <w:t>2</w:t>
            </w:r>
          </w:p>
        </w:tc>
        <w:tc>
          <w:tcPr>
            <w:tcW w:w="576" w:type="dxa"/>
            <w:tcBorders>
              <w:top w:val="single" w:sz="4" w:space="0" w:color="000000" w:themeColor="text1"/>
              <w:bottom w:val="single" w:sz="4" w:space="0" w:color="000000" w:themeColor="text1"/>
            </w:tcBorders>
            <w:hideMark/>
          </w:tcPr>
          <w:p w14:paraId="3121D354" w14:textId="77777777" w:rsidR="00950CB7" w:rsidRPr="00004F20" w:rsidRDefault="00950CB7">
            <w:pPr>
              <w:pStyle w:val="VCAAtablecondensedheading"/>
              <w:rPr>
                <w:lang w:val="en-AU"/>
              </w:rPr>
            </w:pPr>
            <w:r w:rsidRPr="00004F20">
              <w:rPr>
                <w:lang w:val="en-AU"/>
              </w:rPr>
              <w:t>3</w:t>
            </w:r>
          </w:p>
        </w:tc>
        <w:tc>
          <w:tcPr>
            <w:tcW w:w="576" w:type="dxa"/>
            <w:tcBorders>
              <w:top w:val="single" w:sz="4" w:space="0" w:color="000000" w:themeColor="text1"/>
              <w:bottom w:val="single" w:sz="4" w:space="0" w:color="000000" w:themeColor="text1"/>
            </w:tcBorders>
            <w:hideMark/>
          </w:tcPr>
          <w:p w14:paraId="79B51015" w14:textId="77777777" w:rsidR="00950CB7" w:rsidRPr="00004F20" w:rsidRDefault="00950CB7">
            <w:pPr>
              <w:pStyle w:val="VCAAtablecondensedheading"/>
              <w:rPr>
                <w:lang w:val="en-AU"/>
              </w:rPr>
            </w:pPr>
            <w:r w:rsidRPr="00004F20">
              <w:rPr>
                <w:lang w:val="en-AU"/>
              </w:rPr>
              <w:t>4</w:t>
            </w:r>
          </w:p>
        </w:tc>
        <w:tc>
          <w:tcPr>
            <w:tcW w:w="576" w:type="dxa"/>
            <w:tcBorders>
              <w:top w:val="single" w:sz="4" w:space="0" w:color="000000" w:themeColor="text1"/>
              <w:bottom w:val="single" w:sz="4" w:space="0" w:color="000000" w:themeColor="text1"/>
            </w:tcBorders>
            <w:hideMark/>
          </w:tcPr>
          <w:p w14:paraId="3236FC47" w14:textId="77777777" w:rsidR="00950CB7" w:rsidRPr="00004F20" w:rsidRDefault="00950CB7">
            <w:pPr>
              <w:pStyle w:val="VCAAtablecondensedheading"/>
              <w:rPr>
                <w:lang w:val="en-AU"/>
              </w:rPr>
            </w:pPr>
            <w:r w:rsidRPr="00004F20">
              <w:rPr>
                <w:lang w:val="en-AU"/>
              </w:rPr>
              <w:t>5</w:t>
            </w:r>
          </w:p>
        </w:tc>
        <w:tc>
          <w:tcPr>
            <w:tcW w:w="896" w:type="dxa"/>
            <w:tcBorders>
              <w:top w:val="single" w:sz="4" w:space="0" w:color="000000" w:themeColor="text1"/>
              <w:bottom w:val="single" w:sz="4" w:space="0" w:color="000000" w:themeColor="text1"/>
              <w:right w:val="single" w:sz="4" w:space="0" w:color="000000" w:themeColor="text1"/>
            </w:tcBorders>
            <w:hideMark/>
          </w:tcPr>
          <w:p w14:paraId="750F4494" w14:textId="77777777" w:rsidR="00950CB7" w:rsidRPr="00004F20" w:rsidRDefault="00950CB7">
            <w:pPr>
              <w:pStyle w:val="VCAAtablecondensedheading"/>
              <w:rPr>
                <w:lang w:val="en-AU"/>
              </w:rPr>
            </w:pPr>
            <w:r w:rsidRPr="00004F20">
              <w:rPr>
                <w:lang w:val="en-AU"/>
              </w:rPr>
              <w:t>Average</w:t>
            </w:r>
          </w:p>
        </w:tc>
      </w:tr>
      <w:tr w:rsidR="00950CB7" w:rsidRPr="00004F20" w14:paraId="20F911B7" w14:textId="77777777" w:rsidTr="002A454C">
        <w:trPr>
          <w:trHeight w:val="392"/>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07589" w14:textId="77777777" w:rsidR="00950CB7" w:rsidRPr="00004F20" w:rsidRDefault="00950CB7">
            <w:pPr>
              <w:pStyle w:val="VCAAtablecondensed"/>
              <w:rPr>
                <w:lang w:val="en-AU"/>
              </w:rPr>
            </w:pPr>
            <w:r w:rsidRPr="00004F2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9C0D1" w14:textId="35666745" w:rsidR="00950CB7" w:rsidRPr="00004F20" w:rsidRDefault="00950CB7">
            <w:pPr>
              <w:pStyle w:val="VCAAtablecondensed"/>
              <w:rPr>
                <w:lang w:val="en-AU"/>
              </w:rPr>
            </w:pPr>
            <w:r w:rsidRPr="00004F20">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6E6AC" w14:textId="1D7FB635" w:rsidR="00950CB7" w:rsidRPr="00004F20" w:rsidRDefault="00950CB7">
            <w:pPr>
              <w:pStyle w:val="VCAAtablecondensed"/>
              <w:rPr>
                <w:lang w:val="en-AU"/>
              </w:rPr>
            </w:pPr>
            <w:r w:rsidRPr="00004F20">
              <w:rPr>
                <w:lang w:val="en-AU"/>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C18AC" w14:textId="73F249B2" w:rsidR="00950CB7" w:rsidRPr="00004F20" w:rsidRDefault="00950CB7">
            <w:pPr>
              <w:pStyle w:val="VCAAtablecondensed"/>
              <w:rPr>
                <w:lang w:val="en-AU"/>
              </w:rPr>
            </w:pPr>
            <w:r w:rsidRPr="00004F20">
              <w:rPr>
                <w:lang w:val="en-AU"/>
              </w:rP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B3D34" w14:textId="1AFA8445" w:rsidR="00950CB7" w:rsidRPr="00004F20" w:rsidRDefault="00950CB7">
            <w:pPr>
              <w:pStyle w:val="VCAAtablecondensed"/>
              <w:rPr>
                <w:lang w:val="en-AU"/>
              </w:rPr>
            </w:pPr>
            <w:r w:rsidRPr="00004F20">
              <w:rPr>
                <w:lang w:val="en-AU"/>
              </w:rPr>
              <w:t>37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7A8A4" w14:textId="6487C295" w:rsidR="00950CB7" w:rsidRPr="00004F20" w:rsidRDefault="00950CB7">
            <w:pPr>
              <w:pStyle w:val="VCAAtablecondensed"/>
              <w:rPr>
                <w:lang w:val="en-AU"/>
              </w:rPr>
            </w:pPr>
            <w:r w:rsidRPr="00004F20">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D709F" w14:textId="7B5D4573" w:rsidR="00950CB7" w:rsidRPr="00004F20" w:rsidRDefault="00950CB7">
            <w:pPr>
              <w:pStyle w:val="VCAAtablecondensed"/>
              <w:rPr>
                <w:lang w:val="en-AU"/>
              </w:rPr>
            </w:pPr>
            <w:r w:rsidRPr="00004F20">
              <w:rPr>
                <w:lang w:val="en-AU"/>
              </w:rPr>
              <w:t>4</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043E2" w14:textId="184C3116" w:rsidR="00950CB7" w:rsidRPr="00004F20" w:rsidRDefault="00950CB7">
            <w:pPr>
              <w:pStyle w:val="VCAAtablecondensed"/>
              <w:rPr>
                <w:lang w:val="en-AU"/>
              </w:rPr>
            </w:pPr>
            <w:r w:rsidRPr="00004F20">
              <w:rPr>
                <w:lang w:val="en-AU"/>
              </w:rPr>
              <w:t>2.6</w:t>
            </w:r>
          </w:p>
        </w:tc>
      </w:tr>
    </w:tbl>
    <w:p w14:paraId="369BF06A" w14:textId="0C25E8DE" w:rsidR="00950CB7" w:rsidRPr="00004F20" w:rsidRDefault="007D7A9E" w:rsidP="00950CB7">
      <w:pPr>
        <w:pStyle w:val="VCAAbody"/>
        <w:rPr>
          <w:lang w:val="en-AU"/>
        </w:rPr>
      </w:pPr>
      <w:r w:rsidRPr="00004F20">
        <w:rPr>
          <w:lang w:val="en-AU"/>
        </w:rPr>
        <w:t>Question 4d</w:t>
      </w:r>
      <w:r w:rsidR="00950CB7" w:rsidRPr="00004F20">
        <w:rPr>
          <w:lang w:val="en-AU"/>
        </w:rPr>
        <w:t>.</w:t>
      </w:r>
      <w:r w:rsidRPr="00004F20">
        <w:rPr>
          <w:lang w:val="en-AU"/>
        </w:rPr>
        <w:t xml:space="preserve"> required students to refer to a visual source in their analysis of two changes brought about by the First Five</w:t>
      </w:r>
      <w:r w:rsidR="00950CB7" w:rsidRPr="00004F20">
        <w:rPr>
          <w:lang w:val="en-AU"/>
        </w:rPr>
        <w:t>-</w:t>
      </w:r>
      <w:r w:rsidRPr="00004F20">
        <w:rPr>
          <w:lang w:val="en-AU"/>
        </w:rPr>
        <w:t>Year Plan. Most responses mentioned the two-pronged focus on agricultural and industrial production</w:t>
      </w:r>
      <w:r w:rsidR="005662BC">
        <w:rPr>
          <w:lang w:val="en-AU"/>
        </w:rPr>
        <w:t>,</w:t>
      </w:r>
      <w:r w:rsidRPr="00004F20">
        <w:rPr>
          <w:lang w:val="en-AU"/>
        </w:rPr>
        <w:t xml:space="preserve"> but only the better responses challenged the claim intimated in the propaganda poster that </w:t>
      </w:r>
      <w:r w:rsidRPr="00004F20">
        <w:rPr>
          <w:lang w:val="en-AU"/>
        </w:rPr>
        <w:lastRenderedPageBreak/>
        <w:t>agriculture thrived. Higher-scoring responses also included a range of statistics to demonstrate the sectors of the economy that flourished compared to those that stagnated.</w:t>
      </w:r>
    </w:p>
    <w:p w14:paraId="1180268B" w14:textId="30FF9D69" w:rsidR="007D7A9E" w:rsidRPr="00004F20" w:rsidRDefault="007D7A9E" w:rsidP="002A454C">
      <w:pPr>
        <w:pStyle w:val="VCAAbody"/>
        <w:rPr>
          <w:lang w:val="en-AU"/>
        </w:rPr>
      </w:pPr>
      <w:r w:rsidRPr="00004F20">
        <w:rPr>
          <w:lang w:val="en-AU"/>
        </w:rPr>
        <w:t xml:space="preserve">The </w:t>
      </w:r>
      <w:r w:rsidR="00950CB7" w:rsidRPr="00004F20">
        <w:rPr>
          <w:lang w:val="en-AU"/>
        </w:rPr>
        <w:t xml:space="preserve">following </w:t>
      </w:r>
      <w:r w:rsidR="00C14F59" w:rsidRPr="00004F20">
        <w:rPr>
          <w:lang w:val="en-AU"/>
        </w:rPr>
        <w:t xml:space="preserve">high-scoring </w:t>
      </w:r>
      <w:r w:rsidRPr="00004F20">
        <w:rPr>
          <w:lang w:val="en-AU"/>
        </w:rPr>
        <w:t xml:space="preserve">example demonstrates a balanced discussion of the two economic changes, makes more than a passing reference to the propaganda poster and includes a range of statistics. </w:t>
      </w:r>
    </w:p>
    <w:p w14:paraId="7C5363D5" w14:textId="001C68B8" w:rsidR="007D7A9E" w:rsidRPr="00004F20" w:rsidRDefault="007D7A9E" w:rsidP="002A454C">
      <w:pPr>
        <w:pStyle w:val="VCAAstudentresponse"/>
        <w:rPr>
          <w:lang w:val="en-AU"/>
        </w:rPr>
      </w:pPr>
      <w:r w:rsidRPr="00004F20">
        <w:rPr>
          <w:lang w:val="en-AU"/>
        </w:rPr>
        <w:t>A first change brought about by the First Five Year Plan was the focus on industrial growth and production. The First Five Year Plan (1 January 1953-31 December 1957) focused on improving the industrial capabilities of the Chinese proletarian cities. As seen in Source 15, the propaganda titled ‘Turn China into a prosperous, rich and powerful industrial</w:t>
      </w:r>
      <w:r w:rsidR="00DF74EB" w:rsidRPr="00004F20">
        <w:rPr>
          <w:lang w:val="en-AU"/>
        </w:rPr>
        <w:t>ise</w:t>
      </w:r>
      <w:r w:rsidRPr="00004F20">
        <w:rPr>
          <w:lang w:val="en-AU"/>
        </w:rPr>
        <w:t>d socialist country’, large industrial machinery, cranes and train trucks were intended to be built by the seminal Communist government. The industrial focus resulted in a 16% increase in industrial production by 1954, improving the industrial sector following the policy of the First five Year Plan. A second change brought about by the First five Year Plan was the introduction of Mutual Work Teams and Lower/Higher Agricultural Collectives. As seen in the propaganda of Source 15 food was pictured in CCP propaganda to fallaciously lead people to believe food production increased through the First Five Year Plan. Mao and the CCP introduced Mutual Aid teams, containing 10-20 families with shared equipment for the agricultural peasantry, and later Lower Agricultural Collectives (50-200 families) and Higher Agricultural Collectives (500-1000 families) were introduced in early agricultural collectiv</w:t>
      </w:r>
      <w:r w:rsidR="00413A4F" w:rsidRPr="00004F20">
        <w:rPr>
          <w:lang w:val="en-AU"/>
        </w:rPr>
        <w:t>isa</w:t>
      </w:r>
      <w:r w:rsidRPr="00004F20">
        <w:rPr>
          <w:lang w:val="en-AU"/>
        </w:rPr>
        <w:t>tion. The policies of the First Five Year plan didn’t assist growing agricultural productivity and output, which remained at 2.2%, just keeping pace with population growth.</w:t>
      </w:r>
    </w:p>
    <w:p w14:paraId="6DC8161A" w14:textId="25633124" w:rsidR="00E56AE7" w:rsidRPr="00004F20" w:rsidRDefault="00E56AE7" w:rsidP="00EA78E0">
      <w:pPr>
        <w:pStyle w:val="VCAAstudentresponse"/>
        <w:ind w:left="0"/>
        <w:rPr>
          <w:i w:val="0"/>
          <w:iCs w:val="0"/>
          <w:lang w:val="en-AU"/>
        </w:rPr>
      </w:pPr>
      <w:r w:rsidRPr="00004F20">
        <w:rPr>
          <w:i w:val="0"/>
          <w:iCs w:val="0"/>
          <w:lang w:val="en-AU"/>
        </w:rPr>
        <w:t>Question 4e</w:t>
      </w:r>
      <w:r w:rsidR="005662BC">
        <w:rPr>
          <w:i w:val="0"/>
          <w:iCs w:val="0"/>
          <w:lang w:val="en-AU"/>
        </w:rPr>
        <w:t>.</w:t>
      </w:r>
      <w:r w:rsidRPr="00004F20">
        <w:rPr>
          <w:i w:val="0"/>
          <w:iCs w:val="0"/>
          <w:lang w:val="en-AU"/>
        </w:rPr>
        <w:t xml:space="preserve"> required students to explain the role of the Red Guards in the Cultural Revolution. Higher-scoring responses </w:t>
      </w:r>
      <w:r w:rsidR="006709F7" w:rsidRPr="00004F20">
        <w:rPr>
          <w:i w:val="0"/>
          <w:iCs w:val="0"/>
          <w:lang w:val="en-AU"/>
        </w:rPr>
        <w:t xml:space="preserve">explained how the enthusiasm of China’s youth was utilized to overturn the established order. These responses also referred to the ways in which the Red Guard were manipulated to raise the status of Mao through their fanatical devotion to his teachings. </w:t>
      </w:r>
    </w:p>
    <w:p w14:paraId="7B22EED6" w14:textId="3EEDC3C0" w:rsidR="00BE312C" w:rsidRPr="00004F20" w:rsidRDefault="00F5223B" w:rsidP="002A454C">
      <w:pPr>
        <w:pStyle w:val="VCAAHeading2"/>
        <w:rPr>
          <w:lang w:val="en-AU"/>
        </w:rPr>
      </w:pPr>
      <w:r w:rsidRPr="00004F20">
        <w:rPr>
          <w:lang w:val="en-AU"/>
        </w:rPr>
        <w:t xml:space="preserve">Section </w:t>
      </w:r>
      <w:r w:rsidR="00346D9B" w:rsidRPr="00004F20">
        <w:rPr>
          <w:lang w:val="en-AU"/>
        </w:rPr>
        <w:t xml:space="preserve">A – </w:t>
      </w:r>
      <w:r w:rsidR="001F50CA" w:rsidRPr="00004F20">
        <w:rPr>
          <w:lang w:val="en-AU"/>
        </w:rPr>
        <w:t>Extended</w:t>
      </w:r>
      <w:r w:rsidR="00346D9B" w:rsidRPr="00004F20">
        <w:rPr>
          <w:lang w:val="en-AU"/>
        </w:rPr>
        <w:t>-a</w:t>
      </w:r>
      <w:r w:rsidR="001F50CA" w:rsidRPr="00004F20">
        <w:rPr>
          <w:lang w:val="en-AU"/>
        </w:rPr>
        <w:t xml:space="preserve">nswer </w:t>
      </w:r>
      <w:r w:rsidR="00346D9B" w:rsidRPr="00004F20">
        <w:rPr>
          <w:lang w:val="en-AU"/>
        </w:rPr>
        <w:t>q</w:t>
      </w:r>
      <w:r w:rsidR="001F50CA" w:rsidRPr="00004F20">
        <w:rPr>
          <w:lang w:val="en-AU"/>
        </w:rPr>
        <w:t>uestions</w:t>
      </w:r>
    </w:p>
    <w:p w14:paraId="6C324E5A" w14:textId="22C9184F" w:rsidR="00346D9B" w:rsidRPr="00004F20" w:rsidRDefault="00346D9B" w:rsidP="00346D9B">
      <w:pPr>
        <w:pStyle w:val="VCAAbody"/>
        <w:rPr>
          <w:lang w:val="en-AU"/>
        </w:rPr>
      </w:pPr>
      <w:r w:rsidRPr="00004F20">
        <w:rPr>
          <w:lang w:val="en-AU"/>
        </w:rPr>
        <w:t>Each revolutionary context in Section A included a 9-mark extended question. In each case the command word was ‘evaluate’</w:t>
      </w:r>
      <w:r w:rsidR="005662BC">
        <w:rPr>
          <w:lang w:val="en-AU"/>
        </w:rPr>
        <w:t>,</w:t>
      </w:r>
      <w:r w:rsidRPr="00004F20">
        <w:rPr>
          <w:lang w:val="en-AU"/>
        </w:rPr>
        <w:t xml:space="preserve"> which required students to make a judgement about the proposition and to support their argument with evidence. A commonality across the four revolutionary contexts was a tendency to narrate and a failure to home in on the question. Students should respond precisely to the wording of the question</w:t>
      </w:r>
      <w:r w:rsidR="005662BC">
        <w:rPr>
          <w:lang w:val="en-AU"/>
        </w:rPr>
        <w:t>,</w:t>
      </w:r>
      <w:r w:rsidRPr="00004F20">
        <w:rPr>
          <w:lang w:val="en-AU"/>
        </w:rPr>
        <w:t xml:space="preserve"> and given that evaluation involves consideration of other factors it was legitimate to raise counter-arguments</w:t>
      </w:r>
      <w:r w:rsidR="005662BC">
        <w:rPr>
          <w:lang w:val="en-AU"/>
        </w:rPr>
        <w:t>,</w:t>
      </w:r>
      <w:r w:rsidRPr="00004F20">
        <w:rPr>
          <w:lang w:val="en-AU"/>
        </w:rPr>
        <w:t xml:space="preserve"> or at least consider other factors involved in the outbreak of revolution.</w:t>
      </w:r>
    </w:p>
    <w:p w14:paraId="21158769" w14:textId="75021DA2" w:rsidR="00346D9B" w:rsidRPr="00004F20" w:rsidRDefault="00346D9B" w:rsidP="00346D9B">
      <w:pPr>
        <w:pStyle w:val="VCAAbody"/>
        <w:rPr>
          <w:lang w:val="en-AU"/>
        </w:rPr>
      </w:pPr>
      <w:r w:rsidRPr="00004F20">
        <w:rPr>
          <w:lang w:val="en-AU"/>
        </w:rPr>
        <w:t xml:space="preserve">Strong responses first explored the factor named in the question, before clearly explaining why it was important to consider alternative or counter-arguments. After exploring these alternative arguments, higher-scoring responses returned to the question with a clear, focused final evaluation of the overall importance of that initial factor. The better responses built their argument on a range of evidence in the form of primary and secondary sources. </w:t>
      </w:r>
    </w:p>
    <w:p w14:paraId="7F5472A7" w14:textId="216B699A" w:rsidR="00CD36B4" w:rsidRPr="00004F20" w:rsidRDefault="00CD36B4" w:rsidP="002A454C">
      <w:pPr>
        <w:pStyle w:val="VCAAHeading3"/>
        <w:rPr>
          <w:lang w:val="en-AU"/>
        </w:rPr>
      </w:pPr>
      <w:r w:rsidRPr="00004F20">
        <w:rPr>
          <w:lang w:val="en-AU"/>
        </w:rPr>
        <w:t>Question 1c.</w:t>
      </w:r>
    </w:p>
    <w:tbl>
      <w:tblPr>
        <w:tblStyle w:val="VCAATableClosed1"/>
        <w:tblW w:w="8151" w:type="dxa"/>
        <w:tblInd w:w="0" w:type="dxa"/>
        <w:tblLook w:val="04A0" w:firstRow="1" w:lastRow="0" w:firstColumn="1" w:lastColumn="0" w:noHBand="0" w:noVBand="1"/>
        <w:tblCaption w:val="Table one"/>
        <w:tblDescription w:val="VCAA closed table style"/>
      </w:tblPr>
      <w:tblGrid>
        <w:gridCol w:w="1063"/>
        <w:gridCol w:w="576"/>
        <w:gridCol w:w="576"/>
        <w:gridCol w:w="576"/>
        <w:gridCol w:w="576"/>
        <w:gridCol w:w="576"/>
        <w:gridCol w:w="576"/>
        <w:gridCol w:w="576"/>
        <w:gridCol w:w="576"/>
        <w:gridCol w:w="576"/>
        <w:gridCol w:w="576"/>
        <w:gridCol w:w="1328"/>
      </w:tblGrid>
      <w:tr w:rsidR="00CD36B4" w:rsidRPr="00004F20" w14:paraId="6B765142" w14:textId="77777777" w:rsidTr="002A454C">
        <w:trPr>
          <w:cnfStyle w:val="100000000000" w:firstRow="1" w:lastRow="0" w:firstColumn="0" w:lastColumn="0" w:oddVBand="0" w:evenVBand="0" w:oddHBand="0" w:evenHBand="0" w:firstRowFirstColumn="0" w:firstRowLastColumn="0" w:lastRowFirstColumn="0" w:lastRowLastColumn="0"/>
        </w:trPr>
        <w:tc>
          <w:tcPr>
            <w:tcW w:w="1063" w:type="dxa"/>
          </w:tcPr>
          <w:p w14:paraId="7D0F7CD9" w14:textId="77777777" w:rsidR="00CD36B4" w:rsidRPr="00004F20" w:rsidRDefault="00CD36B4" w:rsidP="00004F20">
            <w:pPr>
              <w:pStyle w:val="VCAAtablecondensedheading"/>
              <w:rPr>
                <w:lang w:val="en-AU"/>
              </w:rPr>
            </w:pPr>
            <w:r w:rsidRPr="00004F20">
              <w:rPr>
                <w:lang w:val="en-AU"/>
              </w:rPr>
              <w:t xml:space="preserve">Marks </w:t>
            </w:r>
          </w:p>
        </w:tc>
        <w:tc>
          <w:tcPr>
            <w:tcW w:w="576" w:type="dxa"/>
          </w:tcPr>
          <w:p w14:paraId="563588F1" w14:textId="77777777" w:rsidR="00CD36B4" w:rsidRPr="00004F20" w:rsidRDefault="00CD36B4" w:rsidP="00004F20">
            <w:pPr>
              <w:pStyle w:val="VCAAtablecondensedheading"/>
              <w:rPr>
                <w:lang w:val="en-AU"/>
              </w:rPr>
            </w:pPr>
            <w:r w:rsidRPr="00004F20">
              <w:rPr>
                <w:lang w:val="en-AU"/>
              </w:rPr>
              <w:t>0</w:t>
            </w:r>
          </w:p>
        </w:tc>
        <w:tc>
          <w:tcPr>
            <w:tcW w:w="576" w:type="dxa"/>
          </w:tcPr>
          <w:p w14:paraId="5ED365FB" w14:textId="77777777" w:rsidR="00CD36B4" w:rsidRPr="00004F20" w:rsidRDefault="00CD36B4" w:rsidP="00004F20">
            <w:pPr>
              <w:pStyle w:val="VCAAtablecondensedheading"/>
              <w:rPr>
                <w:lang w:val="en-AU"/>
              </w:rPr>
            </w:pPr>
            <w:r w:rsidRPr="00004F20">
              <w:rPr>
                <w:lang w:val="en-AU"/>
              </w:rPr>
              <w:t>1</w:t>
            </w:r>
          </w:p>
        </w:tc>
        <w:tc>
          <w:tcPr>
            <w:tcW w:w="576" w:type="dxa"/>
          </w:tcPr>
          <w:p w14:paraId="6EFC459E" w14:textId="77777777" w:rsidR="00CD36B4" w:rsidRPr="00004F20" w:rsidRDefault="00CD36B4" w:rsidP="00004F20">
            <w:pPr>
              <w:pStyle w:val="VCAAtablecondensedheading"/>
              <w:rPr>
                <w:lang w:val="en-AU"/>
              </w:rPr>
            </w:pPr>
            <w:r w:rsidRPr="00004F20">
              <w:rPr>
                <w:lang w:val="en-AU"/>
              </w:rPr>
              <w:t>2</w:t>
            </w:r>
          </w:p>
        </w:tc>
        <w:tc>
          <w:tcPr>
            <w:tcW w:w="576" w:type="dxa"/>
          </w:tcPr>
          <w:p w14:paraId="5F07ACC4" w14:textId="77777777" w:rsidR="00CD36B4" w:rsidRPr="00004F20" w:rsidRDefault="00CD36B4" w:rsidP="00004F20">
            <w:pPr>
              <w:pStyle w:val="VCAAtablecondensedheading"/>
              <w:rPr>
                <w:lang w:val="en-AU"/>
              </w:rPr>
            </w:pPr>
            <w:r w:rsidRPr="00004F20">
              <w:rPr>
                <w:lang w:val="en-AU"/>
              </w:rPr>
              <w:t>3</w:t>
            </w:r>
          </w:p>
        </w:tc>
        <w:tc>
          <w:tcPr>
            <w:tcW w:w="576" w:type="dxa"/>
          </w:tcPr>
          <w:p w14:paraId="447BCA79" w14:textId="77777777" w:rsidR="00CD36B4" w:rsidRPr="00004F20" w:rsidRDefault="00CD36B4" w:rsidP="00004F20">
            <w:pPr>
              <w:pStyle w:val="VCAAtablecondensedheading"/>
              <w:rPr>
                <w:lang w:val="en-AU"/>
              </w:rPr>
            </w:pPr>
            <w:r w:rsidRPr="00004F20">
              <w:rPr>
                <w:lang w:val="en-AU"/>
              </w:rPr>
              <w:t>4</w:t>
            </w:r>
          </w:p>
        </w:tc>
        <w:tc>
          <w:tcPr>
            <w:tcW w:w="576" w:type="dxa"/>
          </w:tcPr>
          <w:p w14:paraId="5C1353AE" w14:textId="77777777" w:rsidR="00CD36B4" w:rsidRPr="00004F20" w:rsidRDefault="00CD36B4" w:rsidP="00004F20">
            <w:pPr>
              <w:pStyle w:val="VCAAtablecondensedheading"/>
              <w:rPr>
                <w:lang w:val="en-AU"/>
              </w:rPr>
            </w:pPr>
            <w:r w:rsidRPr="00004F20">
              <w:rPr>
                <w:lang w:val="en-AU"/>
              </w:rPr>
              <w:t>5</w:t>
            </w:r>
          </w:p>
        </w:tc>
        <w:tc>
          <w:tcPr>
            <w:tcW w:w="576" w:type="dxa"/>
          </w:tcPr>
          <w:p w14:paraId="6C7E1E3D" w14:textId="77777777" w:rsidR="00CD36B4" w:rsidRPr="00004F20" w:rsidRDefault="00CD36B4" w:rsidP="00004F20">
            <w:pPr>
              <w:pStyle w:val="VCAAtablecondensedheading"/>
              <w:rPr>
                <w:lang w:val="en-AU"/>
              </w:rPr>
            </w:pPr>
            <w:r w:rsidRPr="00004F20">
              <w:rPr>
                <w:lang w:val="en-AU"/>
              </w:rPr>
              <w:t>6</w:t>
            </w:r>
          </w:p>
        </w:tc>
        <w:tc>
          <w:tcPr>
            <w:tcW w:w="576" w:type="dxa"/>
          </w:tcPr>
          <w:p w14:paraId="3D5AF6CF" w14:textId="77777777" w:rsidR="00CD36B4" w:rsidRPr="00004F20" w:rsidRDefault="00CD36B4" w:rsidP="00004F20">
            <w:pPr>
              <w:pStyle w:val="VCAAtablecondensedheading"/>
              <w:rPr>
                <w:lang w:val="en-AU"/>
              </w:rPr>
            </w:pPr>
            <w:r w:rsidRPr="00004F20">
              <w:rPr>
                <w:lang w:val="en-AU"/>
              </w:rPr>
              <w:t>7</w:t>
            </w:r>
          </w:p>
        </w:tc>
        <w:tc>
          <w:tcPr>
            <w:tcW w:w="576" w:type="dxa"/>
          </w:tcPr>
          <w:p w14:paraId="65BB255C" w14:textId="77777777" w:rsidR="00CD36B4" w:rsidRPr="00004F20" w:rsidRDefault="00CD36B4" w:rsidP="00004F20">
            <w:pPr>
              <w:pStyle w:val="VCAAtablecondensedheading"/>
              <w:rPr>
                <w:lang w:val="en-AU"/>
              </w:rPr>
            </w:pPr>
            <w:r w:rsidRPr="00004F20">
              <w:rPr>
                <w:lang w:val="en-AU"/>
              </w:rPr>
              <w:t>8</w:t>
            </w:r>
          </w:p>
        </w:tc>
        <w:tc>
          <w:tcPr>
            <w:tcW w:w="576" w:type="dxa"/>
          </w:tcPr>
          <w:p w14:paraId="5795232C" w14:textId="77777777" w:rsidR="00CD36B4" w:rsidRPr="00004F20" w:rsidRDefault="00CD36B4" w:rsidP="00004F20">
            <w:pPr>
              <w:pStyle w:val="VCAAtablecondensedheading"/>
              <w:rPr>
                <w:lang w:val="en-AU"/>
              </w:rPr>
            </w:pPr>
            <w:r w:rsidRPr="00004F20">
              <w:rPr>
                <w:lang w:val="en-AU"/>
              </w:rPr>
              <w:t>9</w:t>
            </w:r>
          </w:p>
        </w:tc>
        <w:tc>
          <w:tcPr>
            <w:tcW w:w="1328" w:type="dxa"/>
          </w:tcPr>
          <w:p w14:paraId="4F903CB8" w14:textId="77777777" w:rsidR="00CD36B4" w:rsidRPr="00004F20" w:rsidRDefault="00CD36B4" w:rsidP="00004F20">
            <w:pPr>
              <w:pStyle w:val="VCAAtablecondensedheading"/>
              <w:rPr>
                <w:lang w:val="en-AU"/>
              </w:rPr>
            </w:pPr>
            <w:r w:rsidRPr="00004F20">
              <w:rPr>
                <w:lang w:val="en-AU"/>
              </w:rPr>
              <w:t>Average</w:t>
            </w:r>
          </w:p>
        </w:tc>
      </w:tr>
      <w:tr w:rsidR="00CD36B4" w:rsidRPr="00004F20" w14:paraId="62470AE4" w14:textId="77777777" w:rsidTr="002A454C">
        <w:tc>
          <w:tcPr>
            <w:tcW w:w="1063" w:type="dxa"/>
          </w:tcPr>
          <w:p w14:paraId="351838D4" w14:textId="77777777" w:rsidR="00CD36B4" w:rsidRPr="00004F20" w:rsidRDefault="00CD36B4" w:rsidP="00004F20">
            <w:pPr>
              <w:pStyle w:val="VCAAtablecondensed"/>
              <w:rPr>
                <w:lang w:val="en-AU"/>
              </w:rPr>
            </w:pPr>
            <w:r w:rsidRPr="00004F20">
              <w:rPr>
                <w:lang w:val="en-AU"/>
              </w:rPr>
              <w:t>%</w:t>
            </w:r>
          </w:p>
        </w:tc>
        <w:tc>
          <w:tcPr>
            <w:tcW w:w="576" w:type="dxa"/>
          </w:tcPr>
          <w:p w14:paraId="7D48ED8F" w14:textId="0F1EFFD3" w:rsidR="00CD36B4" w:rsidRPr="00004F20" w:rsidRDefault="00CD36B4" w:rsidP="00004F20">
            <w:pPr>
              <w:pStyle w:val="VCAAtablecondensed"/>
              <w:rPr>
                <w:lang w:val="en-AU"/>
              </w:rPr>
            </w:pPr>
            <w:r w:rsidRPr="00004F20">
              <w:rPr>
                <w:lang w:val="en-AU"/>
              </w:rPr>
              <w:t>11</w:t>
            </w:r>
          </w:p>
        </w:tc>
        <w:tc>
          <w:tcPr>
            <w:tcW w:w="576" w:type="dxa"/>
          </w:tcPr>
          <w:p w14:paraId="71CE9144" w14:textId="0549A3AC" w:rsidR="00CD36B4" w:rsidRPr="00004F20" w:rsidRDefault="00CD36B4" w:rsidP="00004F20">
            <w:pPr>
              <w:pStyle w:val="VCAAtablecondensed"/>
              <w:rPr>
                <w:lang w:val="en-AU"/>
              </w:rPr>
            </w:pPr>
            <w:r w:rsidRPr="00004F20">
              <w:rPr>
                <w:lang w:val="en-AU"/>
              </w:rPr>
              <w:t>3</w:t>
            </w:r>
          </w:p>
        </w:tc>
        <w:tc>
          <w:tcPr>
            <w:tcW w:w="576" w:type="dxa"/>
          </w:tcPr>
          <w:p w14:paraId="1CA7C388" w14:textId="0950E045" w:rsidR="00CD36B4" w:rsidRPr="00004F20" w:rsidRDefault="00CD36B4" w:rsidP="00004F20">
            <w:pPr>
              <w:pStyle w:val="VCAAtablecondensed"/>
              <w:rPr>
                <w:lang w:val="en-AU"/>
              </w:rPr>
            </w:pPr>
            <w:r w:rsidRPr="00004F20">
              <w:rPr>
                <w:lang w:val="en-AU"/>
              </w:rPr>
              <w:t>11</w:t>
            </w:r>
          </w:p>
        </w:tc>
        <w:tc>
          <w:tcPr>
            <w:tcW w:w="576" w:type="dxa"/>
          </w:tcPr>
          <w:p w14:paraId="6B050C8C" w14:textId="2A5ADE5A" w:rsidR="00CD36B4" w:rsidRPr="00004F20" w:rsidRDefault="00CD36B4" w:rsidP="00004F20">
            <w:pPr>
              <w:pStyle w:val="VCAAtablecondensed"/>
              <w:rPr>
                <w:lang w:val="en-AU"/>
              </w:rPr>
            </w:pPr>
            <w:r w:rsidRPr="00004F20">
              <w:rPr>
                <w:lang w:val="en-AU"/>
              </w:rPr>
              <w:t>20</w:t>
            </w:r>
          </w:p>
        </w:tc>
        <w:tc>
          <w:tcPr>
            <w:tcW w:w="576" w:type="dxa"/>
          </w:tcPr>
          <w:p w14:paraId="3BBF5663" w14:textId="29B255B7" w:rsidR="00CD36B4" w:rsidRPr="00004F20" w:rsidRDefault="00CD36B4" w:rsidP="00004F20">
            <w:pPr>
              <w:pStyle w:val="VCAAtablecondensed"/>
              <w:rPr>
                <w:lang w:val="en-AU"/>
              </w:rPr>
            </w:pPr>
            <w:r w:rsidRPr="00004F20">
              <w:rPr>
                <w:lang w:val="en-AU"/>
              </w:rPr>
              <w:t>20</w:t>
            </w:r>
          </w:p>
        </w:tc>
        <w:tc>
          <w:tcPr>
            <w:tcW w:w="576" w:type="dxa"/>
          </w:tcPr>
          <w:p w14:paraId="3661F3CD" w14:textId="2B1EE657" w:rsidR="00CD36B4" w:rsidRPr="00004F20" w:rsidRDefault="00CD36B4" w:rsidP="00004F20">
            <w:pPr>
              <w:pStyle w:val="VCAAtablecondensed"/>
              <w:rPr>
                <w:lang w:val="en-AU"/>
              </w:rPr>
            </w:pPr>
            <w:r w:rsidRPr="00004F20">
              <w:rPr>
                <w:lang w:val="en-AU"/>
              </w:rPr>
              <w:t>16</w:t>
            </w:r>
          </w:p>
        </w:tc>
        <w:tc>
          <w:tcPr>
            <w:tcW w:w="576" w:type="dxa"/>
          </w:tcPr>
          <w:p w14:paraId="66D2BF29" w14:textId="3FC80AE8" w:rsidR="00CD36B4" w:rsidRPr="00004F20" w:rsidRDefault="00CD36B4" w:rsidP="00004F20">
            <w:pPr>
              <w:pStyle w:val="VCAAtablecondensed"/>
              <w:rPr>
                <w:lang w:val="en-AU"/>
              </w:rPr>
            </w:pPr>
            <w:r w:rsidRPr="00004F20">
              <w:rPr>
                <w:lang w:val="en-AU"/>
              </w:rPr>
              <w:t>11</w:t>
            </w:r>
          </w:p>
        </w:tc>
        <w:tc>
          <w:tcPr>
            <w:tcW w:w="576" w:type="dxa"/>
          </w:tcPr>
          <w:p w14:paraId="3DFC70DF" w14:textId="76A9BF63" w:rsidR="00CD36B4" w:rsidRPr="00004F20" w:rsidRDefault="00CD36B4" w:rsidP="00004F20">
            <w:pPr>
              <w:pStyle w:val="VCAAtablecondensed"/>
              <w:rPr>
                <w:lang w:val="en-AU"/>
              </w:rPr>
            </w:pPr>
            <w:r w:rsidRPr="00004F20">
              <w:rPr>
                <w:lang w:val="en-AU"/>
              </w:rPr>
              <w:t>5</w:t>
            </w:r>
          </w:p>
        </w:tc>
        <w:tc>
          <w:tcPr>
            <w:tcW w:w="576" w:type="dxa"/>
          </w:tcPr>
          <w:p w14:paraId="1882E0D9" w14:textId="3F958042" w:rsidR="00CD36B4" w:rsidRPr="00004F20" w:rsidRDefault="00CD36B4" w:rsidP="00004F20">
            <w:pPr>
              <w:pStyle w:val="VCAAtablecondensed"/>
              <w:rPr>
                <w:lang w:val="en-AU"/>
              </w:rPr>
            </w:pPr>
            <w:r w:rsidRPr="00004F20">
              <w:rPr>
                <w:lang w:val="en-AU"/>
              </w:rPr>
              <w:t>3</w:t>
            </w:r>
          </w:p>
        </w:tc>
        <w:tc>
          <w:tcPr>
            <w:tcW w:w="576" w:type="dxa"/>
          </w:tcPr>
          <w:p w14:paraId="6FF8A365" w14:textId="0CEADD84" w:rsidR="00CD36B4" w:rsidRPr="00004F20" w:rsidRDefault="00CD36B4" w:rsidP="00004F20">
            <w:pPr>
              <w:pStyle w:val="VCAAtablecondensed"/>
              <w:rPr>
                <w:lang w:val="en-AU"/>
              </w:rPr>
            </w:pPr>
            <w:r w:rsidRPr="00004F20">
              <w:rPr>
                <w:lang w:val="en-AU"/>
              </w:rPr>
              <w:t>1</w:t>
            </w:r>
          </w:p>
        </w:tc>
        <w:tc>
          <w:tcPr>
            <w:tcW w:w="1328" w:type="dxa"/>
          </w:tcPr>
          <w:p w14:paraId="371CADDF" w14:textId="238A8622" w:rsidR="00CD36B4" w:rsidRPr="00004F20" w:rsidRDefault="00CD36B4" w:rsidP="00004F20">
            <w:pPr>
              <w:pStyle w:val="VCAAtablecondensed"/>
              <w:rPr>
                <w:lang w:val="en-AU"/>
              </w:rPr>
            </w:pPr>
            <w:r w:rsidRPr="00004F20">
              <w:rPr>
                <w:lang w:val="en-AU"/>
              </w:rPr>
              <w:t>3.7</w:t>
            </w:r>
          </w:p>
        </w:tc>
      </w:tr>
    </w:tbl>
    <w:p w14:paraId="6954942F" w14:textId="17B664F2" w:rsidR="00CD36B4" w:rsidRPr="00004F20" w:rsidRDefault="00DE2E88" w:rsidP="00CD36B4">
      <w:pPr>
        <w:pStyle w:val="VCAAbody"/>
        <w:rPr>
          <w:lang w:val="en-AU"/>
        </w:rPr>
      </w:pPr>
      <w:r w:rsidRPr="00004F20">
        <w:rPr>
          <w:lang w:val="en-AU"/>
        </w:rPr>
        <w:t>The extended</w:t>
      </w:r>
      <w:r w:rsidR="00CD36B4" w:rsidRPr="00004F20">
        <w:rPr>
          <w:lang w:val="en-AU"/>
        </w:rPr>
        <w:t>-</w:t>
      </w:r>
      <w:r w:rsidRPr="00004F20">
        <w:rPr>
          <w:lang w:val="en-AU"/>
        </w:rPr>
        <w:t>answer question for the American Revolution asked students to evaluate the extent to which British management of the colonies contributed to the outbreak of revolution. Responses were generally detailed and followed the timetable of British policy from the end of ‘salutary neglect’ in 1763 to the passing of the Intolerable Acts in 1774.</w:t>
      </w:r>
      <w:r w:rsidR="005662BC">
        <w:rPr>
          <w:lang w:val="en-AU"/>
        </w:rPr>
        <w:t xml:space="preserve"> </w:t>
      </w:r>
      <w:r w:rsidR="008D1D24" w:rsidRPr="00004F20">
        <w:rPr>
          <w:lang w:val="en-AU"/>
        </w:rPr>
        <w:t xml:space="preserve">Higher-scoring responses were succinct and </w:t>
      </w:r>
      <w:r w:rsidRPr="00004F20">
        <w:rPr>
          <w:lang w:val="en-AU"/>
        </w:rPr>
        <w:t xml:space="preserve">avoided the temptation to include all events from the period and instead focused on the way in which British policy provoked colonial </w:t>
      </w:r>
      <w:r w:rsidR="00EE0E35" w:rsidRPr="00004F20">
        <w:rPr>
          <w:lang w:val="en-AU"/>
        </w:rPr>
        <w:t xml:space="preserve">outrage. More perceptive responses raised the importance of Enlightenment ideas and argued that despite British policy there was always </w:t>
      </w:r>
      <w:r w:rsidR="00880D16" w:rsidRPr="00004F20">
        <w:rPr>
          <w:lang w:val="en-AU"/>
        </w:rPr>
        <w:t>going</w:t>
      </w:r>
      <w:r w:rsidR="00EE0E35" w:rsidRPr="00004F20">
        <w:rPr>
          <w:lang w:val="en-AU"/>
        </w:rPr>
        <w:t xml:space="preserve"> to be a clash of ideology between England and the colonies.</w:t>
      </w:r>
    </w:p>
    <w:p w14:paraId="29F21991" w14:textId="4DBE5F74" w:rsidR="00DE2E88" w:rsidRPr="00004F20" w:rsidRDefault="00CD36B4" w:rsidP="002A454C">
      <w:pPr>
        <w:pStyle w:val="VCAAbody"/>
        <w:rPr>
          <w:lang w:val="en-AU"/>
        </w:rPr>
      </w:pPr>
      <w:r w:rsidRPr="00004F20">
        <w:rPr>
          <w:lang w:val="en-AU"/>
        </w:rPr>
        <w:lastRenderedPageBreak/>
        <w:t xml:space="preserve">The following </w:t>
      </w:r>
      <w:r w:rsidR="00D053E8" w:rsidRPr="00004F20">
        <w:rPr>
          <w:lang w:val="en-AU"/>
        </w:rPr>
        <w:t>is the first part of a</w:t>
      </w:r>
      <w:r w:rsidR="00BC25FA" w:rsidRPr="00004F20">
        <w:rPr>
          <w:lang w:val="en-AU"/>
        </w:rPr>
        <w:t xml:space="preserve"> </w:t>
      </w:r>
      <w:r w:rsidR="00C14F59" w:rsidRPr="00004F20">
        <w:rPr>
          <w:lang w:val="en-AU"/>
        </w:rPr>
        <w:t xml:space="preserve">high-scoring </w:t>
      </w:r>
      <w:r w:rsidR="00BC25FA" w:rsidRPr="00004F20">
        <w:rPr>
          <w:lang w:val="en-AU"/>
        </w:rPr>
        <w:t xml:space="preserve">response that </w:t>
      </w:r>
      <w:r w:rsidR="00D053E8" w:rsidRPr="00004F20">
        <w:rPr>
          <w:lang w:val="en-AU"/>
        </w:rPr>
        <w:t>builds an argument using historical sources (primary sources and historical interpretations).</w:t>
      </w:r>
      <w:r w:rsidR="00DF74EB" w:rsidRPr="00004F20">
        <w:rPr>
          <w:lang w:val="en-AU"/>
        </w:rPr>
        <w:t xml:space="preserve"> </w:t>
      </w:r>
      <w:r w:rsidR="00D053E8" w:rsidRPr="00004F20">
        <w:rPr>
          <w:lang w:val="en-AU"/>
        </w:rPr>
        <w:t xml:space="preserve"> </w:t>
      </w:r>
    </w:p>
    <w:p w14:paraId="794D584F" w14:textId="407EB8DA" w:rsidR="002A454C" w:rsidRPr="00004F20" w:rsidRDefault="00571FEA" w:rsidP="002A454C">
      <w:pPr>
        <w:pStyle w:val="VCAAstudentresponse"/>
        <w:rPr>
          <w:lang w:val="en-AU"/>
        </w:rPr>
      </w:pPr>
      <w:r w:rsidRPr="00004F20">
        <w:rPr>
          <w:lang w:val="en-AU"/>
        </w:rPr>
        <w:t xml:space="preserve">The British management of the colonies contributed significantly to the outbreak of revolution as their imposition of mercantilist and revenue raising and by </w:t>
      </w:r>
      <w:r w:rsidR="007D7A9E" w:rsidRPr="00004F20">
        <w:rPr>
          <w:lang w:val="en-AU"/>
        </w:rPr>
        <w:t>‘</w:t>
      </w:r>
      <w:r w:rsidRPr="00004F20">
        <w:rPr>
          <w:lang w:val="en-AU"/>
        </w:rPr>
        <w:t>claiming the rights to levy taxes on the Americans without their consent</w:t>
      </w:r>
      <w:r w:rsidR="007D7A9E" w:rsidRPr="00004F20">
        <w:rPr>
          <w:lang w:val="en-AU"/>
        </w:rPr>
        <w:t>’</w:t>
      </w:r>
      <w:r w:rsidRPr="00004F20">
        <w:rPr>
          <w:lang w:val="en-AU"/>
        </w:rPr>
        <w:t xml:space="preserve"> (source 1) would </w:t>
      </w:r>
      <w:r w:rsidR="007D7A9E" w:rsidRPr="00004F20">
        <w:rPr>
          <w:lang w:val="en-AU"/>
        </w:rPr>
        <w:t>‘</w:t>
      </w:r>
      <w:r w:rsidRPr="00004F20">
        <w:rPr>
          <w:lang w:val="en-AU"/>
        </w:rPr>
        <w:t>galvanise the colonists to rise against the mother country</w:t>
      </w:r>
      <w:r w:rsidR="007D7A9E" w:rsidRPr="00004F20">
        <w:rPr>
          <w:lang w:val="en-AU"/>
        </w:rPr>
        <w:t>’</w:t>
      </w:r>
      <w:r w:rsidRPr="00004F20">
        <w:rPr>
          <w:lang w:val="en-AU"/>
        </w:rPr>
        <w:t xml:space="preserve">… Indeed, the ending of 150 years salutary neglect with the Proclamation Act (1763) would be a </w:t>
      </w:r>
      <w:r w:rsidR="007D7A9E" w:rsidRPr="00004F20">
        <w:rPr>
          <w:lang w:val="en-AU"/>
        </w:rPr>
        <w:t>‘</w:t>
      </w:r>
      <w:r w:rsidRPr="00004F20">
        <w:rPr>
          <w:lang w:val="en-AU"/>
        </w:rPr>
        <w:t>constant thorn of irritation</w:t>
      </w:r>
      <w:r w:rsidR="007D7A9E" w:rsidRPr="00004F20">
        <w:rPr>
          <w:lang w:val="en-AU"/>
        </w:rPr>
        <w:t>’</w:t>
      </w:r>
      <w:r w:rsidRPr="00004F20">
        <w:rPr>
          <w:lang w:val="en-AU"/>
        </w:rPr>
        <w:t xml:space="preserve"> (Cantwell) for the colonial elite as it would restrict westward expansion beyond the Appalachians, contributing to the outbreak of revolution by encouraging the colonial elite by restricting their ability to enterprise. Further the impositions of the first revenue raising acts of parliament was part of the British management of the colonies with the Currency Act (1764) and Sugar Act (1764) would contribute to the outbreak of revolution as it would cause Otis to pen his </w:t>
      </w:r>
      <w:r w:rsidR="007D7A9E" w:rsidRPr="00004F20">
        <w:rPr>
          <w:lang w:val="en-AU"/>
        </w:rPr>
        <w:t>‘</w:t>
      </w:r>
      <w:r w:rsidRPr="00004F20">
        <w:rPr>
          <w:lang w:val="en-AU"/>
        </w:rPr>
        <w:t xml:space="preserve">Rights of the </w:t>
      </w:r>
      <w:r w:rsidR="00D931A1" w:rsidRPr="00004F20">
        <w:rPr>
          <w:lang w:val="en-AU"/>
        </w:rPr>
        <w:t>British Colonists asserted and proved</w:t>
      </w:r>
      <w:r w:rsidR="007D7A9E" w:rsidRPr="00004F20">
        <w:rPr>
          <w:lang w:val="en-AU"/>
        </w:rPr>
        <w:t>’</w:t>
      </w:r>
      <w:r w:rsidR="00D931A1" w:rsidRPr="00004F20">
        <w:rPr>
          <w:lang w:val="en-AU"/>
        </w:rPr>
        <w:t xml:space="preserve"> (</w:t>
      </w:r>
      <w:r w:rsidR="00D053E8" w:rsidRPr="00004F20">
        <w:rPr>
          <w:lang w:val="en-AU"/>
        </w:rPr>
        <w:t>1764) which</w:t>
      </w:r>
      <w:r w:rsidR="00D931A1" w:rsidRPr="00004F20">
        <w:rPr>
          <w:lang w:val="en-AU"/>
        </w:rPr>
        <w:t xml:space="preserve"> birthed the infamous catchcry of </w:t>
      </w:r>
      <w:r w:rsidR="007D7A9E" w:rsidRPr="00004F20">
        <w:rPr>
          <w:lang w:val="en-AU"/>
        </w:rPr>
        <w:t>‘</w:t>
      </w:r>
      <w:r w:rsidR="00D931A1" w:rsidRPr="00004F20">
        <w:rPr>
          <w:lang w:val="en-AU"/>
        </w:rPr>
        <w:t>no taxation with</w:t>
      </w:r>
      <w:r w:rsidR="00DB3497">
        <w:rPr>
          <w:lang w:val="en-AU"/>
        </w:rPr>
        <w:t>[out]</w:t>
      </w:r>
      <w:r w:rsidR="00D931A1" w:rsidRPr="00004F20">
        <w:rPr>
          <w:lang w:val="en-AU"/>
        </w:rPr>
        <w:t xml:space="preserve"> representation</w:t>
      </w:r>
      <w:r w:rsidR="007D7A9E" w:rsidRPr="00004F20">
        <w:rPr>
          <w:lang w:val="en-AU"/>
        </w:rPr>
        <w:t>’</w:t>
      </w:r>
      <w:r w:rsidR="00D931A1" w:rsidRPr="00004F20">
        <w:rPr>
          <w:lang w:val="en-AU"/>
        </w:rPr>
        <w:t xml:space="preserve">. Subsequent revenue raising Acts such as the Stamp Act 91765) and Townshend Act (1767) would further inflame the colonists as they would the internal </w:t>
      </w:r>
      <w:r w:rsidR="00BC25FA" w:rsidRPr="00004F20">
        <w:rPr>
          <w:lang w:val="en-AU"/>
        </w:rPr>
        <w:t>sovereignty of the local colonial assemblies. Indeed</w:t>
      </w:r>
      <w:r w:rsidR="00D053E8" w:rsidRPr="00004F20">
        <w:rPr>
          <w:lang w:val="en-AU"/>
        </w:rPr>
        <w:t>,</w:t>
      </w:r>
      <w:r w:rsidR="00BC25FA" w:rsidRPr="00004F20">
        <w:rPr>
          <w:lang w:val="en-AU"/>
        </w:rPr>
        <w:t xml:space="preserve"> the Stamp Act would contribute to revolution as the ensuing Stamp Act Congress (1765) would be attended by 9 out of the 13 colonies that would all endorse Henry’s Virginia resolves in asserting that external taxation without actual representation was unconstitutional…</w:t>
      </w:r>
      <w:r w:rsidR="00D053E8" w:rsidRPr="00004F20">
        <w:rPr>
          <w:lang w:val="en-AU"/>
        </w:rPr>
        <w:t xml:space="preserve"> </w:t>
      </w:r>
    </w:p>
    <w:p w14:paraId="1F321078" w14:textId="586559C7" w:rsidR="00CD36B4" w:rsidRPr="00004F20" w:rsidRDefault="00CD36B4" w:rsidP="002A454C">
      <w:pPr>
        <w:pStyle w:val="VCAAHeading3"/>
        <w:rPr>
          <w:lang w:val="en-AU"/>
        </w:rPr>
      </w:pPr>
      <w:r w:rsidRPr="00004F20">
        <w:rPr>
          <w:lang w:val="en-AU"/>
        </w:rPr>
        <w:t>Question 2c.</w:t>
      </w:r>
    </w:p>
    <w:tbl>
      <w:tblPr>
        <w:tblStyle w:val="VCAATableClosed1"/>
        <w:tblW w:w="7676" w:type="dxa"/>
        <w:tblInd w:w="0" w:type="dxa"/>
        <w:tblLook w:val="04A0" w:firstRow="1" w:lastRow="0" w:firstColumn="1" w:lastColumn="0" w:noHBand="0" w:noVBand="1"/>
        <w:tblCaption w:val="Table one"/>
        <w:tblDescription w:val="VCAA closed table style"/>
      </w:tblPr>
      <w:tblGrid>
        <w:gridCol w:w="923"/>
        <w:gridCol w:w="576"/>
        <w:gridCol w:w="576"/>
        <w:gridCol w:w="576"/>
        <w:gridCol w:w="576"/>
        <w:gridCol w:w="576"/>
        <w:gridCol w:w="576"/>
        <w:gridCol w:w="576"/>
        <w:gridCol w:w="576"/>
        <w:gridCol w:w="576"/>
        <w:gridCol w:w="576"/>
        <w:gridCol w:w="993"/>
      </w:tblGrid>
      <w:tr w:rsidR="00CD36B4" w:rsidRPr="00004F20" w14:paraId="0556AB33" w14:textId="77777777" w:rsidTr="0010547C">
        <w:trPr>
          <w:cnfStyle w:val="100000000000" w:firstRow="1" w:lastRow="0" w:firstColumn="0" w:lastColumn="0" w:oddVBand="0" w:evenVBand="0" w:oddHBand="0" w:evenHBand="0" w:firstRowFirstColumn="0" w:firstRowLastColumn="0" w:lastRowFirstColumn="0" w:lastRowLastColumn="0"/>
        </w:trPr>
        <w:tc>
          <w:tcPr>
            <w:tcW w:w="923" w:type="dxa"/>
          </w:tcPr>
          <w:p w14:paraId="348FB5F7" w14:textId="77777777" w:rsidR="00CD36B4" w:rsidRPr="00004F20" w:rsidRDefault="00CD36B4" w:rsidP="00004F20">
            <w:pPr>
              <w:pStyle w:val="VCAAtablecondensedheading"/>
              <w:rPr>
                <w:lang w:val="en-AU"/>
              </w:rPr>
            </w:pPr>
            <w:r w:rsidRPr="00004F20">
              <w:rPr>
                <w:lang w:val="en-AU"/>
              </w:rPr>
              <w:t xml:space="preserve">Marks </w:t>
            </w:r>
          </w:p>
        </w:tc>
        <w:tc>
          <w:tcPr>
            <w:tcW w:w="576" w:type="dxa"/>
          </w:tcPr>
          <w:p w14:paraId="08449462" w14:textId="77777777" w:rsidR="00CD36B4" w:rsidRPr="00004F20" w:rsidRDefault="00CD36B4" w:rsidP="00004F20">
            <w:pPr>
              <w:pStyle w:val="VCAAtablecondensedheading"/>
              <w:rPr>
                <w:lang w:val="en-AU"/>
              </w:rPr>
            </w:pPr>
            <w:r w:rsidRPr="00004F20">
              <w:rPr>
                <w:lang w:val="en-AU"/>
              </w:rPr>
              <w:t>0</w:t>
            </w:r>
          </w:p>
        </w:tc>
        <w:tc>
          <w:tcPr>
            <w:tcW w:w="576" w:type="dxa"/>
          </w:tcPr>
          <w:p w14:paraId="49FD2A4D" w14:textId="77777777" w:rsidR="00CD36B4" w:rsidRPr="00004F20" w:rsidRDefault="00CD36B4" w:rsidP="00004F20">
            <w:pPr>
              <w:pStyle w:val="VCAAtablecondensedheading"/>
              <w:rPr>
                <w:lang w:val="en-AU"/>
              </w:rPr>
            </w:pPr>
            <w:r w:rsidRPr="00004F20">
              <w:rPr>
                <w:lang w:val="en-AU"/>
              </w:rPr>
              <w:t>1</w:t>
            </w:r>
          </w:p>
        </w:tc>
        <w:tc>
          <w:tcPr>
            <w:tcW w:w="576" w:type="dxa"/>
          </w:tcPr>
          <w:p w14:paraId="104C9661" w14:textId="77777777" w:rsidR="00CD36B4" w:rsidRPr="00004F20" w:rsidRDefault="00CD36B4" w:rsidP="00004F20">
            <w:pPr>
              <w:pStyle w:val="VCAAtablecondensedheading"/>
              <w:rPr>
                <w:lang w:val="en-AU"/>
              </w:rPr>
            </w:pPr>
            <w:r w:rsidRPr="00004F20">
              <w:rPr>
                <w:lang w:val="en-AU"/>
              </w:rPr>
              <w:t>2</w:t>
            </w:r>
          </w:p>
        </w:tc>
        <w:tc>
          <w:tcPr>
            <w:tcW w:w="576" w:type="dxa"/>
          </w:tcPr>
          <w:p w14:paraId="6531C8E0" w14:textId="77777777" w:rsidR="00CD36B4" w:rsidRPr="00004F20" w:rsidRDefault="00CD36B4" w:rsidP="00004F20">
            <w:pPr>
              <w:pStyle w:val="VCAAtablecondensedheading"/>
              <w:rPr>
                <w:lang w:val="en-AU"/>
              </w:rPr>
            </w:pPr>
            <w:r w:rsidRPr="00004F20">
              <w:rPr>
                <w:lang w:val="en-AU"/>
              </w:rPr>
              <w:t>3</w:t>
            </w:r>
          </w:p>
        </w:tc>
        <w:tc>
          <w:tcPr>
            <w:tcW w:w="576" w:type="dxa"/>
          </w:tcPr>
          <w:p w14:paraId="41F417B6" w14:textId="77777777" w:rsidR="00CD36B4" w:rsidRPr="00004F20" w:rsidRDefault="00CD36B4" w:rsidP="00004F20">
            <w:pPr>
              <w:pStyle w:val="VCAAtablecondensedheading"/>
              <w:rPr>
                <w:lang w:val="en-AU"/>
              </w:rPr>
            </w:pPr>
            <w:r w:rsidRPr="00004F20">
              <w:rPr>
                <w:lang w:val="en-AU"/>
              </w:rPr>
              <w:t>4</w:t>
            </w:r>
          </w:p>
        </w:tc>
        <w:tc>
          <w:tcPr>
            <w:tcW w:w="576" w:type="dxa"/>
          </w:tcPr>
          <w:p w14:paraId="4C3E6EE4" w14:textId="77777777" w:rsidR="00CD36B4" w:rsidRPr="00004F20" w:rsidRDefault="00CD36B4" w:rsidP="00004F20">
            <w:pPr>
              <w:pStyle w:val="VCAAtablecondensedheading"/>
              <w:rPr>
                <w:lang w:val="en-AU"/>
              </w:rPr>
            </w:pPr>
            <w:r w:rsidRPr="00004F20">
              <w:rPr>
                <w:lang w:val="en-AU"/>
              </w:rPr>
              <w:t>5</w:t>
            </w:r>
          </w:p>
        </w:tc>
        <w:tc>
          <w:tcPr>
            <w:tcW w:w="576" w:type="dxa"/>
          </w:tcPr>
          <w:p w14:paraId="12310F80" w14:textId="77777777" w:rsidR="00CD36B4" w:rsidRPr="00004F20" w:rsidRDefault="00CD36B4" w:rsidP="00004F20">
            <w:pPr>
              <w:pStyle w:val="VCAAtablecondensedheading"/>
              <w:rPr>
                <w:lang w:val="en-AU"/>
              </w:rPr>
            </w:pPr>
            <w:r w:rsidRPr="00004F20">
              <w:rPr>
                <w:lang w:val="en-AU"/>
              </w:rPr>
              <w:t>6</w:t>
            </w:r>
          </w:p>
        </w:tc>
        <w:tc>
          <w:tcPr>
            <w:tcW w:w="576" w:type="dxa"/>
          </w:tcPr>
          <w:p w14:paraId="7F2C5FD6" w14:textId="77777777" w:rsidR="00CD36B4" w:rsidRPr="00004F20" w:rsidRDefault="00CD36B4" w:rsidP="00004F20">
            <w:pPr>
              <w:pStyle w:val="VCAAtablecondensedheading"/>
              <w:rPr>
                <w:lang w:val="en-AU"/>
              </w:rPr>
            </w:pPr>
            <w:r w:rsidRPr="00004F20">
              <w:rPr>
                <w:lang w:val="en-AU"/>
              </w:rPr>
              <w:t>7</w:t>
            </w:r>
          </w:p>
        </w:tc>
        <w:tc>
          <w:tcPr>
            <w:tcW w:w="576" w:type="dxa"/>
          </w:tcPr>
          <w:p w14:paraId="646599BD" w14:textId="77777777" w:rsidR="00CD36B4" w:rsidRPr="00004F20" w:rsidRDefault="00CD36B4" w:rsidP="00004F20">
            <w:pPr>
              <w:pStyle w:val="VCAAtablecondensedheading"/>
              <w:rPr>
                <w:lang w:val="en-AU"/>
              </w:rPr>
            </w:pPr>
            <w:r w:rsidRPr="00004F20">
              <w:rPr>
                <w:lang w:val="en-AU"/>
              </w:rPr>
              <w:t>8</w:t>
            </w:r>
          </w:p>
        </w:tc>
        <w:tc>
          <w:tcPr>
            <w:tcW w:w="576" w:type="dxa"/>
          </w:tcPr>
          <w:p w14:paraId="28C7D163" w14:textId="77777777" w:rsidR="00CD36B4" w:rsidRPr="00004F20" w:rsidRDefault="00CD36B4" w:rsidP="00004F20">
            <w:pPr>
              <w:pStyle w:val="VCAAtablecondensedheading"/>
              <w:rPr>
                <w:lang w:val="en-AU"/>
              </w:rPr>
            </w:pPr>
            <w:r w:rsidRPr="00004F20">
              <w:rPr>
                <w:lang w:val="en-AU"/>
              </w:rPr>
              <w:t>9</w:t>
            </w:r>
          </w:p>
        </w:tc>
        <w:tc>
          <w:tcPr>
            <w:tcW w:w="993" w:type="dxa"/>
          </w:tcPr>
          <w:p w14:paraId="14B881C2" w14:textId="77777777" w:rsidR="00CD36B4" w:rsidRPr="00004F20" w:rsidRDefault="00CD36B4" w:rsidP="00004F20">
            <w:pPr>
              <w:pStyle w:val="VCAAtablecondensedheading"/>
              <w:rPr>
                <w:lang w:val="en-AU"/>
              </w:rPr>
            </w:pPr>
            <w:r w:rsidRPr="00004F20">
              <w:rPr>
                <w:lang w:val="en-AU"/>
              </w:rPr>
              <w:t>Average</w:t>
            </w:r>
          </w:p>
        </w:tc>
      </w:tr>
      <w:tr w:rsidR="00CD36B4" w:rsidRPr="00004F20" w14:paraId="0A244C0F" w14:textId="77777777" w:rsidTr="0010547C">
        <w:tc>
          <w:tcPr>
            <w:tcW w:w="923" w:type="dxa"/>
          </w:tcPr>
          <w:p w14:paraId="68F26E16" w14:textId="77777777" w:rsidR="00CD36B4" w:rsidRPr="00004F20" w:rsidRDefault="00CD36B4" w:rsidP="00004F20">
            <w:pPr>
              <w:pStyle w:val="VCAAtablecondensed"/>
              <w:rPr>
                <w:lang w:val="en-AU"/>
              </w:rPr>
            </w:pPr>
            <w:r w:rsidRPr="00004F20">
              <w:rPr>
                <w:lang w:val="en-AU"/>
              </w:rPr>
              <w:t>%</w:t>
            </w:r>
          </w:p>
        </w:tc>
        <w:tc>
          <w:tcPr>
            <w:tcW w:w="576" w:type="dxa"/>
          </w:tcPr>
          <w:p w14:paraId="3776226D" w14:textId="0529E08B" w:rsidR="00CD36B4" w:rsidRPr="00004F20" w:rsidRDefault="00CD36B4" w:rsidP="00004F20">
            <w:pPr>
              <w:pStyle w:val="VCAAtablecondensed"/>
              <w:rPr>
                <w:lang w:val="en-AU"/>
              </w:rPr>
            </w:pPr>
            <w:r w:rsidRPr="00004F20">
              <w:rPr>
                <w:lang w:val="en-AU"/>
              </w:rPr>
              <w:t>5</w:t>
            </w:r>
          </w:p>
        </w:tc>
        <w:tc>
          <w:tcPr>
            <w:tcW w:w="576" w:type="dxa"/>
          </w:tcPr>
          <w:p w14:paraId="4A1380AB" w14:textId="3DDC3497" w:rsidR="00CD36B4" w:rsidRPr="00004F20" w:rsidRDefault="00CD36B4" w:rsidP="00004F20">
            <w:pPr>
              <w:pStyle w:val="VCAAtablecondensed"/>
              <w:rPr>
                <w:lang w:val="en-AU"/>
              </w:rPr>
            </w:pPr>
            <w:r w:rsidRPr="00004F20">
              <w:rPr>
                <w:lang w:val="en-AU"/>
              </w:rPr>
              <w:t>3</w:t>
            </w:r>
          </w:p>
        </w:tc>
        <w:tc>
          <w:tcPr>
            <w:tcW w:w="576" w:type="dxa"/>
          </w:tcPr>
          <w:p w14:paraId="693C0E7D" w14:textId="4E77E9A0" w:rsidR="00CD36B4" w:rsidRPr="00004F20" w:rsidRDefault="00CD36B4" w:rsidP="00004F20">
            <w:pPr>
              <w:pStyle w:val="VCAAtablecondensed"/>
              <w:rPr>
                <w:lang w:val="en-AU"/>
              </w:rPr>
            </w:pPr>
            <w:r w:rsidRPr="00004F20">
              <w:rPr>
                <w:lang w:val="en-AU"/>
              </w:rPr>
              <w:t>12</w:t>
            </w:r>
          </w:p>
        </w:tc>
        <w:tc>
          <w:tcPr>
            <w:tcW w:w="576" w:type="dxa"/>
          </w:tcPr>
          <w:p w14:paraId="4004C09B" w14:textId="45353C05" w:rsidR="00CD36B4" w:rsidRPr="00004F20" w:rsidRDefault="00CD36B4" w:rsidP="00004F20">
            <w:pPr>
              <w:pStyle w:val="VCAAtablecondensed"/>
              <w:rPr>
                <w:lang w:val="en-AU"/>
              </w:rPr>
            </w:pPr>
            <w:r w:rsidRPr="00004F20">
              <w:rPr>
                <w:lang w:val="en-AU"/>
              </w:rPr>
              <w:t>21</w:t>
            </w:r>
          </w:p>
        </w:tc>
        <w:tc>
          <w:tcPr>
            <w:tcW w:w="576" w:type="dxa"/>
          </w:tcPr>
          <w:p w14:paraId="115DC311" w14:textId="498487C0" w:rsidR="00CD36B4" w:rsidRPr="00004F20" w:rsidRDefault="00CD36B4" w:rsidP="00004F20">
            <w:pPr>
              <w:pStyle w:val="VCAAtablecondensed"/>
              <w:rPr>
                <w:lang w:val="en-AU"/>
              </w:rPr>
            </w:pPr>
            <w:r w:rsidRPr="00004F20">
              <w:rPr>
                <w:lang w:val="en-AU"/>
              </w:rPr>
              <w:t>22</w:t>
            </w:r>
          </w:p>
        </w:tc>
        <w:tc>
          <w:tcPr>
            <w:tcW w:w="576" w:type="dxa"/>
          </w:tcPr>
          <w:p w14:paraId="551124F6" w14:textId="21C1D325" w:rsidR="00CD36B4" w:rsidRPr="00004F20" w:rsidRDefault="00CD36B4" w:rsidP="00004F20">
            <w:pPr>
              <w:pStyle w:val="VCAAtablecondensed"/>
              <w:rPr>
                <w:lang w:val="en-AU"/>
              </w:rPr>
            </w:pPr>
            <w:r w:rsidRPr="00004F20">
              <w:rPr>
                <w:lang w:val="en-AU"/>
              </w:rPr>
              <w:t>17</w:t>
            </w:r>
          </w:p>
        </w:tc>
        <w:tc>
          <w:tcPr>
            <w:tcW w:w="576" w:type="dxa"/>
          </w:tcPr>
          <w:p w14:paraId="0DC3DDA4" w14:textId="60E861D4" w:rsidR="00CD36B4" w:rsidRPr="00004F20" w:rsidRDefault="00CD36B4" w:rsidP="00004F20">
            <w:pPr>
              <w:pStyle w:val="VCAAtablecondensed"/>
              <w:rPr>
                <w:lang w:val="en-AU"/>
              </w:rPr>
            </w:pPr>
            <w:r w:rsidRPr="00004F20">
              <w:rPr>
                <w:lang w:val="en-AU"/>
              </w:rPr>
              <w:t>10</w:t>
            </w:r>
          </w:p>
        </w:tc>
        <w:tc>
          <w:tcPr>
            <w:tcW w:w="576" w:type="dxa"/>
          </w:tcPr>
          <w:p w14:paraId="2E1AA21D" w14:textId="32B97068" w:rsidR="00CD36B4" w:rsidRPr="00004F20" w:rsidRDefault="00CD36B4" w:rsidP="00004F20">
            <w:pPr>
              <w:pStyle w:val="VCAAtablecondensed"/>
              <w:rPr>
                <w:lang w:val="en-AU"/>
              </w:rPr>
            </w:pPr>
            <w:r w:rsidRPr="00004F20">
              <w:rPr>
                <w:lang w:val="en-AU"/>
              </w:rPr>
              <w:t>6</w:t>
            </w:r>
          </w:p>
        </w:tc>
        <w:tc>
          <w:tcPr>
            <w:tcW w:w="576" w:type="dxa"/>
          </w:tcPr>
          <w:p w14:paraId="4EC9FB97" w14:textId="094F7B9E" w:rsidR="00CD36B4" w:rsidRPr="00004F20" w:rsidRDefault="00CD36B4" w:rsidP="00004F20">
            <w:pPr>
              <w:pStyle w:val="VCAAtablecondensed"/>
              <w:rPr>
                <w:lang w:val="en-AU"/>
              </w:rPr>
            </w:pPr>
            <w:r w:rsidRPr="00004F20">
              <w:rPr>
                <w:lang w:val="en-AU"/>
              </w:rPr>
              <w:t>2</w:t>
            </w:r>
          </w:p>
        </w:tc>
        <w:tc>
          <w:tcPr>
            <w:tcW w:w="576" w:type="dxa"/>
          </w:tcPr>
          <w:p w14:paraId="35C5AD84" w14:textId="22D23D4A" w:rsidR="00CD36B4" w:rsidRPr="00004F20" w:rsidRDefault="00CD36B4" w:rsidP="00004F20">
            <w:pPr>
              <w:pStyle w:val="VCAAtablecondensed"/>
              <w:rPr>
                <w:lang w:val="en-AU"/>
              </w:rPr>
            </w:pPr>
            <w:r w:rsidRPr="00004F20">
              <w:rPr>
                <w:lang w:val="en-AU"/>
              </w:rPr>
              <w:t>1</w:t>
            </w:r>
          </w:p>
        </w:tc>
        <w:tc>
          <w:tcPr>
            <w:tcW w:w="993" w:type="dxa"/>
          </w:tcPr>
          <w:p w14:paraId="7B9E7CBD" w14:textId="6F416B70" w:rsidR="00CD36B4" w:rsidRPr="00004F20" w:rsidRDefault="00FF74BE" w:rsidP="00004F20">
            <w:pPr>
              <w:pStyle w:val="VCAAtablecondensed"/>
              <w:rPr>
                <w:lang w:val="en-AU"/>
              </w:rPr>
            </w:pPr>
            <w:r w:rsidRPr="00004F20">
              <w:rPr>
                <w:lang w:val="en-AU"/>
              </w:rPr>
              <w:t>3.9</w:t>
            </w:r>
          </w:p>
        </w:tc>
      </w:tr>
    </w:tbl>
    <w:p w14:paraId="59587F5E" w14:textId="0EFA55B8" w:rsidR="00EE0E35" w:rsidRPr="00004F20" w:rsidRDefault="00FF74BE" w:rsidP="002A454C">
      <w:pPr>
        <w:pStyle w:val="VCAAbody"/>
        <w:rPr>
          <w:lang w:val="en-AU"/>
        </w:rPr>
      </w:pPr>
      <w:r w:rsidRPr="00004F20">
        <w:rPr>
          <w:lang w:val="en-AU"/>
        </w:rPr>
        <w:t>This question</w:t>
      </w:r>
      <w:r w:rsidR="00EE0E35" w:rsidRPr="00004F20">
        <w:rPr>
          <w:lang w:val="en-AU"/>
        </w:rPr>
        <w:t xml:space="preserve"> asked students to evaluate how the demand for equality by the Third Estate was a cause of the revolution.</w:t>
      </w:r>
      <w:r w:rsidR="00AD3924" w:rsidRPr="00004F20">
        <w:rPr>
          <w:lang w:val="en-AU"/>
        </w:rPr>
        <w:t xml:space="preserve"> </w:t>
      </w:r>
      <w:r w:rsidR="00EE0E35" w:rsidRPr="00004F20">
        <w:rPr>
          <w:lang w:val="en-AU"/>
        </w:rPr>
        <w:t xml:space="preserve">Many students described in detail the demands made by the Third Estate but did not evaluate the importance of this in causing the revolution. </w:t>
      </w:r>
      <w:r w:rsidRPr="00004F20">
        <w:rPr>
          <w:lang w:val="en-AU"/>
        </w:rPr>
        <w:t>H</w:t>
      </w:r>
      <w:r w:rsidR="00EE0E35" w:rsidRPr="00004F20">
        <w:rPr>
          <w:lang w:val="en-AU"/>
        </w:rPr>
        <w:t>igher</w:t>
      </w:r>
      <w:r w:rsidR="00D053E8" w:rsidRPr="00004F20">
        <w:rPr>
          <w:lang w:val="en-AU"/>
        </w:rPr>
        <w:t>-</w:t>
      </w:r>
      <w:r w:rsidRPr="00004F20">
        <w:rPr>
          <w:lang w:val="en-AU"/>
        </w:rPr>
        <w:t xml:space="preserve">scoring </w:t>
      </w:r>
      <w:r w:rsidR="00EE0E35" w:rsidRPr="00004F20">
        <w:rPr>
          <w:lang w:val="en-AU"/>
        </w:rPr>
        <w:t xml:space="preserve">responses made the link between the grievances of the Third Estate and actions taken. </w:t>
      </w:r>
      <w:r w:rsidR="00D053E8" w:rsidRPr="00004F20">
        <w:rPr>
          <w:lang w:val="en-AU"/>
        </w:rPr>
        <w:t xml:space="preserve">They </w:t>
      </w:r>
      <w:r w:rsidR="00AD7E97" w:rsidRPr="00004F20">
        <w:rPr>
          <w:lang w:val="en-AU"/>
        </w:rPr>
        <w:t>argued,</w:t>
      </w:r>
      <w:r w:rsidR="00D053E8" w:rsidRPr="00004F20">
        <w:rPr>
          <w:lang w:val="en-AU"/>
        </w:rPr>
        <w:t xml:space="preserve"> f</w:t>
      </w:r>
      <w:r w:rsidR="00EE0E35" w:rsidRPr="00004F20">
        <w:rPr>
          <w:lang w:val="en-AU"/>
        </w:rPr>
        <w:t>or example,</w:t>
      </w:r>
      <w:r w:rsidR="00D053E8" w:rsidRPr="00004F20">
        <w:rPr>
          <w:lang w:val="en-AU"/>
        </w:rPr>
        <w:t xml:space="preserve"> that</w:t>
      </w:r>
      <w:r w:rsidR="00EE0E35" w:rsidRPr="00004F20">
        <w:rPr>
          <w:lang w:val="en-AU"/>
        </w:rPr>
        <w:t xml:space="preserve"> the demand for political equality led to a stalemate at the Estates General, which led to the declaration of the National Assembly, which in turn challenged the authority of Louis XVI and thus caused revolution</w:t>
      </w:r>
      <w:r w:rsidR="00AD3924" w:rsidRPr="00004F20">
        <w:rPr>
          <w:lang w:val="en-AU"/>
        </w:rPr>
        <w:t xml:space="preserve">. </w:t>
      </w:r>
    </w:p>
    <w:p w14:paraId="13C627E8" w14:textId="53E3CF77" w:rsidR="00CD36B4" w:rsidRPr="00004F20" w:rsidRDefault="00CD36B4" w:rsidP="002A454C">
      <w:pPr>
        <w:pStyle w:val="VCAAHeading3"/>
        <w:rPr>
          <w:lang w:val="en-AU"/>
        </w:rPr>
      </w:pPr>
      <w:r w:rsidRPr="00004F20">
        <w:rPr>
          <w:lang w:val="en-AU"/>
        </w:rPr>
        <w:t>Question 3c.</w:t>
      </w:r>
    </w:p>
    <w:tbl>
      <w:tblPr>
        <w:tblStyle w:val="VCAATableClosed1"/>
        <w:tblW w:w="7676" w:type="dxa"/>
        <w:tblInd w:w="0" w:type="dxa"/>
        <w:tblLook w:val="04A0" w:firstRow="1" w:lastRow="0" w:firstColumn="1" w:lastColumn="0" w:noHBand="0" w:noVBand="1"/>
        <w:tblCaption w:val="Table one"/>
        <w:tblDescription w:val="VCAA closed table style"/>
      </w:tblPr>
      <w:tblGrid>
        <w:gridCol w:w="923"/>
        <w:gridCol w:w="576"/>
        <w:gridCol w:w="576"/>
        <w:gridCol w:w="576"/>
        <w:gridCol w:w="576"/>
        <w:gridCol w:w="576"/>
        <w:gridCol w:w="576"/>
        <w:gridCol w:w="576"/>
        <w:gridCol w:w="576"/>
        <w:gridCol w:w="576"/>
        <w:gridCol w:w="576"/>
        <w:gridCol w:w="993"/>
      </w:tblGrid>
      <w:tr w:rsidR="00CD36B4" w:rsidRPr="00004F20" w14:paraId="1DC9C7D8" w14:textId="77777777" w:rsidTr="0010547C">
        <w:trPr>
          <w:cnfStyle w:val="100000000000" w:firstRow="1" w:lastRow="0" w:firstColumn="0" w:lastColumn="0" w:oddVBand="0" w:evenVBand="0" w:oddHBand="0" w:evenHBand="0" w:firstRowFirstColumn="0" w:firstRowLastColumn="0" w:lastRowFirstColumn="0" w:lastRowLastColumn="0"/>
        </w:trPr>
        <w:tc>
          <w:tcPr>
            <w:tcW w:w="923" w:type="dxa"/>
          </w:tcPr>
          <w:p w14:paraId="5F07AFE2" w14:textId="77777777" w:rsidR="00CD36B4" w:rsidRPr="00004F20" w:rsidRDefault="00CD36B4" w:rsidP="00004F20">
            <w:pPr>
              <w:pStyle w:val="VCAAtablecondensedheading"/>
              <w:rPr>
                <w:lang w:val="en-AU"/>
              </w:rPr>
            </w:pPr>
            <w:r w:rsidRPr="00004F20">
              <w:rPr>
                <w:lang w:val="en-AU"/>
              </w:rPr>
              <w:t xml:space="preserve">Marks </w:t>
            </w:r>
          </w:p>
        </w:tc>
        <w:tc>
          <w:tcPr>
            <w:tcW w:w="576" w:type="dxa"/>
          </w:tcPr>
          <w:p w14:paraId="44F366F7" w14:textId="77777777" w:rsidR="00CD36B4" w:rsidRPr="00004F20" w:rsidRDefault="00CD36B4" w:rsidP="00004F20">
            <w:pPr>
              <w:pStyle w:val="VCAAtablecondensedheading"/>
              <w:rPr>
                <w:lang w:val="en-AU"/>
              </w:rPr>
            </w:pPr>
            <w:r w:rsidRPr="00004F20">
              <w:rPr>
                <w:lang w:val="en-AU"/>
              </w:rPr>
              <w:t>0</w:t>
            </w:r>
          </w:p>
        </w:tc>
        <w:tc>
          <w:tcPr>
            <w:tcW w:w="576" w:type="dxa"/>
          </w:tcPr>
          <w:p w14:paraId="48C1E0DB" w14:textId="77777777" w:rsidR="00CD36B4" w:rsidRPr="00004F20" w:rsidRDefault="00CD36B4" w:rsidP="00004F20">
            <w:pPr>
              <w:pStyle w:val="VCAAtablecondensedheading"/>
              <w:rPr>
                <w:lang w:val="en-AU"/>
              </w:rPr>
            </w:pPr>
            <w:r w:rsidRPr="00004F20">
              <w:rPr>
                <w:lang w:val="en-AU"/>
              </w:rPr>
              <w:t>1</w:t>
            </w:r>
          </w:p>
        </w:tc>
        <w:tc>
          <w:tcPr>
            <w:tcW w:w="576" w:type="dxa"/>
          </w:tcPr>
          <w:p w14:paraId="50DC0434" w14:textId="77777777" w:rsidR="00CD36B4" w:rsidRPr="00004F20" w:rsidRDefault="00CD36B4" w:rsidP="00004F20">
            <w:pPr>
              <w:pStyle w:val="VCAAtablecondensedheading"/>
              <w:rPr>
                <w:lang w:val="en-AU"/>
              </w:rPr>
            </w:pPr>
            <w:r w:rsidRPr="00004F20">
              <w:rPr>
                <w:lang w:val="en-AU"/>
              </w:rPr>
              <w:t>2</w:t>
            </w:r>
          </w:p>
        </w:tc>
        <w:tc>
          <w:tcPr>
            <w:tcW w:w="576" w:type="dxa"/>
          </w:tcPr>
          <w:p w14:paraId="239A2625" w14:textId="77777777" w:rsidR="00CD36B4" w:rsidRPr="00004F20" w:rsidRDefault="00CD36B4" w:rsidP="00004F20">
            <w:pPr>
              <w:pStyle w:val="VCAAtablecondensedheading"/>
              <w:rPr>
                <w:lang w:val="en-AU"/>
              </w:rPr>
            </w:pPr>
            <w:r w:rsidRPr="00004F20">
              <w:rPr>
                <w:lang w:val="en-AU"/>
              </w:rPr>
              <w:t>3</w:t>
            </w:r>
          </w:p>
        </w:tc>
        <w:tc>
          <w:tcPr>
            <w:tcW w:w="576" w:type="dxa"/>
          </w:tcPr>
          <w:p w14:paraId="6BB61874" w14:textId="77777777" w:rsidR="00CD36B4" w:rsidRPr="00004F20" w:rsidRDefault="00CD36B4" w:rsidP="00004F20">
            <w:pPr>
              <w:pStyle w:val="VCAAtablecondensedheading"/>
              <w:rPr>
                <w:lang w:val="en-AU"/>
              </w:rPr>
            </w:pPr>
            <w:r w:rsidRPr="00004F20">
              <w:rPr>
                <w:lang w:val="en-AU"/>
              </w:rPr>
              <w:t>4</w:t>
            </w:r>
          </w:p>
        </w:tc>
        <w:tc>
          <w:tcPr>
            <w:tcW w:w="576" w:type="dxa"/>
          </w:tcPr>
          <w:p w14:paraId="43D51120" w14:textId="77777777" w:rsidR="00CD36B4" w:rsidRPr="00004F20" w:rsidRDefault="00CD36B4" w:rsidP="00004F20">
            <w:pPr>
              <w:pStyle w:val="VCAAtablecondensedheading"/>
              <w:rPr>
                <w:lang w:val="en-AU"/>
              </w:rPr>
            </w:pPr>
            <w:r w:rsidRPr="00004F20">
              <w:rPr>
                <w:lang w:val="en-AU"/>
              </w:rPr>
              <w:t>5</w:t>
            </w:r>
          </w:p>
        </w:tc>
        <w:tc>
          <w:tcPr>
            <w:tcW w:w="576" w:type="dxa"/>
          </w:tcPr>
          <w:p w14:paraId="5FFEE38C" w14:textId="77777777" w:rsidR="00CD36B4" w:rsidRPr="00004F20" w:rsidRDefault="00CD36B4" w:rsidP="00004F20">
            <w:pPr>
              <w:pStyle w:val="VCAAtablecondensedheading"/>
              <w:rPr>
                <w:lang w:val="en-AU"/>
              </w:rPr>
            </w:pPr>
            <w:r w:rsidRPr="00004F20">
              <w:rPr>
                <w:lang w:val="en-AU"/>
              </w:rPr>
              <w:t>6</w:t>
            </w:r>
          </w:p>
        </w:tc>
        <w:tc>
          <w:tcPr>
            <w:tcW w:w="576" w:type="dxa"/>
          </w:tcPr>
          <w:p w14:paraId="506C536A" w14:textId="77777777" w:rsidR="00CD36B4" w:rsidRPr="00004F20" w:rsidRDefault="00CD36B4" w:rsidP="00004F20">
            <w:pPr>
              <w:pStyle w:val="VCAAtablecondensedheading"/>
              <w:rPr>
                <w:lang w:val="en-AU"/>
              </w:rPr>
            </w:pPr>
            <w:r w:rsidRPr="00004F20">
              <w:rPr>
                <w:lang w:val="en-AU"/>
              </w:rPr>
              <w:t>7</w:t>
            </w:r>
          </w:p>
        </w:tc>
        <w:tc>
          <w:tcPr>
            <w:tcW w:w="576" w:type="dxa"/>
          </w:tcPr>
          <w:p w14:paraId="66C8F660" w14:textId="77777777" w:rsidR="00CD36B4" w:rsidRPr="00004F20" w:rsidRDefault="00CD36B4" w:rsidP="00004F20">
            <w:pPr>
              <w:pStyle w:val="VCAAtablecondensedheading"/>
              <w:rPr>
                <w:lang w:val="en-AU"/>
              </w:rPr>
            </w:pPr>
            <w:r w:rsidRPr="00004F20">
              <w:rPr>
                <w:lang w:val="en-AU"/>
              </w:rPr>
              <w:t>8</w:t>
            </w:r>
          </w:p>
        </w:tc>
        <w:tc>
          <w:tcPr>
            <w:tcW w:w="576" w:type="dxa"/>
          </w:tcPr>
          <w:p w14:paraId="46A0BE28" w14:textId="77777777" w:rsidR="00CD36B4" w:rsidRPr="00004F20" w:rsidRDefault="00CD36B4" w:rsidP="00004F20">
            <w:pPr>
              <w:pStyle w:val="VCAAtablecondensedheading"/>
              <w:rPr>
                <w:lang w:val="en-AU"/>
              </w:rPr>
            </w:pPr>
            <w:r w:rsidRPr="00004F20">
              <w:rPr>
                <w:lang w:val="en-AU"/>
              </w:rPr>
              <w:t>9</w:t>
            </w:r>
          </w:p>
        </w:tc>
        <w:tc>
          <w:tcPr>
            <w:tcW w:w="993" w:type="dxa"/>
          </w:tcPr>
          <w:p w14:paraId="1FABD2FC" w14:textId="77777777" w:rsidR="00CD36B4" w:rsidRPr="00004F20" w:rsidRDefault="00CD36B4" w:rsidP="00004F20">
            <w:pPr>
              <w:pStyle w:val="VCAAtablecondensedheading"/>
              <w:rPr>
                <w:lang w:val="en-AU"/>
              </w:rPr>
            </w:pPr>
            <w:r w:rsidRPr="00004F20">
              <w:rPr>
                <w:lang w:val="en-AU"/>
              </w:rPr>
              <w:t>Average</w:t>
            </w:r>
          </w:p>
        </w:tc>
      </w:tr>
      <w:tr w:rsidR="00CD36B4" w:rsidRPr="00004F20" w14:paraId="63DB4BB2" w14:textId="77777777" w:rsidTr="0010547C">
        <w:tc>
          <w:tcPr>
            <w:tcW w:w="923" w:type="dxa"/>
          </w:tcPr>
          <w:p w14:paraId="61046915" w14:textId="77777777" w:rsidR="00CD36B4" w:rsidRPr="00004F20" w:rsidRDefault="00CD36B4" w:rsidP="00004F20">
            <w:pPr>
              <w:pStyle w:val="VCAAtablecondensed"/>
              <w:rPr>
                <w:lang w:val="en-AU"/>
              </w:rPr>
            </w:pPr>
            <w:r w:rsidRPr="00004F20">
              <w:rPr>
                <w:lang w:val="en-AU"/>
              </w:rPr>
              <w:t>%</w:t>
            </w:r>
          </w:p>
        </w:tc>
        <w:tc>
          <w:tcPr>
            <w:tcW w:w="576" w:type="dxa"/>
          </w:tcPr>
          <w:p w14:paraId="01402CA4" w14:textId="49AD6EEA" w:rsidR="00CD36B4" w:rsidRPr="00004F20" w:rsidRDefault="00FF74BE" w:rsidP="00004F20">
            <w:pPr>
              <w:pStyle w:val="VCAAtablecondensed"/>
              <w:rPr>
                <w:lang w:val="en-AU"/>
              </w:rPr>
            </w:pPr>
            <w:r w:rsidRPr="00004F20">
              <w:rPr>
                <w:lang w:val="en-AU"/>
              </w:rPr>
              <w:t>5</w:t>
            </w:r>
          </w:p>
        </w:tc>
        <w:tc>
          <w:tcPr>
            <w:tcW w:w="576" w:type="dxa"/>
          </w:tcPr>
          <w:p w14:paraId="15FD332C" w14:textId="58CBAB63" w:rsidR="00CD36B4" w:rsidRPr="00004F20" w:rsidRDefault="00FF74BE" w:rsidP="00004F20">
            <w:pPr>
              <w:pStyle w:val="VCAAtablecondensed"/>
              <w:rPr>
                <w:lang w:val="en-AU"/>
              </w:rPr>
            </w:pPr>
            <w:r w:rsidRPr="00004F20">
              <w:rPr>
                <w:lang w:val="en-AU"/>
              </w:rPr>
              <w:t>4</w:t>
            </w:r>
          </w:p>
        </w:tc>
        <w:tc>
          <w:tcPr>
            <w:tcW w:w="576" w:type="dxa"/>
          </w:tcPr>
          <w:p w14:paraId="2DA0DD2D" w14:textId="4320DFFD" w:rsidR="00CD36B4" w:rsidRPr="00004F20" w:rsidRDefault="00FF74BE" w:rsidP="00004F20">
            <w:pPr>
              <w:pStyle w:val="VCAAtablecondensed"/>
              <w:rPr>
                <w:lang w:val="en-AU"/>
              </w:rPr>
            </w:pPr>
            <w:r w:rsidRPr="00004F20">
              <w:rPr>
                <w:lang w:val="en-AU"/>
              </w:rPr>
              <w:t>9</w:t>
            </w:r>
          </w:p>
        </w:tc>
        <w:tc>
          <w:tcPr>
            <w:tcW w:w="576" w:type="dxa"/>
          </w:tcPr>
          <w:p w14:paraId="0F51E38D" w14:textId="454A72D9" w:rsidR="00CD36B4" w:rsidRPr="00004F20" w:rsidRDefault="00FF74BE" w:rsidP="00004F20">
            <w:pPr>
              <w:pStyle w:val="VCAAtablecondensed"/>
              <w:rPr>
                <w:lang w:val="en-AU"/>
              </w:rPr>
            </w:pPr>
            <w:r w:rsidRPr="00004F20">
              <w:rPr>
                <w:lang w:val="en-AU"/>
              </w:rPr>
              <w:t>18</w:t>
            </w:r>
          </w:p>
        </w:tc>
        <w:tc>
          <w:tcPr>
            <w:tcW w:w="576" w:type="dxa"/>
          </w:tcPr>
          <w:p w14:paraId="53934C09" w14:textId="76CAB242" w:rsidR="00CD36B4" w:rsidRPr="00004F20" w:rsidRDefault="00FF74BE" w:rsidP="00004F20">
            <w:pPr>
              <w:pStyle w:val="VCAAtablecondensed"/>
              <w:rPr>
                <w:lang w:val="en-AU"/>
              </w:rPr>
            </w:pPr>
            <w:r w:rsidRPr="00004F20">
              <w:rPr>
                <w:lang w:val="en-AU"/>
              </w:rPr>
              <w:t>21</w:t>
            </w:r>
          </w:p>
        </w:tc>
        <w:tc>
          <w:tcPr>
            <w:tcW w:w="576" w:type="dxa"/>
          </w:tcPr>
          <w:p w14:paraId="54D8D31E" w14:textId="7A4E5E3A" w:rsidR="00CD36B4" w:rsidRPr="00004F20" w:rsidRDefault="00FF74BE" w:rsidP="00004F20">
            <w:pPr>
              <w:pStyle w:val="VCAAtablecondensed"/>
              <w:rPr>
                <w:lang w:val="en-AU"/>
              </w:rPr>
            </w:pPr>
            <w:r w:rsidRPr="00004F20">
              <w:rPr>
                <w:lang w:val="en-AU"/>
              </w:rPr>
              <w:t>17</w:t>
            </w:r>
          </w:p>
        </w:tc>
        <w:tc>
          <w:tcPr>
            <w:tcW w:w="576" w:type="dxa"/>
          </w:tcPr>
          <w:p w14:paraId="1D27FFF7" w14:textId="731EE15F" w:rsidR="00CD36B4" w:rsidRPr="00004F20" w:rsidRDefault="00FF74BE" w:rsidP="00004F20">
            <w:pPr>
              <w:pStyle w:val="VCAAtablecondensed"/>
              <w:rPr>
                <w:lang w:val="en-AU"/>
              </w:rPr>
            </w:pPr>
            <w:r w:rsidRPr="00004F20">
              <w:rPr>
                <w:lang w:val="en-AU"/>
              </w:rPr>
              <w:t>13</w:t>
            </w:r>
          </w:p>
        </w:tc>
        <w:tc>
          <w:tcPr>
            <w:tcW w:w="576" w:type="dxa"/>
          </w:tcPr>
          <w:p w14:paraId="229366F2" w14:textId="385339C9" w:rsidR="00CD36B4" w:rsidRPr="00004F20" w:rsidRDefault="00FF74BE" w:rsidP="00004F20">
            <w:pPr>
              <w:pStyle w:val="VCAAtablecondensed"/>
              <w:rPr>
                <w:lang w:val="en-AU"/>
              </w:rPr>
            </w:pPr>
            <w:r w:rsidRPr="00004F20">
              <w:rPr>
                <w:lang w:val="en-AU"/>
              </w:rPr>
              <w:t>8</w:t>
            </w:r>
          </w:p>
        </w:tc>
        <w:tc>
          <w:tcPr>
            <w:tcW w:w="576" w:type="dxa"/>
          </w:tcPr>
          <w:p w14:paraId="0BE11EF2" w14:textId="588A01D2" w:rsidR="00CD36B4" w:rsidRPr="00004F20" w:rsidRDefault="00FF74BE" w:rsidP="00004F20">
            <w:pPr>
              <w:pStyle w:val="VCAAtablecondensed"/>
              <w:rPr>
                <w:lang w:val="en-AU"/>
              </w:rPr>
            </w:pPr>
            <w:r w:rsidRPr="00004F20">
              <w:rPr>
                <w:lang w:val="en-AU"/>
              </w:rPr>
              <w:t>4</w:t>
            </w:r>
          </w:p>
        </w:tc>
        <w:tc>
          <w:tcPr>
            <w:tcW w:w="576" w:type="dxa"/>
          </w:tcPr>
          <w:p w14:paraId="566CD2E6" w14:textId="1F3F3599" w:rsidR="00CD36B4" w:rsidRPr="00004F20" w:rsidRDefault="00FF74BE" w:rsidP="00004F20">
            <w:pPr>
              <w:pStyle w:val="VCAAtablecondensed"/>
              <w:rPr>
                <w:lang w:val="en-AU"/>
              </w:rPr>
            </w:pPr>
            <w:r w:rsidRPr="00004F20">
              <w:rPr>
                <w:lang w:val="en-AU"/>
              </w:rPr>
              <w:t>1</w:t>
            </w:r>
          </w:p>
        </w:tc>
        <w:tc>
          <w:tcPr>
            <w:tcW w:w="993" w:type="dxa"/>
          </w:tcPr>
          <w:p w14:paraId="27E3A91B" w14:textId="013CB4FA" w:rsidR="00CD36B4" w:rsidRPr="00004F20" w:rsidRDefault="00FF74BE" w:rsidP="00004F20">
            <w:pPr>
              <w:pStyle w:val="VCAAtablecondensed"/>
              <w:rPr>
                <w:lang w:val="en-AU"/>
              </w:rPr>
            </w:pPr>
            <w:r w:rsidRPr="00004F20">
              <w:rPr>
                <w:lang w:val="en-AU"/>
              </w:rPr>
              <w:t>4.2</w:t>
            </w:r>
          </w:p>
        </w:tc>
      </w:tr>
    </w:tbl>
    <w:p w14:paraId="38BCDE69" w14:textId="59AC0BE3" w:rsidR="00DB3497" w:rsidRDefault="00AD3924" w:rsidP="002A454C">
      <w:pPr>
        <w:pStyle w:val="VCAAbody"/>
        <w:rPr>
          <w:lang w:val="en-AU"/>
        </w:rPr>
      </w:pPr>
      <w:r w:rsidRPr="00004F20">
        <w:rPr>
          <w:lang w:val="en-AU"/>
        </w:rPr>
        <w:t>Question 3c</w:t>
      </w:r>
      <w:r w:rsidR="00FF74BE" w:rsidRPr="00004F20">
        <w:rPr>
          <w:lang w:val="en-AU"/>
        </w:rPr>
        <w:t>.</w:t>
      </w:r>
      <w:r w:rsidRPr="00004F20">
        <w:rPr>
          <w:lang w:val="en-AU"/>
        </w:rPr>
        <w:t xml:space="preserve"> asked for an evaluation of the leadership of Tsar Nicholas as a contributing factor to the outbreak of revolution in February 1917. Students were clearly familiar with </w:t>
      </w:r>
      <w:r w:rsidR="00880D16" w:rsidRPr="00004F20">
        <w:rPr>
          <w:lang w:val="en-AU"/>
        </w:rPr>
        <w:t>the Tsar’s</w:t>
      </w:r>
      <w:r w:rsidRPr="00004F20">
        <w:rPr>
          <w:lang w:val="en-AU"/>
        </w:rPr>
        <w:t xml:space="preserve"> actions between 1905 and 1917 but they failed to get to the crux of just how these actions were responsible for revolution. There were frequent factual inaccuracies in the responses such as</w:t>
      </w:r>
      <w:r w:rsidR="00880D16" w:rsidRPr="00004F20">
        <w:rPr>
          <w:lang w:val="en-AU"/>
        </w:rPr>
        <w:t xml:space="preserve"> Tsar</w:t>
      </w:r>
      <w:r w:rsidRPr="00004F20">
        <w:rPr>
          <w:lang w:val="en-AU"/>
        </w:rPr>
        <w:t xml:space="preserve"> Nicholas giving a direct command to fire on protestors in January 1905. The higher-scoring responses began with a contention and </w:t>
      </w:r>
      <w:r w:rsidR="00B07D7F" w:rsidRPr="00004F20">
        <w:rPr>
          <w:lang w:val="en-AU"/>
        </w:rPr>
        <w:t>developed their response around themes</w:t>
      </w:r>
      <w:r w:rsidR="00E40FBC">
        <w:rPr>
          <w:lang w:val="en-AU"/>
        </w:rPr>
        <w:t>,</w:t>
      </w:r>
      <w:r w:rsidR="00B07D7F" w:rsidRPr="00004F20">
        <w:rPr>
          <w:lang w:val="en-AU"/>
        </w:rPr>
        <w:t xml:space="preserve"> such as Nicholas</w:t>
      </w:r>
      <w:r w:rsidR="00880D16" w:rsidRPr="00004F20">
        <w:rPr>
          <w:lang w:val="en-AU"/>
        </w:rPr>
        <w:t>’</w:t>
      </w:r>
      <w:r w:rsidR="00B07D7F" w:rsidRPr="00004F20">
        <w:rPr>
          <w:lang w:val="en-AU"/>
        </w:rPr>
        <w:t xml:space="preserve"> </w:t>
      </w:r>
      <w:r w:rsidR="00880D16" w:rsidRPr="00004F20">
        <w:rPr>
          <w:lang w:val="en-AU"/>
        </w:rPr>
        <w:t>reluctance</w:t>
      </w:r>
      <w:r w:rsidR="00B07D7F" w:rsidRPr="00004F20">
        <w:rPr>
          <w:lang w:val="en-AU"/>
        </w:rPr>
        <w:t xml:space="preserve"> to enact democratic reform, </w:t>
      </w:r>
      <w:r w:rsidR="00880D16" w:rsidRPr="00004F20">
        <w:rPr>
          <w:lang w:val="en-AU"/>
        </w:rPr>
        <w:t>his</w:t>
      </w:r>
      <w:r w:rsidR="00B07D7F" w:rsidRPr="00004F20">
        <w:rPr>
          <w:lang w:val="en-AU"/>
        </w:rPr>
        <w:t xml:space="preserve"> failure to initiate substantive agricultural and economic reform, and his decision to involve Russia in international conflicts where </w:t>
      </w:r>
      <w:r w:rsidR="00880D16" w:rsidRPr="00004F20">
        <w:rPr>
          <w:lang w:val="en-AU"/>
        </w:rPr>
        <w:t>the country’s</w:t>
      </w:r>
      <w:r w:rsidR="00B07D7F" w:rsidRPr="00004F20">
        <w:rPr>
          <w:lang w:val="en-AU"/>
        </w:rPr>
        <w:t xml:space="preserve"> military unpreparedness would be exposed. </w:t>
      </w:r>
    </w:p>
    <w:p w14:paraId="3850F714" w14:textId="77777777" w:rsidR="00DB3497" w:rsidRDefault="00DB3497">
      <w:pPr>
        <w:rPr>
          <w:rFonts w:ascii="Arial" w:hAnsi="Arial" w:cs="Arial"/>
          <w:color w:val="000000" w:themeColor="text1"/>
          <w:sz w:val="20"/>
          <w:lang w:val="en-AU"/>
        </w:rPr>
      </w:pPr>
      <w:r>
        <w:rPr>
          <w:lang w:val="en-AU"/>
        </w:rPr>
        <w:br w:type="page"/>
      </w:r>
    </w:p>
    <w:p w14:paraId="37CD2271" w14:textId="77777777" w:rsidR="00CD36B4" w:rsidRPr="00004F20" w:rsidRDefault="00CD36B4" w:rsidP="002A454C">
      <w:pPr>
        <w:pStyle w:val="VCAAHeading3"/>
        <w:rPr>
          <w:lang w:val="en-AU"/>
        </w:rPr>
      </w:pPr>
      <w:r w:rsidRPr="00004F20">
        <w:rPr>
          <w:lang w:val="en-AU"/>
        </w:rPr>
        <w:lastRenderedPageBreak/>
        <w:t>Question 4c.</w:t>
      </w:r>
    </w:p>
    <w:tbl>
      <w:tblPr>
        <w:tblStyle w:val="VCAATableClosed1"/>
        <w:tblW w:w="7676" w:type="dxa"/>
        <w:tblInd w:w="0" w:type="dxa"/>
        <w:tblLook w:val="04A0" w:firstRow="1" w:lastRow="0" w:firstColumn="1" w:lastColumn="0" w:noHBand="0" w:noVBand="1"/>
        <w:tblCaption w:val="Table one"/>
        <w:tblDescription w:val="VCAA closed table style"/>
      </w:tblPr>
      <w:tblGrid>
        <w:gridCol w:w="923"/>
        <w:gridCol w:w="576"/>
        <w:gridCol w:w="576"/>
        <w:gridCol w:w="576"/>
        <w:gridCol w:w="576"/>
        <w:gridCol w:w="576"/>
        <w:gridCol w:w="576"/>
        <w:gridCol w:w="576"/>
        <w:gridCol w:w="576"/>
        <w:gridCol w:w="576"/>
        <w:gridCol w:w="576"/>
        <w:gridCol w:w="993"/>
      </w:tblGrid>
      <w:tr w:rsidR="00CD36B4" w:rsidRPr="00004F20" w14:paraId="1BC6C65E" w14:textId="77777777" w:rsidTr="0010547C">
        <w:trPr>
          <w:cnfStyle w:val="100000000000" w:firstRow="1" w:lastRow="0" w:firstColumn="0" w:lastColumn="0" w:oddVBand="0" w:evenVBand="0" w:oddHBand="0" w:evenHBand="0" w:firstRowFirstColumn="0" w:firstRowLastColumn="0" w:lastRowFirstColumn="0" w:lastRowLastColumn="0"/>
        </w:trPr>
        <w:tc>
          <w:tcPr>
            <w:tcW w:w="923" w:type="dxa"/>
          </w:tcPr>
          <w:p w14:paraId="28A4894E" w14:textId="77777777" w:rsidR="00CD36B4" w:rsidRPr="00004F20" w:rsidRDefault="00CD36B4" w:rsidP="00004F20">
            <w:pPr>
              <w:pStyle w:val="VCAAtablecondensedheading"/>
              <w:rPr>
                <w:lang w:val="en-AU"/>
              </w:rPr>
            </w:pPr>
            <w:r w:rsidRPr="00004F20">
              <w:rPr>
                <w:lang w:val="en-AU"/>
              </w:rPr>
              <w:t xml:space="preserve">Marks </w:t>
            </w:r>
          </w:p>
        </w:tc>
        <w:tc>
          <w:tcPr>
            <w:tcW w:w="576" w:type="dxa"/>
          </w:tcPr>
          <w:p w14:paraId="4B344728" w14:textId="77777777" w:rsidR="00CD36B4" w:rsidRPr="00004F20" w:rsidRDefault="00CD36B4" w:rsidP="00004F20">
            <w:pPr>
              <w:pStyle w:val="VCAAtablecondensedheading"/>
              <w:rPr>
                <w:lang w:val="en-AU"/>
              </w:rPr>
            </w:pPr>
            <w:r w:rsidRPr="00004F20">
              <w:rPr>
                <w:lang w:val="en-AU"/>
              </w:rPr>
              <w:t>0</w:t>
            </w:r>
          </w:p>
        </w:tc>
        <w:tc>
          <w:tcPr>
            <w:tcW w:w="576" w:type="dxa"/>
          </w:tcPr>
          <w:p w14:paraId="2F9AB0DC" w14:textId="77777777" w:rsidR="00CD36B4" w:rsidRPr="00004F20" w:rsidRDefault="00CD36B4" w:rsidP="00004F20">
            <w:pPr>
              <w:pStyle w:val="VCAAtablecondensedheading"/>
              <w:rPr>
                <w:lang w:val="en-AU"/>
              </w:rPr>
            </w:pPr>
            <w:r w:rsidRPr="00004F20">
              <w:rPr>
                <w:lang w:val="en-AU"/>
              </w:rPr>
              <w:t>1</w:t>
            </w:r>
          </w:p>
        </w:tc>
        <w:tc>
          <w:tcPr>
            <w:tcW w:w="576" w:type="dxa"/>
          </w:tcPr>
          <w:p w14:paraId="5C7FADE7" w14:textId="77777777" w:rsidR="00CD36B4" w:rsidRPr="00004F20" w:rsidRDefault="00CD36B4" w:rsidP="00004F20">
            <w:pPr>
              <w:pStyle w:val="VCAAtablecondensedheading"/>
              <w:rPr>
                <w:lang w:val="en-AU"/>
              </w:rPr>
            </w:pPr>
            <w:r w:rsidRPr="00004F20">
              <w:rPr>
                <w:lang w:val="en-AU"/>
              </w:rPr>
              <w:t>2</w:t>
            </w:r>
          </w:p>
        </w:tc>
        <w:tc>
          <w:tcPr>
            <w:tcW w:w="576" w:type="dxa"/>
          </w:tcPr>
          <w:p w14:paraId="293F69C9" w14:textId="77777777" w:rsidR="00CD36B4" w:rsidRPr="00004F20" w:rsidRDefault="00CD36B4" w:rsidP="00004F20">
            <w:pPr>
              <w:pStyle w:val="VCAAtablecondensedheading"/>
              <w:rPr>
                <w:lang w:val="en-AU"/>
              </w:rPr>
            </w:pPr>
            <w:r w:rsidRPr="00004F20">
              <w:rPr>
                <w:lang w:val="en-AU"/>
              </w:rPr>
              <w:t>3</w:t>
            </w:r>
          </w:p>
        </w:tc>
        <w:tc>
          <w:tcPr>
            <w:tcW w:w="576" w:type="dxa"/>
          </w:tcPr>
          <w:p w14:paraId="00CA08F5" w14:textId="77777777" w:rsidR="00CD36B4" w:rsidRPr="00004F20" w:rsidRDefault="00CD36B4" w:rsidP="00004F20">
            <w:pPr>
              <w:pStyle w:val="VCAAtablecondensedheading"/>
              <w:rPr>
                <w:lang w:val="en-AU"/>
              </w:rPr>
            </w:pPr>
            <w:r w:rsidRPr="00004F20">
              <w:rPr>
                <w:lang w:val="en-AU"/>
              </w:rPr>
              <w:t>4</w:t>
            </w:r>
          </w:p>
        </w:tc>
        <w:tc>
          <w:tcPr>
            <w:tcW w:w="576" w:type="dxa"/>
          </w:tcPr>
          <w:p w14:paraId="61C656AD" w14:textId="77777777" w:rsidR="00CD36B4" w:rsidRPr="00004F20" w:rsidRDefault="00CD36B4" w:rsidP="00004F20">
            <w:pPr>
              <w:pStyle w:val="VCAAtablecondensedheading"/>
              <w:rPr>
                <w:lang w:val="en-AU"/>
              </w:rPr>
            </w:pPr>
            <w:r w:rsidRPr="00004F20">
              <w:rPr>
                <w:lang w:val="en-AU"/>
              </w:rPr>
              <w:t>5</w:t>
            </w:r>
          </w:p>
        </w:tc>
        <w:tc>
          <w:tcPr>
            <w:tcW w:w="576" w:type="dxa"/>
          </w:tcPr>
          <w:p w14:paraId="10F8031E" w14:textId="77777777" w:rsidR="00CD36B4" w:rsidRPr="00004F20" w:rsidRDefault="00CD36B4" w:rsidP="00004F20">
            <w:pPr>
              <w:pStyle w:val="VCAAtablecondensedheading"/>
              <w:rPr>
                <w:lang w:val="en-AU"/>
              </w:rPr>
            </w:pPr>
            <w:r w:rsidRPr="00004F20">
              <w:rPr>
                <w:lang w:val="en-AU"/>
              </w:rPr>
              <w:t>6</w:t>
            </w:r>
          </w:p>
        </w:tc>
        <w:tc>
          <w:tcPr>
            <w:tcW w:w="576" w:type="dxa"/>
          </w:tcPr>
          <w:p w14:paraId="159C53CB" w14:textId="77777777" w:rsidR="00CD36B4" w:rsidRPr="00004F20" w:rsidRDefault="00CD36B4" w:rsidP="00004F20">
            <w:pPr>
              <w:pStyle w:val="VCAAtablecondensedheading"/>
              <w:rPr>
                <w:lang w:val="en-AU"/>
              </w:rPr>
            </w:pPr>
            <w:r w:rsidRPr="00004F20">
              <w:rPr>
                <w:lang w:val="en-AU"/>
              </w:rPr>
              <w:t>7</w:t>
            </w:r>
          </w:p>
        </w:tc>
        <w:tc>
          <w:tcPr>
            <w:tcW w:w="576" w:type="dxa"/>
          </w:tcPr>
          <w:p w14:paraId="29474792" w14:textId="77777777" w:rsidR="00CD36B4" w:rsidRPr="00004F20" w:rsidRDefault="00CD36B4" w:rsidP="00004F20">
            <w:pPr>
              <w:pStyle w:val="VCAAtablecondensedheading"/>
              <w:rPr>
                <w:lang w:val="en-AU"/>
              </w:rPr>
            </w:pPr>
            <w:r w:rsidRPr="00004F20">
              <w:rPr>
                <w:lang w:val="en-AU"/>
              </w:rPr>
              <w:t>8</w:t>
            </w:r>
          </w:p>
        </w:tc>
        <w:tc>
          <w:tcPr>
            <w:tcW w:w="576" w:type="dxa"/>
          </w:tcPr>
          <w:p w14:paraId="2E91880D" w14:textId="77777777" w:rsidR="00CD36B4" w:rsidRPr="00004F20" w:rsidRDefault="00CD36B4" w:rsidP="00004F20">
            <w:pPr>
              <w:pStyle w:val="VCAAtablecondensedheading"/>
              <w:rPr>
                <w:lang w:val="en-AU"/>
              </w:rPr>
            </w:pPr>
            <w:r w:rsidRPr="00004F20">
              <w:rPr>
                <w:lang w:val="en-AU"/>
              </w:rPr>
              <w:t>9</w:t>
            </w:r>
          </w:p>
        </w:tc>
        <w:tc>
          <w:tcPr>
            <w:tcW w:w="993" w:type="dxa"/>
          </w:tcPr>
          <w:p w14:paraId="201D36A9" w14:textId="77777777" w:rsidR="00CD36B4" w:rsidRPr="00004F20" w:rsidRDefault="00CD36B4" w:rsidP="00004F20">
            <w:pPr>
              <w:pStyle w:val="VCAAtablecondensedheading"/>
              <w:rPr>
                <w:lang w:val="en-AU"/>
              </w:rPr>
            </w:pPr>
            <w:r w:rsidRPr="00004F20">
              <w:rPr>
                <w:lang w:val="en-AU"/>
              </w:rPr>
              <w:t>Average</w:t>
            </w:r>
          </w:p>
        </w:tc>
      </w:tr>
      <w:tr w:rsidR="00CD36B4" w:rsidRPr="00004F20" w14:paraId="57A4C9B1" w14:textId="77777777" w:rsidTr="0010547C">
        <w:tc>
          <w:tcPr>
            <w:tcW w:w="923" w:type="dxa"/>
          </w:tcPr>
          <w:p w14:paraId="33B4B6E0" w14:textId="77777777" w:rsidR="00CD36B4" w:rsidRPr="00004F20" w:rsidRDefault="00CD36B4" w:rsidP="00004F20">
            <w:pPr>
              <w:pStyle w:val="VCAAtablecondensed"/>
              <w:rPr>
                <w:lang w:val="en-AU"/>
              </w:rPr>
            </w:pPr>
            <w:r w:rsidRPr="00004F20">
              <w:rPr>
                <w:lang w:val="en-AU"/>
              </w:rPr>
              <w:t>%</w:t>
            </w:r>
          </w:p>
        </w:tc>
        <w:tc>
          <w:tcPr>
            <w:tcW w:w="576" w:type="dxa"/>
          </w:tcPr>
          <w:p w14:paraId="36D88817" w14:textId="044869D1" w:rsidR="00CD36B4" w:rsidRPr="00004F20" w:rsidRDefault="00FF74BE" w:rsidP="00004F20">
            <w:pPr>
              <w:pStyle w:val="VCAAtablecondensed"/>
              <w:rPr>
                <w:lang w:val="en-AU"/>
              </w:rPr>
            </w:pPr>
            <w:r w:rsidRPr="00004F20">
              <w:rPr>
                <w:lang w:val="en-AU"/>
              </w:rPr>
              <w:t>15</w:t>
            </w:r>
          </w:p>
        </w:tc>
        <w:tc>
          <w:tcPr>
            <w:tcW w:w="576" w:type="dxa"/>
          </w:tcPr>
          <w:p w14:paraId="2BE9B698" w14:textId="5338F83B" w:rsidR="00CD36B4" w:rsidRPr="00004F20" w:rsidRDefault="00FF74BE" w:rsidP="00004F20">
            <w:pPr>
              <w:pStyle w:val="VCAAtablecondensed"/>
              <w:rPr>
                <w:lang w:val="en-AU"/>
              </w:rPr>
            </w:pPr>
            <w:r w:rsidRPr="00004F20">
              <w:rPr>
                <w:lang w:val="en-AU"/>
              </w:rPr>
              <w:t>4</w:t>
            </w:r>
          </w:p>
        </w:tc>
        <w:tc>
          <w:tcPr>
            <w:tcW w:w="576" w:type="dxa"/>
          </w:tcPr>
          <w:p w14:paraId="400EAFB3" w14:textId="178758C9" w:rsidR="00CD36B4" w:rsidRPr="00004F20" w:rsidRDefault="00FF74BE" w:rsidP="00004F20">
            <w:pPr>
              <w:pStyle w:val="VCAAtablecondensed"/>
              <w:rPr>
                <w:lang w:val="en-AU"/>
              </w:rPr>
            </w:pPr>
            <w:r w:rsidRPr="00004F20">
              <w:rPr>
                <w:lang w:val="en-AU"/>
              </w:rPr>
              <w:t>13</w:t>
            </w:r>
          </w:p>
        </w:tc>
        <w:tc>
          <w:tcPr>
            <w:tcW w:w="576" w:type="dxa"/>
          </w:tcPr>
          <w:p w14:paraId="0E772EA3" w14:textId="67F7CBEE" w:rsidR="00CD36B4" w:rsidRPr="00004F20" w:rsidRDefault="00FF74BE" w:rsidP="00004F20">
            <w:pPr>
              <w:pStyle w:val="VCAAtablecondensed"/>
              <w:rPr>
                <w:lang w:val="en-AU"/>
              </w:rPr>
            </w:pPr>
            <w:r w:rsidRPr="00004F20">
              <w:rPr>
                <w:lang w:val="en-AU"/>
              </w:rPr>
              <w:t>18</w:t>
            </w:r>
          </w:p>
        </w:tc>
        <w:tc>
          <w:tcPr>
            <w:tcW w:w="576" w:type="dxa"/>
          </w:tcPr>
          <w:p w14:paraId="0D44D712" w14:textId="01563C03" w:rsidR="00CD36B4" w:rsidRPr="00004F20" w:rsidRDefault="00FF74BE" w:rsidP="00004F20">
            <w:pPr>
              <w:pStyle w:val="VCAAtablecondensed"/>
              <w:rPr>
                <w:lang w:val="en-AU"/>
              </w:rPr>
            </w:pPr>
            <w:r w:rsidRPr="00004F20">
              <w:rPr>
                <w:lang w:val="en-AU"/>
              </w:rPr>
              <w:t>18</w:t>
            </w:r>
          </w:p>
        </w:tc>
        <w:tc>
          <w:tcPr>
            <w:tcW w:w="576" w:type="dxa"/>
          </w:tcPr>
          <w:p w14:paraId="24FB7554" w14:textId="7018D53A" w:rsidR="00CD36B4" w:rsidRPr="00004F20" w:rsidRDefault="00FF74BE" w:rsidP="00004F20">
            <w:pPr>
              <w:pStyle w:val="VCAAtablecondensed"/>
              <w:rPr>
                <w:lang w:val="en-AU"/>
              </w:rPr>
            </w:pPr>
            <w:r w:rsidRPr="00004F20">
              <w:rPr>
                <w:lang w:val="en-AU"/>
              </w:rPr>
              <w:t>11</w:t>
            </w:r>
          </w:p>
        </w:tc>
        <w:tc>
          <w:tcPr>
            <w:tcW w:w="576" w:type="dxa"/>
          </w:tcPr>
          <w:p w14:paraId="5DD0DC4C" w14:textId="68926E38" w:rsidR="00CD36B4" w:rsidRPr="00004F20" w:rsidRDefault="00FF74BE" w:rsidP="00004F20">
            <w:pPr>
              <w:pStyle w:val="VCAAtablecondensed"/>
              <w:rPr>
                <w:lang w:val="en-AU"/>
              </w:rPr>
            </w:pPr>
            <w:r w:rsidRPr="00004F20">
              <w:rPr>
                <w:lang w:val="en-AU"/>
              </w:rPr>
              <w:t>10</w:t>
            </w:r>
          </w:p>
        </w:tc>
        <w:tc>
          <w:tcPr>
            <w:tcW w:w="576" w:type="dxa"/>
          </w:tcPr>
          <w:p w14:paraId="30A04612" w14:textId="167F88F2" w:rsidR="00CD36B4" w:rsidRPr="00004F20" w:rsidRDefault="00FF74BE" w:rsidP="00004F20">
            <w:pPr>
              <w:pStyle w:val="VCAAtablecondensed"/>
              <w:rPr>
                <w:lang w:val="en-AU"/>
              </w:rPr>
            </w:pPr>
            <w:r w:rsidRPr="00004F20">
              <w:rPr>
                <w:lang w:val="en-AU"/>
              </w:rPr>
              <w:t>6</w:t>
            </w:r>
          </w:p>
        </w:tc>
        <w:tc>
          <w:tcPr>
            <w:tcW w:w="576" w:type="dxa"/>
          </w:tcPr>
          <w:p w14:paraId="0FAD010D" w14:textId="3C92A887" w:rsidR="00CD36B4" w:rsidRPr="00004F20" w:rsidRDefault="00FF74BE" w:rsidP="00004F20">
            <w:pPr>
              <w:pStyle w:val="VCAAtablecondensed"/>
              <w:rPr>
                <w:lang w:val="en-AU"/>
              </w:rPr>
            </w:pPr>
            <w:r w:rsidRPr="00004F20">
              <w:rPr>
                <w:lang w:val="en-AU"/>
              </w:rPr>
              <w:t>3</w:t>
            </w:r>
          </w:p>
        </w:tc>
        <w:tc>
          <w:tcPr>
            <w:tcW w:w="576" w:type="dxa"/>
          </w:tcPr>
          <w:p w14:paraId="7B0E0166" w14:textId="4CC5BCF8" w:rsidR="00CD36B4" w:rsidRPr="00004F20" w:rsidRDefault="00FF74BE" w:rsidP="00004F20">
            <w:pPr>
              <w:pStyle w:val="VCAAtablecondensed"/>
              <w:rPr>
                <w:lang w:val="en-AU"/>
              </w:rPr>
            </w:pPr>
            <w:r w:rsidRPr="00004F20">
              <w:rPr>
                <w:lang w:val="en-AU"/>
              </w:rPr>
              <w:t>1</w:t>
            </w:r>
          </w:p>
        </w:tc>
        <w:tc>
          <w:tcPr>
            <w:tcW w:w="993" w:type="dxa"/>
          </w:tcPr>
          <w:p w14:paraId="6358904D" w14:textId="2F07DC55" w:rsidR="00CD36B4" w:rsidRPr="00004F20" w:rsidRDefault="00FF74BE" w:rsidP="00004F20">
            <w:pPr>
              <w:pStyle w:val="VCAAtablecondensed"/>
              <w:rPr>
                <w:lang w:val="en-AU"/>
              </w:rPr>
            </w:pPr>
            <w:r w:rsidRPr="00004F20">
              <w:rPr>
                <w:lang w:val="en-AU"/>
              </w:rPr>
              <w:t>3.5</w:t>
            </w:r>
          </w:p>
        </w:tc>
      </w:tr>
    </w:tbl>
    <w:p w14:paraId="30CC3B83" w14:textId="59C35393" w:rsidR="00FF74BE" w:rsidRPr="00004F20" w:rsidRDefault="009E4EE1" w:rsidP="00FF74BE">
      <w:pPr>
        <w:pStyle w:val="VCAAbody"/>
        <w:rPr>
          <w:lang w:val="en-AU"/>
        </w:rPr>
      </w:pPr>
      <w:r w:rsidRPr="00004F20">
        <w:rPr>
          <w:lang w:val="en-AU"/>
        </w:rPr>
        <w:t xml:space="preserve">Question </w:t>
      </w:r>
      <w:r w:rsidR="004438F3" w:rsidRPr="00004F20">
        <w:rPr>
          <w:lang w:val="en-AU"/>
        </w:rPr>
        <w:t>4c</w:t>
      </w:r>
      <w:r w:rsidR="00E40FBC">
        <w:rPr>
          <w:lang w:val="en-AU"/>
        </w:rPr>
        <w:t>.</w:t>
      </w:r>
      <w:r w:rsidR="00B07D7F" w:rsidRPr="00004F20">
        <w:rPr>
          <w:lang w:val="en-AU"/>
        </w:rPr>
        <w:t xml:space="preserve"> asked for an evaluation of the extent to which the decisions made by the Chinese Communist Party during the Long March contributed to the revolution. The phrase ‘decision</w:t>
      </w:r>
      <w:r w:rsidR="00CC61FE" w:rsidRPr="00004F20">
        <w:rPr>
          <w:lang w:val="en-AU"/>
        </w:rPr>
        <w:t>s</w:t>
      </w:r>
      <w:r w:rsidR="00B07D7F" w:rsidRPr="00004F20">
        <w:rPr>
          <w:lang w:val="en-AU"/>
        </w:rPr>
        <w:t xml:space="preserve"> </w:t>
      </w:r>
      <w:r w:rsidR="00413A4F" w:rsidRPr="00004F20">
        <w:rPr>
          <w:lang w:val="en-AU"/>
        </w:rPr>
        <w:t>made</w:t>
      </w:r>
      <w:r w:rsidR="00FF74BE" w:rsidRPr="00004F20">
        <w:rPr>
          <w:lang w:val="en-AU"/>
        </w:rPr>
        <w:t xml:space="preserve"> </w:t>
      </w:r>
      <w:r w:rsidR="00B07D7F" w:rsidRPr="00004F20">
        <w:rPr>
          <w:lang w:val="en-AU"/>
        </w:rPr>
        <w:t>…</w:t>
      </w:r>
      <w:r w:rsidR="00FF74BE" w:rsidRPr="00004F20">
        <w:rPr>
          <w:lang w:val="en-AU"/>
        </w:rPr>
        <w:t xml:space="preserve"> </w:t>
      </w:r>
      <w:r w:rsidR="00B07D7F" w:rsidRPr="00004F20">
        <w:rPr>
          <w:lang w:val="en-AU"/>
        </w:rPr>
        <w:t xml:space="preserve">during the Long March’ was frequently ignored and instead students provided a narrative of the Long March beginning in </w:t>
      </w:r>
      <w:r w:rsidR="00C033E4" w:rsidRPr="00004F20">
        <w:rPr>
          <w:lang w:val="en-AU"/>
        </w:rPr>
        <w:t>Jiangxi Soviet and ending in Yan</w:t>
      </w:r>
      <w:r w:rsidR="00FF74BE" w:rsidRPr="00004F20">
        <w:rPr>
          <w:lang w:val="en-AU"/>
        </w:rPr>
        <w:t>’</w:t>
      </w:r>
      <w:r w:rsidR="00C033E4" w:rsidRPr="00004F20">
        <w:rPr>
          <w:lang w:val="en-AU"/>
        </w:rPr>
        <w:t>an.</w:t>
      </w:r>
      <w:r w:rsidR="00AD7E97" w:rsidRPr="00004F20">
        <w:rPr>
          <w:lang w:val="en-AU"/>
        </w:rPr>
        <w:t xml:space="preserve"> </w:t>
      </w:r>
      <w:r w:rsidR="004438F3" w:rsidRPr="00004F20">
        <w:rPr>
          <w:lang w:val="en-AU"/>
        </w:rPr>
        <w:t xml:space="preserve">In part the failure of students to answer the question explains the lower scores </w:t>
      </w:r>
      <w:r w:rsidR="00C33BB4" w:rsidRPr="00004F20">
        <w:rPr>
          <w:lang w:val="en-AU"/>
        </w:rPr>
        <w:t>for Question 4c</w:t>
      </w:r>
      <w:r w:rsidR="00E40FBC">
        <w:rPr>
          <w:lang w:val="en-AU"/>
        </w:rPr>
        <w:t>.</w:t>
      </w:r>
      <w:r w:rsidR="00C33BB4" w:rsidRPr="00004F20">
        <w:rPr>
          <w:lang w:val="en-AU"/>
        </w:rPr>
        <w:t xml:space="preserve"> </w:t>
      </w:r>
      <w:r w:rsidR="004438F3" w:rsidRPr="00004F20">
        <w:rPr>
          <w:lang w:val="en-AU"/>
        </w:rPr>
        <w:t>comparative to the evaluation question for the other revolutions. There were also a number of students who did not respond to this question and left it blank in the answer booklet. Conversely</w:t>
      </w:r>
      <w:r w:rsidR="00E40FBC">
        <w:rPr>
          <w:lang w:val="en-AU"/>
        </w:rPr>
        <w:t>,</w:t>
      </w:r>
      <w:r w:rsidR="004438F3" w:rsidRPr="00004F20">
        <w:rPr>
          <w:lang w:val="en-AU"/>
        </w:rPr>
        <w:t xml:space="preserve"> there were</w:t>
      </w:r>
      <w:r w:rsidR="00B07D7F" w:rsidRPr="00004F20">
        <w:rPr>
          <w:lang w:val="en-AU"/>
        </w:rPr>
        <w:t xml:space="preserve"> </w:t>
      </w:r>
      <w:r w:rsidR="00E40FBC" w:rsidRPr="00004F20">
        <w:rPr>
          <w:lang w:val="en-AU"/>
        </w:rPr>
        <w:t>skilful</w:t>
      </w:r>
      <w:r w:rsidR="00B07D7F" w:rsidRPr="00004F20">
        <w:rPr>
          <w:lang w:val="en-AU"/>
        </w:rPr>
        <w:t xml:space="preserve"> responses </w:t>
      </w:r>
      <w:r w:rsidR="004438F3" w:rsidRPr="00004F20">
        <w:rPr>
          <w:lang w:val="en-AU"/>
        </w:rPr>
        <w:t xml:space="preserve">that </w:t>
      </w:r>
      <w:r w:rsidR="00B07D7F" w:rsidRPr="00004F20">
        <w:rPr>
          <w:lang w:val="en-AU"/>
        </w:rPr>
        <w:t>focused specifically on how decisions made on the Long March could be seen as influencing later developments at the Yan’an Soviet, during the War with Japan, or during the Chinese Civil War.</w:t>
      </w:r>
      <w:r w:rsidR="00AD7E97" w:rsidRPr="00004F20">
        <w:rPr>
          <w:lang w:val="en-AU"/>
        </w:rPr>
        <w:t xml:space="preserve"> </w:t>
      </w:r>
    </w:p>
    <w:p w14:paraId="10CA7CF0" w14:textId="75BD4435" w:rsidR="00C033E4" w:rsidRPr="00004F20" w:rsidRDefault="00FF74BE" w:rsidP="002A454C">
      <w:pPr>
        <w:pStyle w:val="VCAAbody"/>
        <w:rPr>
          <w:lang w:val="en-AU"/>
        </w:rPr>
      </w:pPr>
      <w:r w:rsidRPr="00004F20">
        <w:rPr>
          <w:lang w:val="en-AU"/>
        </w:rPr>
        <w:t xml:space="preserve">The following </w:t>
      </w:r>
      <w:r w:rsidR="00FC0A68" w:rsidRPr="00004F20">
        <w:rPr>
          <w:lang w:val="en-AU"/>
        </w:rPr>
        <w:t xml:space="preserve">high-scoring response responds </w:t>
      </w:r>
      <w:r w:rsidR="00C033E4" w:rsidRPr="00004F20">
        <w:rPr>
          <w:lang w:val="en-AU"/>
        </w:rPr>
        <w:t>directly to the question</w:t>
      </w:r>
      <w:r w:rsidR="00FC0A68" w:rsidRPr="00004F20">
        <w:rPr>
          <w:lang w:val="en-AU"/>
        </w:rPr>
        <w:t xml:space="preserve"> and</w:t>
      </w:r>
      <w:r w:rsidR="00C033E4" w:rsidRPr="00004F20">
        <w:rPr>
          <w:lang w:val="en-AU"/>
        </w:rPr>
        <w:t xml:space="preserve"> evalua</w:t>
      </w:r>
      <w:r w:rsidR="00FC0A68" w:rsidRPr="00004F20">
        <w:rPr>
          <w:lang w:val="en-AU"/>
        </w:rPr>
        <w:t>tes</w:t>
      </w:r>
      <w:r w:rsidR="00C033E4" w:rsidRPr="00004F20">
        <w:rPr>
          <w:lang w:val="en-AU"/>
        </w:rPr>
        <w:t xml:space="preserve"> a range of factors which contributed to the outbreak of the revolution. </w:t>
      </w:r>
    </w:p>
    <w:p w14:paraId="5093B34A" w14:textId="33961EF0" w:rsidR="00C033E4" w:rsidRPr="00004F20" w:rsidRDefault="00BD2D88" w:rsidP="002A454C">
      <w:pPr>
        <w:pStyle w:val="VCAAstudentresponse"/>
        <w:rPr>
          <w:i w:val="0"/>
          <w:iCs w:val="0"/>
          <w:lang w:val="en-AU"/>
        </w:rPr>
      </w:pPr>
      <w:r w:rsidRPr="00004F20">
        <w:rPr>
          <w:lang w:val="en-AU"/>
        </w:rPr>
        <w:t>The Long March was important in establishing a safe base for the CC</w:t>
      </w:r>
      <w:r w:rsidR="00551EAF" w:rsidRPr="00004F20">
        <w:rPr>
          <w:lang w:val="en-AU"/>
        </w:rPr>
        <w:t>P</w:t>
      </w:r>
      <w:r w:rsidRPr="00004F20">
        <w:rPr>
          <w:lang w:val="en-AU"/>
        </w:rPr>
        <w:t xml:space="preserve"> to recover and asserting the undisputed leadership</w:t>
      </w:r>
      <w:r w:rsidR="00551EAF" w:rsidRPr="00004F20">
        <w:rPr>
          <w:lang w:val="en-AU"/>
        </w:rPr>
        <w:t xml:space="preserve"> of Mao, </w:t>
      </w:r>
      <w:r w:rsidR="00A30827" w:rsidRPr="00004F20">
        <w:rPr>
          <w:lang w:val="en-AU"/>
        </w:rPr>
        <w:t xml:space="preserve">the </w:t>
      </w:r>
      <w:r w:rsidR="00551EAF" w:rsidRPr="00004F20">
        <w:rPr>
          <w:lang w:val="en-AU"/>
        </w:rPr>
        <w:t xml:space="preserve">turning point in the revolution was the Sino Japanese </w:t>
      </w:r>
      <w:r w:rsidR="00A30827" w:rsidRPr="00004F20">
        <w:rPr>
          <w:lang w:val="en-AU"/>
        </w:rPr>
        <w:t xml:space="preserve">War (1937 July-9 September 1945) which destroyed Jiang Jieshi and the GMD. </w:t>
      </w:r>
    </w:p>
    <w:p w14:paraId="27BFC1BA" w14:textId="684333B0" w:rsidR="00A30827" w:rsidRPr="00004F20" w:rsidRDefault="00712826" w:rsidP="002A454C">
      <w:pPr>
        <w:pStyle w:val="VCAAstudentresponse"/>
        <w:rPr>
          <w:i w:val="0"/>
          <w:iCs w:val="0"/>
          <w:lang w:val="en-AU"/>
        </w:rPr>
      </w:pPr>
      <w:r w:rsidRPr="00004F20">
        <w:rPr>
          <w:lang w:val="en-AU"/>
        </w:rPr>
        <w:t>Firstly,</w:t>
      </w:r>
      <w:r w:rsidR="00A30827" w:rsidRPr="00004F20">
        <w:rPr>
          <w:lang w:val="en-AU"/>
        </w:rPr>
        <w:t xml:space="preserve"> the decisions made during the Long March were essential for the development and expansion of the CCP. The most prominent decision made at the Zunyi Conference (17 January 1935) whereby Mao took leadership and control of the march, changing their predictable path </w:t>
      </w:r>
      <w:r w:rsidR="00D6059B" w:rsidRPr="00004F20">
        <w:rPr>
          <w:lang w:val="en-AU"/>
        </w:rPr>
        <w:t>to venture north to Yan</w:t>
      </w:r>
      <w:r w:rsidRPr="00004F20">
        <w:rPr>
          <w:lang w:val="en-AU"/>
        </w:rPr>
        <w:t>’</w:t>
      </w:r>
      <w:r w:rsidR="00D6059B" w:rsidRPr="00004F20">
        <w:rPr>
          <w:lang w:val="en-AU"/>
        </w:rPr>
        <w:t xml:space="preserve">an. As Lynch argues </w:t>
      </w:r>
      <w:r w:rsidR="007D7A9E" w:rsidRPr="00004F20">
        <w:rPr>
          <w:lang w:val="en-AU"/>
        </w:rPr>
        <w:t>‘</w:t>
      </w:r>
      <w:r w:rsidR="00D6059B" w:rsidRPr="00004F20">
        <w:rPr>
          <w:lang w:val="en-AU"/>
        </w:rPr>
        <w:t>what began as a rout ended in a legend</w:t>
      </w:r>
      <w:r w:rsidR="007D7A9E" w:rsidRPr="00004F20">
        <w:rPr>
          <w:lang w:val="en-AU"/>
        </w:rPr>
        <w:t>’</w:t>
      </w:r>
      <w:r w:rsidR="00D6059B" w:rsidRPr="00004F20">
        <w:rPr>
          <w:lang w:val="en-AU"/>
        </w:rPr>
        <w:t xml:space="preserve"> as Mao turned the [</w:t>
      </w:r>
      <w:r w:rsidR="00453C62" w:rsidRPr="00004F20">
        <w:rPr>
          <w:lang w:val="en-AU"/>
        </w:rPr>
        <w:t>…</w:t>
      </w:r>
      <w:r w:rsidR="00D6059B" w:rsidRPr="00004F20">
        <w:rPr>
          <w:lang w:val="en-AU"/>
        </w:rPr>
        <w:t>] military retreat into a propaganda mission as he proclaimed th</w:t>
      </w:r>
      <w:r w:rsidR="00AD7E97" w:rsidRPr="00004F20">
        <w:rPr>
          <w:lang w:val="en-AU"/>
        </w:rPr>
        <w:t>ey</w:t>
      </w:r>
      <w:r w:rsidR="00D6059B" w:rsidRPr="00004F20">
        <w:rPr>
          <w:lang w:val="en-AU"/>
        </w:rPr>
        <w:t xml:space="preserve"> were going north to fight the Japanese who had invaded Manchuria on the 18th of September 1931. This decision imbued the Red Army with a sense of purpose as th</w:t>
      </w:r>
      <w:r w:rsidR="00B948FB" w:rsidRPr="00004F20">
        <w:rPr>
          <w:lang w:val="en-AU"/>
        </w:rPr>
        <w:t>ey</w:t>
      </w:r>
      <w:r w:rsidR="00D6059B" w:rsidRPr="00004F20">
        <w:rPr>
          <w:lang w:val="en-AU"/>
        </w:rPr>
        <w:t xml:space="preserve"> valiantly marched to Yan</w:t>
      </w:r>
      <w:r w:rsidRPr="00004F20">
        <w:rPr>
          <w:lang w:val="en-AU"/>
        </w:rPr>
        <w:t>’</w:t>
      </w:r>
      <w:r w:rsidR="00D6059B" w:rsidRPr="00004F20">
        <w:rPr>
          <w:lang w:val="en-AU"/>
        </w:rPr>
        <w:t xml:space="preserve">an led by Mao who became </w:t>
      </w:r>
      <w:r w:rsidR="007D7A9E" w:rsidRPr="00004F20">
        <w:rPr>
          <w:lang w:val="en-AU"/>
        </w:rPr>
        <w:t>‘</w:t>
      </w:r>
      <w:r w:rsidR="00D6059B" w:rsidRPr="00004F20">
        <w:rPr>
          <w:lang w:val="en-AU"/>
        </w:rPr>
        <w:t xml:space="preserve">the prophet who had led the survivors through the wilderness (Meisner), contributing to the perception of </w:t>
      </w:r>
      <w:r w:rsidR="007D7A9E" w:rsidRPr="00004F20">
        <w:rPr>
          <w:lang w:val="en-AU"/>
        </w:rPr>
        <w:t>‘</w:t>
      </w:r>
      <w:r w:rsidR="00D6059B" w:rsidRPr="00004F20">
        <w:rPr>
          <w:lang w:val="en-AU"/>
        </w:rPr>
        <w:t>Mao as a man of destiny</w:t>
      </w:r>
      <w:r w:rsidR="007D7A9E" w:rsidRPr="00004F20">
        <w:rPr>
          <w:lang w:val="en-AU"/>
        </w:rPr>
        <w:t>’</w:t>
      </w:r>
      <w:r w:rsidR="00D6059B" w:rsidRPr="00004F20">
        <w:rPr>
          <w:lang w:val="en-AU"/>
        </w:rPr>
        <w:t xml:space="preserve"> (Meisner). Mao’s leadership of the CCP enabled him to establish Yan</w:t>
      </w:r>
      <w:r w:rsidRPr="00004F20">
        <w:rPr>
          <w:lang w:val="en-AU"/>
        </w:rPr>
        <w:t>’</w:t>
      </w:r>
      <w:r w:rsidR="00D6059B" w:rsidRPr="00004F20">
        <w:rPr>
          <w:lang w:val="en-AU"/>
        </w:rPr>
        <w:t xml:space="preserve">an Soviet (12 December 1936) based on the Maoist virtues of </w:t>
      </w:r>
      <w:r w:rsidR="00971FB5" w:rsidRPr="00004F20">
        <w:rPr>
          <w:lang w:val="en-AU"/>
        </w:rPr>
        <w:t xml:space="preserve">usefulness and perseverance which was developed on the Long March and implemented Maoism. This enabled the CCP, as Fairbanks argues, </w:t>
      </w:r>
      <w:r w:rsidR="007D7A9E" w:rsidRPr="00004F20">
        <w:rPr>
          <w:lang w:val="en-AU"/>
        </w:rPr>
        <w:t>‘</w:t>
      </w:r>
      <w:r w:rsidR="00971FB5" w:rsidRPr="00004F20">
        <w:rPr>
          <w:lang w:val="en-AU"/>
        </w:rPr>
        <w:t>to fin</w:t>
      </w:r>
      <w:r w:rsidR="00B948FB" w:rsidRPr="00004F20">
        <w:rPr>
          <w:lang w:val="en-AU"/>
        </w:rPr>
        <w:t>d</w:t>
      </w:r>
      <w:r w:rsidR="00971FB5" w:rsidRPr="00004F20">
        <w:rPr>
          <w:lang w:val="en-AU"/>
        </w:rPr>
        <w:t xml:space="preserve"> the key to power in the countryside</w:t>
      </w:r>
      <w:r w:rsidR="007D7A9E" w:rsidRPr="00004F20">
        <w:rPr>
          <w:lang w:val="en-AU"/>
        </w:rPr>
        <w:t>’</w:t>
      </w:r>
      <w:r w:rsidR="00971FB5" w:rsidRPr="00004F20">
        <w:rPr>
          <w:lang w:val="en-AU"/>
        </w:rPr>
        <w:t xml:space="preserve"> as Mao appeared to the ostracised peasants promoting the ideals of communism through the mass line, and his land laws which were reinforced in his January 1940 On New Democracy, highlighting a </w:t>
      </w:r>
      <w:r w:rsidR="007D7A9E" w:rsidRPr="00004F20">
        <w:rPr>
          <w:lang w:val="en-AU"/>
        </w:rPr>
        <w:t>‘</w:t>
      </w:r>
      <w:r w:rsidR="00971FB5" w:rsidRPr="00004F20">
        <w:rPr>
          <w:lang w:val="en-AU"/>
        </w:rPr>
        <w:t>refusal to be owned by a few</w:t>
      </w:r>
      <w:r w:rsidR="007D7A9E" w:rsidRPr="00004F20">
        <w:rPr>
          <w:lang w:val="en-AU"/>
        </w:rPr>
        <w:t>’</w:t>
      </w:r>
      <w:r w:rsidR="00971FB5" w:rsidRPr="00004F20">
        <w:rPr>
          <w:lang w:val="en-AU"/>
        </w:rPr>
        <w:t>. The Yan</w:t>
      </w:r>
      <w:r w:rsidRPr="00004F20">
        <w:rPr>
          <w:lang w:val="en-AU"/>
        </w:rPr>
        <w:t>’</w:t>
      </w:r>
      <w:r w:rsidR="00971FB5" w:rsidRPr="00004F20">
        <w:rPr>
          <w:lang w:val="en-AU"/>
        </w:rPr>
        <w:t xml:space="preserve">an way, built and developed from the Long March, was the </w:t>
      </w:r>
      <w:r w:rsidR="007D7A9E" w:rsidRPr="00004F20">
        <w:rPr>
          <w:lang w:val="en-AU"/>
        </w:rPr>
        <w:t>‘</w:t>
      </w:r>
      <w:r w:rsidR="00971FB5" w:rsidRPr="00004F20">
        <w:rPr>
          <w:lang w:val="en-AU"/>
        </w:rPr>
        <w:t>crucible of the revolution</w:t>
      </w:r>
      <w:r w:rsidR="007D7A9E" w:rsidRPr="00004F20">
        <w:rPr>
          <w:lang w:val="en-AU"/>
        </w:rPr>
        <w:t>’</w:t>
      </w:r>
      <w:r w:rsidRPr="00004F20">
        <w:rPr>
          <w:lang w:val="en-AU"/>
        </w:rPr>
        <w:t xml:space="preserve">, claims Llewelyn with Meisner agreeing, arguing </w:t>
      </w:r>
      <w:r w:rsidR="007D7A9E" w:rsidRPr="00004F20">
        <w:rPr>
          <w:lang w:val="en-AU"/>
        </w:rPr>
        <w:t>‘</w:t>
      </w:r>
      <w:r w:rsidRPr="00004F20">
        <w:rPr>
          <w:lang w:val="en-AU"/>
        </w:rPr>
        <w:t>it was the basis of the victory in 1949</w:t>
      </w:r>
      <w:r w:rsidR="007D7A9E" w:rsidRPr="00004F20">
        <w:rPr>
          <w:lang w:val="en-AU"/>
        </w:rPr>
        <w:t>’</w:t>
      </w:r>
      <w:r w:rsidRPr="00004F20">
        <w:rPr>
          <w:lang w:val="en-AU"/>
        </w:rPr>
        <w:t xml:space="preserve">. </w:t>
      </w:r>
    </w:p>
    <w:p w14:paraId="45A1674D" w14:textId="6A0DE4DE" w:rsidR="00A86B02" w:rsidRPr="00004F20" w:rsidRDefault="00712826" w:rsidP="002A454C">
      <w:pPr>
        <w:pStyle w:val="VCAAstudentresponse"/>
        <w:rPr>
          <w:i w:val="0"/>
          <w:iCs w:val="0"/>
          <w:lang w:val="en-AU"/>
        </w:rPr>
      </w:pPr>
      <w:r w:rsidRPr="00004F20">
        <w:rPr>
          <w:lang w:val="en-AU"/>
        </w:rPr>
        <w:t>Secondly, the Sino-Japanese War, which raged on during this expansion exposed Jiang Jieshi’s poor leadership, and disenchanted the Chinese peoples paving the way for CCP victory in 1949. Jiang Jieshi’s poor and [</w:t>
      </w:r>
      <w:r w:rsidR="00453C62" w:rsidRPr="00004F20">
        <w:rPr>
          <w:lang w:val="en-AU"/>
        </w:rPr>
        <w:t>…</w:t>
      </w:r>
      <w:r w:rsidRPr="00004F20">
        <w:rPr>
          <w:lang w:val="en-AU"/>
        </w:rPr>
        <w:t xml:space="preserve">] </w:t>
      </w:r>
      <w:r w:rsidR="00A1314A" w:rsidRPr="00004F20">
        <w:rPr>
          <w:lang w:val="en-AU"/>
        </w:rPr>
        <w:t xml:space="preserve">is highlighted in his decision to blow up the Yellow River Dam (8 June 1938) which led to over 500,000 peasants drowning and 5 million homeless in an attempt to save China through a </w:t>
      </w:r>
      <w:r w:rsidR="007D7A9E" w:rsidRPr="00004F20">
        <w:rPr>
          <w:lang w:val="en-AU"/>
        </w:rPr>
        <w:t>‘</w:t>
      </w:r>
      <w:r w:rsidR="00A1314A" w:rsidRPr="00004F20">
        <w:rPr>
          <w:lang w:val="en-AU"/>
        </w:rPr>
        <w:t>war of attrition</w:t>
      </w:r>
      <w:r w:rsidR="007D7A9E" w:rsidRPr="00004F20">
        <w:rPr>
          <w:lang w:val="en-AU"/>
        </w:rPr>
        <w:t>’</w:t>
      </w:r>
      <w:r w:rsidR="00A1314A" w:rsidRPr="00004F20">
        <w:rPr>
          <w:lang w:val="en-AU"/>
        </w:rPr>
        <w:t xml:space="preserve">. This gravely disenchanted Chinese people as Fitzgerald argues the </w:t>
      </w:r>
      <w:r w:rsidR="007D7A9E" w:rsidRPr="00004F20">
        <w:rPr>
          <w:lang w:val="en-AU"/>
        </w:rPr>
        <w:t>‘</w:t>
      </w:r>
      <w:r w:rsidR="00A86B02" w:rsidRPr="00004F20">
        <w:rPr>
          <w:lang w:val="en-AU"/>
        </w:rPr>
        <w:t>GMD withered in that wintery climate</w:t>
      </w:r>
      <w:r w:rsidR="007D7A9E" w:rsidRPr="00004F20">
        <w:rPr>
          <w:lang w:val="en-AU"/>
        </w:rPr>
        <w:t>’</w:t>
      </w:r>
      <w:r w:rsidR="00A86B02" w:rsidRPr="00004F20">
        <w:rPr>
          <w:lang w:val="en-AU"/>
        </w:rPr>
        <w:t xml:space="preserve">. Fairbanks furthers this arguing </w:t>
      </w:r>
      <w:r w:rsidR="007D7A9E" w:rsidRPr="00004F20">
        <w:rPr>
          <w:lang w:val="en-AU"/>
        </w:rPr>
        <w:t>‘</w:t>
      </w:r>
      <w:r w:rsidR="00A86B02" w:rsidRPr="00004F20">
        <w:rPr>
          <w:lang w:val="en-AU"/>
        </w:rPr>
        <w:t>the GMD’s fate was determined by the menace of Japanese imperialism</w:t>
      </w:r>
      <w:r w:rsidR="007D7A9E" w:rsidRPr="00004F20">
        <w:rPr>
          <w:lang w:val="en-AU"/>
        </w:rPr>
        <w:t>’</w:t>
      </w:r>
      <w:r w:rsidR="00A86B02" w:rsidRPr="00004F20">
        <w:rPr>
          <w:lang w:val="en-AU"/>
        </w:rPr>
        <w:t xml:space="preserve">. As the GMD lost popular support the CCP capitalised on this growing to 1 million members by 1945. While the CCP were in a prime position at the end of the Sino-Japanese War the GMD were </w:t>
      </w:r>
      <w:r w:rsidR="007D7A9E" w:rsidRPr="00004F20">
        <w:rPr>
          <w:lang w:val="en-AU"/>
        </w:rPr>
        <w:t>‘</w:t>
      </w:r>
      <w:r w:rsidR="00A86B02" w:rsidRPr="00004F20">
        <w:rPr>
          <w:lang w:val="en-AU"/>
        </w:rPr>
        <w:t>manifestly incapable of dealing with the new challenges of the post war era</w:t>
      </w:r>
      <w:r w:rsidR="007D7A9E" w:rsidRPr="00004F20">
        <w:rPr>
          <w:lang w:val="en-AU"/>
        </w:rPr>
        <w:t>’</w:t>
      </w:r>
      <w:r w:rsidR="00A86B02" w:rsidRPr="00004F20">
        <w:rPr>
          <w:lang w:val="en-AU"/>
        </w:rPr>
        <w:t xml:space="preserve"> (Hsu), thus lost the Civil War and China. </w:t>
      </w:r>
    </w:p>
    <w:p w14:paraId="01859E05" w14:textId="20FF91E7" w:rsidR="00EA78E0" w:rsidRPr="00004F20" w:rsidRDefault="00A86B02" w:rsidP="002A454C">
      <w:pPr>
        <w:pStyle w:val="VCAAstudentresponse"/>
        <w:rPr>
          <w:lang w:val="en-AU"/>
        </w:rPr>
      </w:pPr>
      <w:r w:rsidRPr="00004F20">
        <w:rPr>
          <w:lang w:val="en-AU"/>
        </w:rPr>
        <w:t>The decisions on the Long March were integral to the CCP’s expansion, but the Sino-Japanese war was a turning point</w:t>
      </w:r>
      <w:r w:rsidR="00453C62" w:rsidRPr="00004F20">
        <w:rPr>
          <w:lang w:val="en-AU"/>
        </w:rPr>
        <w:t>.</w:t>
      </w:r>
    </w:p>
    <w:p w14:paraId="078D078A" w14:textId="77777777" w:rsidR="00EA78E0" w:rsidRPr="00004F20" w:rsidRDefault="00EA78E0">
      <w:pPr>
        <w:rPr>
          <w:rFonts w:ascii="Arial" w:hAnsi="Arial" w:cs="Arial"/>
          <w:i/>
          <w:iCs/>
          <w:color w:val="000000" w:themeColor="text1"/>
          <w:sz w:val="20"/>
          <w:lang w:val="en-AU"/>
        </w:rPr>
      </w:pPr>
      <w:r w:rsidRPr="00004F20">
        <w:rPr>
          <w:lang w:val="en-AU"/>
        </w:rPr>
        <w:br w:type="page"/>
      </w:r>
    </w:p>
    <w:p w14:paraId="373835C6" w14:textId="4896243D" w:rsidR="00712826" w:rsidRPr="00004F20" w:rsidRDefault="00A42298" w:rsidP="002A454C">
      <w:pPr>
        <w:pStyle w:val="VCAAHeading2"/>
        <w:rPr>
          <w:lang w:val="en-AU"/>
        </w:rPr>
      </w:pPr>
      <w:r w:rsidRPr="00004F20">
        <w:rPr>
          <w:lang w:val="en-AU"/>
        </w:rPr>
        <w:lastRenderedPageBreak/>
        <w:t xml:space="preserve">Section </w:t>
      </w:r>
      <w:r w:rsidR="00FC0A68" w:rsidRPr="00004F20">
        <w:rPr>
          <w:lang w:val="en-AU"/>
        </w:rPr>
        <w:t>B</w:t>
      </w:r>
    </w:p>
    <w:tbl>
      <w:tblPr>
        <w:tblStyle w:val="VCAATableClosed"/>
        <w:tblW w:w="0" w:type="auto"/>
        <w:tblLook w:val="04A0" w:firstRow="1" w:lastRow="0" w:firstColumn="1" w:lastColumn="0" w:noHBand="0" w:noVBand="1"/>
        <w:tblCaption w:val="Table one"/>
        <w:tblDescription w:val="VCAA closed table style"/>
      </w:tblPr>
      <w:tblGrid>
        <w:gridCol w:w="692"/>
        <w:gridCol w:w="360"/>
        <w:gridCol w:w="360"/>
        <w:gridCol w:w="359"/>
        <w:gridCol w:w="359"/>
        <w:gridCol w:w="359"/>
        <w:gridCol w:w="359"/>
        <w:gridCol w:w="359"/>
        <w:gridCol w:w="359"/>
        <w:gridCol w:w="359"/>
        <w:gridCol w:w="359"/>
        <w:gridCol w:w="399"/>
        <w:gridCol w:w="399"/>
        <w:gridCol w:w="399"/>
        <w:gridCol w:w="399"/>
        <w:gridCol w:w="399"/>
        <w:gridCol w:w="399"/>
        <w:gridCol w:w="399"/>
        <w:gridCol w:w="399"/>
        <w:gridCol w:w="399"/>
        <w:gridCol w:w="445"/>
        <w:gridCol w:w="445"/>
        <w:gridCol w:w="864"/>
      </w:tblGrid>
      <w:tr w:rsidR="00DB3497" w:rsidRPr="00004F20" w14:paraId="4C6E9BBD" w14:textId="77777777" w:rsidTr="00A42298">
        <w:trPr>
          <w:cnfStyle w:val="100000000000" w:firstRow="1" w:lastRow="0" w:firstColumn="0" w:lastColumn="0" w:oddVBand="0" w:evenVBand="0" w:oddHBand="0" w:evenHBand="0" w:firstRowFirstColumn="0" w:firstRowLastColumn="0" w:lastRowFirstColumn="0" w:lastRowLastColumn="0"/>
        </w:trPr>
        <w:tc>
          <w:tcPr>
            <w:tcW w:w="0" w:type="auto"/>
            <w:hideMark/>
          </w:tcPr>
          <w:p w14:paraId="4C71ADEE" w14:textId="77777777" w:rsidR="00CD1DF0" w:rsidRPr="00004F20" w:rsidRDefault="00CD1DF0" w:rsidP="00DF74EB">
            <w:pPr>
              <w:pStyle w:val="VCAAtablecondensedheading"/>
              <w:rPr>
                <w:lang w:val="en-AU"/>
              </w:rPr>
            </w:pPr>
            <w:r w:rsidRPr="00004F20">
              <w:rPr>
                <w:lang w:val="en-AU"/>
              </w:rPr>
              <w:t xml:space="preserve">Marks </w:t>
            </w:r>
          </w:p>
        </w:tc>
        <w:tc>
          <w:tcPr>
            <w:tcW w:w="360" w:type="dxa"/>
            <w:hideMark/>
          </w:tcPr>
          <w:p w14:paraId="402A5A3A" w14:textId="77777777" w:rsidR="00CD1DF0" w:rsidRPr="00004F20" w:rsidRDefault="00CD1DF0" w:rsidP="00DF74EB">
            <w:pPr>
              <w:pStyle w:val="VCAAtablecondensedheading"/>
              <w:rPr>
                <w:lang w:val="en-AU"/>
              </w:rPr>
            </w:pPr>
            <w:r w:rsidRPr="00004F20">
              <w:rPr>
                <w:lang w:val="en-AU"/>
              </w:rPr>
              <w:t>0</w:t>
            </w:r>
          </w:p>
        </w:tc>
        <w:tc>
          <w:tcPr>
            <w:tcW w:w="360" w:type="dxa"/>
            <w:hideMark/>
          </w:tcPr>
          <w:p w14:paraId="33D449F3" w14:textId="77777777" w:rsidR="00CD1DF0" w:rsidRPr="00004F20" w:rsidRDefault="00CD1DF0" w:rsidP="00DF74EB">
            <w:pPr>
              <w:pStyle w:val="VCAAtablecondensedheading"/>
              <w:rPr>
                <w:lang w:val="en-AU"/>
              </w:rPr>
            </w:pPr>
            <w:r w:rsidRPr="00004F20">
              <w:rPr>
                <w:lang w:val="en-AU"/>
              </w:rPr>
              <w:t>1</w:t>
            </w:r>
          </w:p>
        </w:tc>
        <w:tc>
          <w:tcPr>
            <w:tcW w:w="360" w:type="dxa"/>
            <w:hideMark/>
          </w:tcPr>
          <w:p w14:paraId="7225B1D0" w14:textId="77777777" w:rsidR="00CD1DF0" w:rsidRPr="00004F20" w:rsidRDefault="00CD1DF0" w:rsidP="00DF74EB">
            <w:pPr>
              <w:pStyle w:val="VCAAtablecondensedheading"/>
              <w:rPr>
                <w:lang w:val="en-AU"/>
              </w:rPr>
            </w:pPr>
            <w:r w:rsidRPr="00004F20">
              <w:rPr>
                <w:lang w:val="en-AU"/>
              </w:rPr>
              <w:t>2</w:t>
            </w:r>
          </w:p>
        </w:tc>
        <w:tc>
          <w:tcPr>
            <w:tcW w:w="360" w:type="dxa"/>
            <w:hideMark/>
          </w:tcPr>
          <w:p w14:paraId="2B235DCB" w14:textId="77777777" w:rsidR="00CD1DF0" w:rsidRPr="00004F20" w:rsidRDefault="00CD1DF0" w:rsidP="00DF74EB">
            <w:pPr>
              <w:pStyle w:val="VCAAtablecondensedheading"/>
              <w:rPr>
                <w:lang w:val="en-AU"/>
              </w:rPr>
            </w:pPr>
            <w:r w:rsidRPr="00004F20">
              <w:rPr>
                <w:lang w:val="en-AU"/>
              </w:rPr>
              <w:t>3</w:t>
            </w:r>
          </w:p>
        </w:tc>
        <w:tc>
          <w:tcPr>
            <w:tcW w:w="360" w:type="dxa"/>
            <w:hideMark/>
          </w:tcPr>
          <w:p w14:paraId="06D1F783" w14:textId="77777777" w:rsidR="00CD1DF0" w:rsidRPr="00004F20" w:rsidRDefault="00CD1DF0" w:rsidP="00DF74EB">
            <w:pPr>
              <w:pStyle w:val="VCAAtablecondensedheading"/>
              <w:rPr>
                <w:lang w:val="en-AU"/>
              </w:rPr>
            </w:pPr>
            <w:r w:rsidRPr="00004F20">
              <w:rPr>
                <w:lang w:val="en-AU"/>
              </w:rPr>
              <w:t>4</w:t>
            </w:r>
          </w:p>
        </w:tc>
        <w:tc>
          <w:tcPr>
            <w:tcW w:w="360" w:type="dxa"/>
            <w:hideMark/>
          </w:tcPr>
          <w:p w14:paraId="401109FF" w14:textId="77777777" w:rsidR="00CD1DF0" w:rsidRPr="00004F20" w:rsidRDefault="00CD1DF0" w:rsidP="00DF74EB">
            <w:pPr>
              <w:pStyle w:val="VCAAtablecondensedheading"/>
              <w:rPr>
                <w:lang w:val="en-AU"/>
              </w:rPr>
            </w:pPr>
            <w:r w:rsidRPr="00004F20">
              <w:rPr>
                <w:lang w:val="en-AU"/>
              </w:rPr>
              <w:t>5</w:t>
            </w:r>
          </w:p>
        </w:tc>
        <w:tc>
          <w:tcPr>
            <w:tcW w:w="360" w:type="dxa"/>
            <w:hideMark/>
          </w:tcPr>
          <w:p w14:paraId="68B95852" w14:textId="77777777" w:rsidR="00CD1DF0" w:rsidRPr="00004F20" w:rsidRDefault="00CD1DF0" w:rsidP="00DF74EB">
            <w:pPr>
              <w:pStyle w:val="VCAAtablecondensedheading"/>
              <w:rPr>
                <w:lang w:val="en-AU"/>
              </w:rPr>
            </w:pPr>
            <w:r w:rsidRPr="00004F20">
              <w:rPr>
                <w:lang w:val="en-AU"/>
              </w:rPr>
              <w:t>6</w:t>
            </w:r>
          </w:p>
        </w:tc>
        <w:tc>
          <w:tcPr>
            <w:tcW w:w="360" w:type="dxa"/>
            <w:hideMark/>
          </w:tcPr>
          <w:p w14:paraId="297E3614" w14:textId="77777777" w:rsidR="00CD1DF0" w:rsidRPr="00004F20" w:rsidRDefault="00CD1DF0" w:rsidP="00DF74EB">
            <w:pPr>
              <w:pStyle w:val="VCAAtablecondensedheading"/>
              <w:rPr>
                <w:lang w:val="en-AU"/>
              </w:rPr>
            </w:pPr>
            <w:r w:rsidRPr="00004F20">
              <w:rPr>
                <w:lang w:val="en-AU"/>
              </w:rPr>
              <w:t>7</w:t>
            </w:r>
          </w:p>
        </w:tc>
        <w:tc>
          <w:tcPr>
            <w:tcW w:w="360" w:type="dxa"/>
            <w:hideMark/>
          </w:tcPr>
          <w:p w14:paraId="69ED7381" w14:textId="77777777" w:rsidR="00CD1DF0" w:rsidRPr="00004F20" w:rsidRDefault="00CD1DF0" w:rsidP="00DF74EB">
            <w:pPr>
              <w:pStyle w:val="VCAAtablecondensedheading"/>
              <w:rPr>
                <w:lang w:val="en-AU"/>
              </w:rPr>
            </w:pPr>
            <w:r w:rsidRPr="00004F20">
              <w:rPr>
                <w:lang w:val="en-AU"/>
              </w:rPr>
              <w:t>8</w:t>
            </w:r>
          </w:p>
        </w:tc>
        <w:tc>
          <w:tcPr>
            <w:tcW w:w="360" w:type="dxa"/>
            <w:hideMark/>
          </w:tcPr>
          <w:p w14:paraId="55751EB0" w14:textId="77777777" w:rsidR="00CD1DF0" w:rsidRPr="00004F20" w:rsidRDefault="00CD1DF0" w:rsidP="00DF74EB">
            <w:pPr>
              <w:pStyle w:val="VCAAtablecondensedheading"/>
              <w:rPr>
                <w:lang w:val="en-AU"/>
              </w:rPr>
            </w:pPr>
            <w:r w:rsidRPr="00004F20">
              <w:rPr>
                <w:lang w:val="en-AU"/>
              </w:rPr>
              <w:t>9</w:t>
            </w:r>
          </w:p>
        </w:tc>
        <w:tc>
          <w:tcPr>
            <w:tcW w:w="360" w:type="dxa"/>
            <w:hideMark/>
          </w:tcPr>
          <w:p w14:paraId="09272553" w14:textId="77777777" w:rsidR="00CD1DF0" w:rsidRPr="00004F20" w:rsidRDefault="00CD1DF0" w:rsidP="00DF74EB">
            <w:pPr>
              <w:pStyle w:val="VCAAtablecondensedheading"/>
              <w:rPr>
                <w:lang w:val="en-AU"/>
              </w:rPr>
            </w:pPr>
            <w:r w:rsidRPr="00004F20">
              <w:rPr>
                <w:lang w:val="en-AU"/>
              </w:rPr>
              <w:t>10</w:t>
            </w:r>
          </w:p>
        </w:tc>
        <w:tc>
          <w:tcPr>
            <w:tcW w:w="360" w:type="dxa"/>
            <w:hideMark/>
          </w:tcPr>
          <w:p w14:paraId="3DCF9D65" w14:textId="77777777" w:rsidR="00CD1DF0" w:rsidRPr="00004F20" w:rsidRDefault="00CD1DF0" w:rsidP="00DF74EB">
            <w:pPr>
              <w:pStyle w:val="VCAAtablecondensedheading"/>
              <w:rPr>
                <w:lang w:val="en-AU"/>
              </w:rPr>
            </w:pPr>
            <w:r w:rsidRPr="00004F20">
              <w:rPr>
                <w:lang w:val="en-AU"/>
              </w:rPr>
              <w:t>11</w:t>
            </w:r>
          </w:p>
        </w:tc>
        <w:tc>
          <w:tcPr>
            <w:tcW w:w="360" w:type="dxa"/>
            <w:hideMark/>
          </w:tcPr>
          <w:p w14:paraId="60D60707" w14:textId="77777777" w:rsidR="00CD1DF0" w:rsidRPr="00004F20" w:rsidRDefault="00CD1DF0" w:rsidP="00DF74EB">
            <w:pPr>
              <w:pStyle w:val="VCAAtablecondensedheading"/>
              <w:rPr>
                <w:lang w:val="en-AU"/>
              </w:rPr>
            </w:pPr>
            <w:r w:rsidRPr="00004F20">
              <w:rPr>
                <w:lang w:val="en-AU"/>
              </w:rPr>
              <w:t>12</w:t>
            </w:r>
          </w:p>
        </w:tc>
        <w:tc>
          <w:tcPr>
            <w:tcW w:w="360" w:type="dxa"/>
            <w:hideMark/>
          </w:tcPr>
          <w:p w14:paraId="0DD8817F" w14:textId="77777777" w:rsidR="00CD1DF0" w:rsidRPr="00004F20" w:rsidRDefault="00CD1DF0" w:rsidP="00DF74EB">
            <w:pPr>
              <w:pStyle w:val="VCAAtablecondensedheading"/>
              <w:rPr>
                <w:lang w:val="en-AU"/>
              </w:rPr>
            </w:pPr>
            <w:r w:rsidRPr="00004F20">
              <w:rPr>
                <w:lang w:val="en-AU"/>
              </w:rPr>
              <w:t>13</w:t>
            </w:r>
          </w:p>
        </w:tc>
        <w:tc>
          <w:tcPr>
            <w:tcW w:w="360" w:type="dxa"/>
            <w:hideMark/>
          </w:tcPr>
          <w:p w14:paraId="45EC9278" w14:textId="77777777" w:rsidR="00CD1DF0" w:rsidRPr="00004F20" w:rsidRDefault="00CD1DF0" w:rsidP="00DF74EB">
            <w:pPr>
              <w:pStyle w:val="VCAAtablecondensedheading"/>
              <w:rPr>
                <w:lang w:val="en-AU"/>
              </w:rPr>
            </w:pPr>
            <w:r w:rsidRPr="00004F20">
              <w:rPr>
                <w:lang w:val="en-AU"/>
              </w:rPr>
              <w:t>14</w:t>
            </w:r>
          </w:p>
        </w:tc>
        <w:tc>
          <w:tcPr>
            <w:tcW w:w="360" w:type="dxa"/>
            <w:hideMark/>
          </w:tcPr>
          <w:p w14:paraId="1FBBDB50" w14:textId="77777777" w:rsidR="00CD1DF0" w:rsidRPr="00004F20" w:rsidRDefault="00CD1DF0" w:rsidP="00DF74EB">
            <w:pPr>
              <w:pStyle w:val="VCAAtablecondensedheading"/>
              <w:rPr>
                <w:lang w:val="en-AU"/>
              </w:rPr>
            </w:pPr>
            <w:r w:rsidRPr="00004F20">
              <w:rPr>
                <w:lang w:val="en-AU"/>
              </w:rPr>
              <w:t>15</w:t>
            </w:r>
          </w:p>
        </w:tc>
        <w:tc>
          <w:tcPr>
            <w:tcW w:w="360" w:type="dxa"/>
            <w:hideMark/>
          </w:tcPr>
          <w:p w14:paraId="04D95E1D" w14:textId="77777777" w:rsidR="00CD1DF0" w:rsidRPr="00004F20" w:rsidRDefault="00CD1DF0" w:rsidP="00DF74EB">
            <w:pPr>
              <w:pStyle w:val="VCAAtablecondensedheading"/>
              <w:rPr>
                <w:lang w:val="en-AU"/>
              </w:rPr>
            </w:pPr>
            <w:r w:rsidRPr="00004F20">
              <w:rPr>
                <w:lang w:val="en-AU"/>
              </w:rPr>
              <w:t>16</w:t>
            </w:r>
          </w:p>
        </w:tc>
        <w:tc>
          <w:tcPr>
            <w:tcW w:w="360" w:type="dxa"/>
            <w:hideMark/>
          </w:tcPr>
          <w:p w14:paraId="21FC2E0B" w14:textId="77777777" w:rsidR="00CD1DF0" w:rsidRPr="00004F20" w:rsidRDefault="00CD1DF0" w:rsidP="00DF74EB">
            <w:pPr>
              <w:pStyle w:val="VCAAtablecondensedheading"/>
              <w:rPr>
                <w:lang w:val="en-AU"/>
              </w:rPr>
            </w:pPr>
            <w:r w:rsidRPr="00004F20">
              <w:rPr>
                <w:lang w:val="en-AU"/>
              </w:rPr>
              <w:t>17</w:t>
            </w:r>
          </w:p>
        </w:tc>
        <w:tc>
          <w:tcPr>
            <w:tcW w:w="360" w:type="dxa"/>
            <w:hideMark/>
          </w:tcPr>
          <w:p w14:paraId="627F159D" w14:textId="77777777" w:rsidR="00CD1DF0" w:rsidRPr="00004F20" w:rsidRDefault="00CD1DF0" w:rsidP="00DF74EB">
            <w:pPr>
              <w:pStyle w:val="VCAAtablecondensedheading"/>
              <w:rPr>
                <w:lang w:val="en-AU"/>
              </w:rPr>
            </w:pPr>
            <w:r w:rsidRPr="00004F20">
              <w:rPr>
                <w:lang w:val="en-AU"/>
              </w:rPr>
              <w:t>18</w:t>
            </w:r>
          </w:p>
        </w:tc>
        <w:tc>
          <w:tcPr>
            <w:tcW w:w="360" w:type="dxa"/>
            <w:hideMark/>
          </w:tcPr>
          <w:p w14:paraId="406D1C06" w14:textId="77777777" w:rsidR="00CD1DF0" w:rsidRPr="00004F20" w:rsidRDefault="00CD1DF0" w:rsidP="00DF74EB">
            <w:pPr>
              <w:pStyle w:val="VCAAtablecondensedheading"/>
              <w:rPr>
                <w:lang w:val="en-AU"/>
              </w:rPr>
            </w:pPr>
            <w:r w:rsidRPr="00004F20">
              <w:rPr>
                <w:lang w:val="en-AU"/>
              </w:rPr>
              <w:t>19</w:t>
            </w:r>
          </w:p>
        </w:tc>
        <w:tc>
          <w:tcPr>
            <w:tcW w:w="360" w:type="dxa"/>
            <w:hideMark/>
          </w:tcPr>
          <w:p w14:paraId="34D8F2EA" w14:textId="77777777" w:rsidR="00CD1DF0" w:rsidRPr="00004F20" w:rsidRDefault="00CD1DF0" w:rsidP="00DF74EB">
            <w:pPr>
              <w:pStyle w:val="VCAAtablecondensedheading"/>
              <w:rPr>
                <w:lang w:val="en-AU"/>
              </w:rPr>
            </w:pPr>
            <w:r w:rsidRPr="00004F20">
              <w:rPr>
                <w:lang w:val="en-AU"/>
              </w:rPr>
              <w:t>20</w:t>
            </w:r>
          </w:p>
        </w:tc>
        <w:tc>
          <w:tcPr>
            <w:tcW w:w="0" w:type="auto"/>
            <w:hideMark/>
          </w:tcPr>
          <w:p w14:paraId="01EBC198" w14:textId="77777777" w:rsidR="00CD1DF0" w:rsidRPr="00004F20" w:rsidRDefault="00CD1DF0" w:rsidP="00DF74EB">
            <w:pPr>
              <w:pStyle w:val="VCAAtablecondensedheading"/>
              <w:rPr>
                <w:lang w:val="en-AU"/>
              </w:rPr>
            </w:pPr>
            <w:r w:rsidRPr="00004F20">
              <w:rPr>
                <w:lang w:val="en-AU"/>
              </w:rPr>
              <w:t>Average</w:t>
            </w:r>
          </w:p>
        </w:tc>
      </w:tr>
      <w:tr w:rsidR="00CD1DF0" w:rsidRPr="00004F20" w14:paraId="63F735A0" w14:textId="77777777" w:rsidTr="00A42298">
        <w:tc>
          <w:tcPr>
            <w:tcW w:w="0" w:type="auto"/>
            <w:hideMark/>
          </w:tcPr>
          <w:p w14:paraId="4A59925B" w14:textId="77777777" w:rsidR="00CD1DF0" w:rsidRPr="00004F20" w:rsidRDefault="00CD1DF0" w:rsidP="00004F20">
            <w:pPr>
              <w:pStyle w:val="VCAAtablecondensed"/>
              <w:rPr>
                <w:lang w:val="en-AU"/>
              </w:rPr>
            </w:pPr>
            <w:r w:rsidRPr="00004F20">
              <w:rPr>
                <w:lang w:val="en-AU"/>
              </w:rPr>
              <w:t>%</w:t>
            </w:r>
          </w:p>
        </w:tc>
        <w:tc>
          <w:tcPr>
            <w:tcW w:w="360" w:type="dxa"/>
          </w:tcPr>
          <w:p w14:paraId="69507EBA" w14:textId="4B9483F9" w:rsidR="00CD1DF0" w:rsidRPr="00004F20" w:rsidRDefault="00077D5C" w:rsidP="00004F20">
            <w:pPr>
              <w:pStyle w:val="VCAAtablecondensed"/>
              <w:rPr>
                <w:lang w:val="en-AU"/>
              </w:rPr>
            </w:pPr>
            <w:r w:rsidRPr="00004F20">
              <w:rPr>
                <w:lang w:val="en-AU"/>
              </w:rPr>
              <w:t>2</w:t>
            </w:r>
          </w:p>
        </w:tc>
        <w:tc>
          <w:tcPr>
            <w:tcW w:w="360" w:type="dxa"/>
          </w:tcPr>
          <w:p w14:paraId="501AA553" w14:textId="778685B8" w:rsidR="00CD1DF0" w:rsidRPr="00004F20" w:rsidRDefault="00077D5C" w:rsidP="00004F20">
            <w:pPr>
              <w:pStyle w:val="VCAAtablecondensed"/>
              <w:rPr>
                <w:lang w:val="en-AU"/>
              </w:rPr>
            </w:pPr>
            <w:r w:rsidRPr="00004F20">
              <w:rPr>
                <w:lang w:val="en-AU"/>
              </w:rPr>
              <w:t>1</w:t>
            </w:r>
          </w:p>
        </w:tc>
        <w:tc>
          <w:tcPr>
            <w:tcW w:w="360" w:type="dxa"/>
          </w:tcPr>
          <w:p w14:paraId="29452F61" w14:textId="11C0FF3D" w:rsidR="00CD1DF0" w:rsidRPr="00004F20" w:rsidRDefault="00077D5C" w:rsidP="00004F20">
            <w:pPr>
              <w:pStyle w:val="VCAAtablecondensed"/>
              <w:rPr>
                <w:lang w:val="en-AU"/>
              </w:rPr>
            </w:pPr>
            <w:r w:rsidRPr="00004F20">
              <w:rPr>
                <w:lang w:val="en-AU"/>
              </w:rPr>
              <w:t>2</w:t>
            </w:r>
          </w:p>
        </w:tc>
        <w:tc>
          <w:tcPr>
            <w:tcW w:w="360" w:type="dxa"/>
          </w:tcPr>
          <w:p w14:paraId="5E3767FD" w14:textId="09BC880F" w:rsidR="00CD1DF0" w:rsidRPr="00004F20" w:rsidRDefault="00077D5C" w:rsidP="00004F20">
            <w:pPr>
              <w:pStyle w:val="VCAAtablecondensed"/>
              <w:rPr>
                <w:lang w:val="en-AU"/>
              </w:rPr>
            </w:pPr>
            <w:r w:rsidRPr="00004F20">
              <w:rPr>
                <w:lang w:val="en-AU"/>
              </w:rPr>
              <w:t>3</w:t>
            </w:r>
          </w:p>
        </w:tc>
        <w:tc>
          <w:tcPr>
            <w:tcW w:w="360" w:type="dxa"/>
          </w:tcPr>
          <w:p w14:paraId="0E9D4741" w14:textId="2435EA8E" w:rsidR="00CD1DF0" w:rsidRPr="00004F20" w:rsidRDefault="00077D5C" w:rsidP="00004F20">
            <w:pPr>
              <w:pStyle w:val="VCAAtablecondensed"/>
              <w:rPr>
                <w:lang w:val="en-AU"/>
              </w:rPr>
            </w:pPr>
            <w:r w:rsidRPr="00004F20">
              <w:rPr>
                <w:lang w:val="en-AU"/>
              </w:rPr>
              <w:t>3</w:t>
            </w:r>
          </w:p>
        </w:tc>
        <w:tc>
          <w:tcPr>
            <w:tcW w:w="360" w:type="dxa"/>
          </w:tcPr>
          <w:p w14:paraId="42C34322" w14:textId="480DE316" w:rsidR="00CD1DF0" w:rsidRPr="00004F20" w:rsidRDefault="00077D5C" w:rsidP="00004F20">
            <w:pPr>
              <w:pStyle w:val="VCAAtablecondensed"/>
              <w:rPr>
                <w:lang w:val="en-AU"/>
              </w:rPr>
            </w:pPr>
            <w:r w:rsidRPr="00004F20">
              <w:rPr>
                <w:lang w:val="en-AU"/>
              </w:rPr>
              <w:t>4</w:t>
            </w:r>
          </w:p>
        </w:tc>
        <w:tc>
          <w:tcPr>
            <w:tcW w:w="360" w:type="dxa"/>
          </w:tcPr>
          <w:p w14:paraId="57F343DF" w14:textId="08D83BF0" w:rsidR="00CD1DF0" w:rsidRPr="00004F20" w:rsidRDefault="00077D5C" w:rsidP="00004F20">
            <w:pPr>
              <w:pStyle w:val="VCAAtablecondensed"/>
              <w:rPr>
                <w:lang w:val="en-AU"/>
              </w:rPr>
            </w:pPr>
            <w:r w:rsidRPr="00004F20">
              <w:rPr>
                <w:lang w:val="en-AU"/>
              </w:rPr>
              <w:t>6</w:t>
            </w:r>
          </w:p>
        </w:tc>
        <w:tc>
          <w:tcPr>
            <w:tcW w:w="360" w:type="dxa"/>
          </w:tcPr>
          <w:p w14:paraId="2A7F97A8" w14:textId="4D441D58" w:rsidR="00CD1DF0" w:rsidRPr="00004F20" w:rsidRDefault="00077D5C" w:rsidP="00004F20">
            <w:pPr>
              <w:pStyle w:val="VCAAtablecondensed"/>
              <w:rPr>
                <w:lang w:val="en-AU"/>
              </w:rPr>
            </w:pPr>
            <w:r w:rsidRPr="00004F20">
              <w:rPr>
                <w:lang w:val="en-AU"/>
              </w:rPr>
              <w:t>6</w:t>
            </w:r>
          </w:p>
        </w:tc>
        <w:tc>
          <w:tcPr>
            <w:tcW w:w="360" w:type="dxa"/>
          </w:tcPr>
          <w:p w14:paraId="7BE9D31B" w14:textId="52B6D988" w:rsidR="00CD1DF0" w:rsidRPr="00004F20" w:rsidRDefault="00077D5C" w:rsidP="00004F20">
            <w:pPr>
              <w:pStyle w:val="VCAAtablecondensed"/>
              <w:rPr>
                <w:lang w:val="en-AU"/>
              </w:rPr>
            </w:pPr>
            <w:r w:rsidRPr="00004F20">
              <w:rPr>
                <w:lang w:val="en-AU"/>
              </w:rPr>
              <w:t>8</w:t>
            </w:r>
          </w:p>
        </w:tc>
        <w:tc>
          <w:tcPr>
            <w:tcW w:w="360" w:type="dxa"/>
          </w:tcPr>
          <w:p w14:paraId="5454B329" w14:textId="0E7FA29A" w:rsidR="00CD1DF0" w:rsidRPr="00004F20" w:rsidRDefault="00077D5C" w:rsidP="00004F20">
            <w:pPr>
              <w:pStyle w:val="VCAAtablecondensed"/>
              <w:rPr>
                <w:lang w:val="en-AU"/>
              </w:rPr>
            </w:pPr>
            <w:r w:rsidRPr="00004F20">
              <w:rPr>
                <w:lang w:val="en-AU"/>
              </w:rPr>
              <w:t>8</w:t>
            </w:r>
          </w:p>
        </w:tc>
        <w:tc>
          <w:tcPr>
            <w:tcW w:w="360" w:type="dxa"/>
          </w:tcPr>
          <w:p w14:paraId="506A0B94" w14:textId="66ACBD92" w:rsidR="00CD1DF0" w:rsidRPr="00004F20" w:rsidRDefault="00077D5C" w:rsidP="00004F20">
            <w:pPr>
              <w:pStyle w:val="VCAAtablecondensed"/>
              <w:rPr>
                <w:lang w:val="en-AU"/>
              </w:rPr>
            </w:pPr>
            <w:r w:rsidRPr="00004F20">
              <w:rPr>
                <w:lang w:val="en-AU"/>
              </w:rPr>
              <w:t>7</w:t>
            </w:r>
          </w:p>
        </w:tc>
        <w:tc>
          <w:tcPr>
            <w:tcW w:w="360" w:type="dxa"/>
          </w:tcPr>
          <w:p w14:paraId="0F4B04E2" w14:textId="3D7FD44A" w:rsidR="00CD1DF0" w:rsidRPr="00004F20" w:rsidRDefault="00077D5C" w:rsidP="00004F20">
            <w:pPr>
              <w:pStyle w:val="VCAAtablecondensed"/>
              <w:rPr>
                <w:lang w:val="en-AU"/>
              </w:rPr>
            </w:pPr>
            <w:r w:rsidRPr="00004F20">
              <w:rPr>
                <w:lang w:val="en-AU"/>
              </w:rPr>
              <w:t>9</w:t>
            </w:r>
          </w:p>
        </w:tc>
        <w:tc>
          <w:tcPr>
            <w:tcW w:w="360" w:type="dxa"/>
          </w:tcPr>
          <w:p w14:paraId="4C071CF4" w14:textId="715AC597" w:rsidR="00CD1DF0" w:rsidRPr="00004F20" w:rsidRDefault="00077D5C" w:rsidP="00004F20">
            <w:pPr>
              <w:pStyle w:val="VCAAtablecondensed"/>
              <w:rPr>
                <w:lang w:val="en-AU"/>
              </w:rPr>
            </w:pPr>
            <w:r w:rsidRPr="00004F20">
              <w:rPr>
                <w:lang w:val="en-AU"/>
              </w:rPr>
              <w:t>10</w:t>
            </w:r>
          </w:p>
        </w:tc>
        <w:tc>
          <w:tcPr>
            <w:tcW w:w="360" w:type="dxa"/>
          </w:tcPr>
          <w:p w14:paraId="47EEA816" w14:textId="50EB02F8" w:rsidR="00CD1DF0" w:rsidRPr="00004F20" w:rsidRDefault="00077D5C" w:rsidP="00004F20">
            <w:pPr>
              <w:pStyle w:val="VCAAtablecondensed"/>
              <w:rPr>
                <w:lang w:val="en-AU"/>
              </w:rPr>
            </w:pPr>
            <w:r w:rsidRPr="00004F20">
              <w:rPr>
                <w:lang w:val="en-AU"/>
              </w:rPr>
              <w:t>8</w:t>
            </w:r>
          </w:p>
        </w:tc>
        <w:tc>
          <w:tcPr>
            <w:tcW w:w="360" w:type="dxa"/>
          </w:tcPr>
          <w:p w14:paraId="29B33FF7" w14:textId="7B839D51" w:rsidR="00CD1DF0" w:rsidRPr="00004F20" w:rsidRDefault="00077D5C" w:rsidP="00004F20">
            <w:pPr>
              <w:pStyle w:val="VCAAtablecondensed"/>
              <w:rPr>
                <w:lang w:val="en-AU"/>
              </w:rPr>
            </w:pPr>
            <w:r w:rsidRPr="00004F20">
              <w:rPr>
                <w:lang w:val="en-AU"/>
              </w:rPr>
              <w:t>8</w:t>
            </w:r>
          </w:p>
        </w:tc>
        <w:tc>
          <w:tcPr>
            <w:tcW w:w="360" w:type="dxa"/>
          </w:tcPr>
          <w:p w14:paraId="5CA9B6C1" w14:textId="1DE4EE42" w:rsidR="00CD1DF0" w:rsidRPr="00004F20" w:rsidRDefault="00077D5C" w:rsidP="00004F20">
            <w:pPr>
              <w:pStyle w:val="VCAAtablecondensed"/>
              <w:rPr>
                <w:lang w:val="en-AU"/>
              </w:rPr>
            </w:pPr>
            <w:r w:rsidRPr="00004F20">
              <w:rPr>
                <w:lang w:val="en-AU"/>
              </w:rPr>
              <w:t>6</w:t>
            </w:r>
          </w:p>
        </w:tc>
        <w:tc>
          <w:tcPr>
            <w:tcW w:w="360" w:type="dxa"/>
          </w:tcPr>
          <w:p w14:paraId="75D4E3A6" w14:textId="363FBFE6" w:rsidR="00CD1DF0" w:rsidRPr="00004F20" w:rsidRDefault="00077D5C" w:rsidP="00004F20">
            <w:pPr>
              <w:pStyle w:val="VCAAtablecondensed"/>
              <w:rPr>
                <w:lang w:val="en-AU"/>
              </w:rPr>
            </w:pPr>
            <w:r w:rsidRPr="00004F20">
              <w:rPr>
                <w:lang w:val="en-AU"/>
              </w:rPr>
              <w:t>3</w:t>
            </w:r>
          </w:p>
        </w:tc>
        <w:tc>
          <w:tcPr>
            <w:tcW w:w="360" w:type="dxa"/>
          </w:tcPr>
          <w:p w14:paraId="032E59D5" w14:textId="2BAD8906" w:rsidR="00CD1DF0" w:rsidRPr="00004F20" w:rsidRDefault="00077D5C" w:rsidP="00004F20">
            <w:pPr>
              <w:pStyle w:val="VCAAtablecondensed"/>
              <w:rPr>
                <w:lang w:val="en-AU"/>
              </w:rPr>
            </w:pPr>
            <w:r w:rsidRPr="00004F20">
              <w:rPr>
                <w:lang w:val="en-AU"/>
              </w:rPr>
              <w:t>3</w:t>
            </w:r>
          </w:p>
        </w:tc>
        <w:tc>
          <w:tcPr>
            <w:tcW w:w="360" w:type="dxa"/>
          </w:tcPr>
          <w:p w14:paraId="2439040B" w14:textId="1CF396E3" w:rsidR="00CD1DF0" w:rsidRPr="00004F20" w:rsidRDefault="00077D5C" w:rsidP="00004F20">
            <w:pPr>
              <w:pStyle w:val="VCAAtablecondensed"/>
              <w:rPr>
                <w:lang w:val="en-AU"/>
              </w:rPr>
            </w:pPr>
            <w:r w:rsidRPr="00004F20">
              <w:rPr>
                <w:lang w:val="en-AU"/>
              </w:rPr>
              <w:t>2</w:t>
            </w:r>
          </w:p>
        </w:tc>
        <w:tc>
          <w:tcPr>
            <w:tcW w:w="360" w:type="dxa"/>
          </w:tcPr>
          <w:p w14:paraId="3A5CCE4D" w14:textId="782F159D" w:rsidR="00CD1DF0" w:rsidRPr="00004F20" w:rsidRDefault="00077D5C" w:rsidP="00004F20">
            <w:pPr>
              <w:pStyle w:val="VCAAtablecondensed"/>
              <w:rPr>
                <w:lang w:val="en-AU"/>
              </w:rPr>
            </w:pPr>
            <w:r w:rsidRPr="00004F20">
              <w:rPr>
                <w:lang w:val="en-AU"/>
              </w:rPr>
              <w:t>0.5</w:t>
            </w:r>
          </w:p>
        </w:tc>
        <w:tc>
          <w:tcPr>
            <w:tcW w:w="360" w:type="dxa"/>
          </w:tcPr>
          <w:p w14:paraId="15632236" w14:textId="7BA51CEA" w:rsidR="00CD1DF0" w:rsidRPr="00004F20" w:rsidRDefault="00077D5C" w:rsidP="00004F20">
            <w:pPr>
              <w:pStyle w:val="VCAAtablecondensed"/>
              <w:rPr>
                <w:lang w:val="en-AU"/>
              </w:rPr>
            </w:pPr>
            <w:r w:rsidRPr="00004F20">
              <w:rPr>
                <w:lang w:val="en-AU"/>
              </w:rPr>
              <w:t>0.5</w:t>
            </w:r>
          </w:p>
        </w:tc>
        <w:tc>
          <w:tcPr>
            <w:tcW w:w="0" w:type="auto"/>
          </w:tcPr>
          <w:p w14:paraId="17243AFA" w14:textId="0663C715" w:rsidR="00CD1DF0" w:rsidRPr="00004F20" w:rsidRDefault="00077D5C" w:rsidP="00004F20">
            <w:pPr>
              <w:pStyle w:val="VCAAtablecondensed"/>
              <w:rPr>
                <w:lang w:val="en-AU"/>
              </w:rPr>
            </w:pPr>
            <w:r w:rsidRPr="00004F20">
              <w:rPr>
                <w:lang w:val="en-AU"/>
              </w:rPr>
              <w:t>10.0</w:t>
            </w:r>
          </w:p>
        </w:tc>
      </w:tr>
    </w:tbl>
    <w:p w14:paraId="68CB2529" w14:textId="452DB5D5" w:rsidR="004F13CE" w:rsidRPr="00004F20" w:rsidRDefault="00FC0A68" w:rsidP="002A454C">
      <w:pPr>
        <w:pStyle w:val="VCAAbody"/>
        <w:rPr>
          <w:lang w:val="en-AU"/>
        </w:rPr>
      </w:pPr>
      <w:r w:rsidRPr="00004F20">
        <w:rPr>
          <w:lang w:val="en-AU"/>
        </w:rPr>
        <w:t xml:space="preserve">In Section B students </w:t>
      </w:r>
      <w:r w:rsidR="00D30208" w:rsidRPr="00004F20">
        <w:rPr>
          <w:lang w:val="en-AU"/>
        </w:rPr>
        <w:t>selected</w:t>
      </w:r>
      <w:r w:rsidRPr="00004F20">
        <w:rPr>
          <w:lang w:val="en-AU"/>
        </w:rPr>
        <w:t xml:space="preserve"> an essay topic </w:t>
      </w:r>
      <w:r w:rsidR="00D41257" w:rsidRPr="00004F20">
        <w:rPr>
          <w:lang w:val="en-AU"/>
        </w:rPr>
        <w:t>on one of the</w:t>
      </w:r>
      <w:r w:rsidRPr="00004F20">
        <w:rPr>
          <w:lang w:val="en-AU"/>
        </w:rPr>
        <w:t xml:space="preserve"> four revolutionary contexts. </w:t>
      </w:r>
      <w:r w:rsidR="00D30208" w:rsidRPr="00004F20">
        <w:rPr>
          <w:lang w:val="en-AU"/>
        </w:rPr>
        <w:t>The</w:t>
      </w:r>
      <w:r w:rsidR="004F13CE" w:rsidRPr="00004F20">
        <w:rPr>
          <w:lang w:val="en-AU"/>
        </w:rPr>
        <w:t xml:space="preserve"> assessment criteria for the essay </w:t>
      </w:r>
      <w:r w:rsidR="00D30208" w:rsidRPr="00004F20">
        <w:rPr>
          <w:lang w:val="en-AU"/>
        </w:rPr>
        <w:t xml:space="preserve">and the </w:t>
      </w:r>
      <w:r w:rsidR="00D57B26" w:rsidRPr="00004F20">
        <w:rPr>
          <w:lang w:val="en-AU"/>
        </w:rPr>
        <w:t>d</w:t>
      </w:r>
      <w:r w:rsidR="00D30208" w:rsidRPr="00004F20">
        <w:rPr>
          <w:lang w:val="en-AU"/>
        </w:rPr>
        <w:t xml:space="preserve">escriptors used for the holistic marking of the essay </w:t>
      </w:r>
      <w:r w:rsidR="004326F8" w:rsidRPr="00004F20">
        <w:rPr>
          <w:lang w:val="en-AU"/>
        </w:rPr>
        <w:t>were</w:t>
      </w:r>
      <w:r w:rsidR="00D30208" w:rsidRPr="00004F20">
        <w:rPr>
          <w:lang w:val="en-AU"/>
        </w:rPr>
        <w:t xml:space="preserve"> both published on </w:t>
      </w:r>
      <w:r w:rsidR="004F13CE" w:rsidRPr="00004F20">
        <w:rPr>
          <w:lang w:val="en-AU"/>
        </w:rPr>
        <w:t>the VCAA website</w:t>
      </w:r>
      <w:r w:rsidR="004326F8" w:rsidRPr="00004F20">
        <w:rPr>
          <w:lang w:val="en-AU"/>
        </w:rPr>
        <w:t xml:space="preserve">. </w:t>
      </w:r>
      <w:r w:rsidR="00D053E8" w:rsidRPr="00004F20">
        <w:rPr>
          <w:lang w:val="en-AU"/>
        </w:rPr>
        <w:t>Consequently</w:t>
      </w:r>
      <w:r w:rsidR="00880D16" w:rsidRPr="00004F20">
        <w:rPr>
          <w:lang w:val="en-AU"/>
        </w:rPr>
        <w:t>,</w:t>
      </w:r>
      <w:r w:rsidR="004326F8" w:rsidRPr="00004F20">
        <w:rPr>
          <w:lang w:val="en-AU"/>
        </w:rPr>
        <w:t xml:space="preserve"> students appeared familiar with the expectations required of essay writing and confidently tackled </w:t>
      </w:r>
      <w:r w:rsidR="00D053E8" w:rsidRPr="00004F20">
        <w:rPr>
          <w:lang w:val="en-AU"/>
        </w:rPr>
        <w:t>this</w:t>
      </w:r>
      <w:r w:rsidR="004326F8" w:rsidRPr="00004F20">
        <w:rPr>
          <w:lang w:val="en-AU"/>
        </w:rPr>
        <w:t xml:space="preserve"> component of the examination. The four </w:t>
      </w:r>
      <w:r w:rsidR="00D053E8" w:rsidRPr="00004F20">
        <w:rPr>
          <w:lang w:val="en-AU"/>
        </w:rPr>
        <w:t xml:space="preserve">essay </w:t>
      </w:r>
      <w:r w:rsidR="004326F8" w:rsidRPr="00004F20">
        <w:rPr>
          <w:lang w:val="en-AU"/>
        </w:rPr>
        <w:t xml:space="preserve">criteria </w:t>
      </w:r>
      <w:r w:rsidR="00DD004A" w:rsidRPr="00004F20">
        <w:rPr>
          <w:lang w:val="en-AU"/>
        </w:rPr>
        <w:t>involved</w:t>
      </w:r>
      <w:r w:rsidR="004326F8" w:rsidRPr="00004F20">
        <w:rPr>
          <w:lang w:val="en-AU"/>
        </w:rPr>
        <w:t xml:space="preserve"> construction of an argument in response to the specific question posed, demonstration of historical knowledge, application of historical thinking concepts and use of evidence to support a historical argument. </w:t>
      </w:r>
    </w:p>
    <w:p w14:paraId="2F13E6FD" w14:textId="29B4765D" w:rsidR="00B948FB" w:rsidRPr="00004F20" w:rsidRDefault="00FC0A68" w:rsidP="002A454C">
      <w:pPr>
        <w:pStyle w:val="VCAAbody"/>
        <w:rPr>
          <w:lang w:val="en-AU"/>
        </w:rPr>
      </w:pPr>
      <w:r w:rsidRPr="00004F20">
        <w:rPr>
          <w:lang w:val="en-AU"/>
        </w:rPr>
        <w:t>The structure of the new examination meant that there was more time available for the construction of an essay</w:t>
      </w:r>
      <w:r w:rsidR="009B6C1F">
        <w:rPr>
          <w:lang w:val="en-AU"/>
        </w:rPr>
        <w:t>,</w:t>
      </w:r>
      <w:r w:rsidRPr="00004F20">
        <w:rPr>
          <w:lang w:val="en-AU"/>
        </w:rPr>
        <w:t xml:space="preserve"> </w:t>
      </w:r>
      <w:r w:rsidR="006B1081" w:rsidRPr="00004F20">
        <w:rPr>
          <w:lang w:val="en-AU"/>
        </w:rPr>
        <w:t>and this was</w:t>
      </w:r>
      <w:r w:rsidR="00DB2BB1" w:rsidRPr="00004F20">
        <w:rPr>
          <w:lang w:val="en-AU"/>
        </w:rPr>
        <w:t xml:space="preserve"> reflected in fewer</w:t>
      </w:r>
      <w:r w:rsidRPr="00004F20">
        <w:rPr>
          <w:lang w:val="en-AU"/>
        </w:rPr>
        <w:t xml:space="preserve"> rushed responses or incomplete arguments. </w:t>
      </w:r>
      <w:r w:rsidR="00D41257" w:rsidRPr="00004F20">
        <w:rPr>
          <w:lang w:val="en-AU"/>
        </w:rPr>
        <w:t xml:space="preserve">Each of the four topics provided scope for students to develop a comprehensive argument based on evidence. </w:t>
      </w:r>
      <w:r w:rsidR="004326F8" w:rsidRPr="00004F20">
        <w:rPr>
          <w:lang w:val="en-AU"/>
        </w:rPr>
        <w:t>Responses that scored highly started with a statement or contention that addressed the premise of the question</w:t>
      </w:r>
      <w:r w:rsidR="001C0D26" w:rsidRPr="00004F20">
        <w:rPr>
          <w:lang w:val="en-AU"/>
        </w:rPr>
        <w:t>.</w:t>
      </w:r>
      <w:r w:rsidR="00DF74EB" w:rsidRPr="00004F20">
        <w:rPr>
          <w:lang w:val="en-AU"/>
        </w:rPr>
        <w:t xml:space="preserve"> </w:t>
      </w:r>
      <w:r w:rsidR="001C0D26" w:rsidRPr="00004F20">
        <w:rPr>
          <w:lang w:val="en-AU"/>
        </w:rPr>
        <w:t xml:space="preserve">Generally, the evidence cited by students was appropriate: dates were mostly accurate, policies were cited, and people’s names </w:t>
      </w:r>
      <w:r w:rsidR="00880D16" w:rsidRPr="00004F20">
        <w:rPr>
          <w:lang w:val="en-AU"/>
        </w:rPr>
        <w:t xml:space="preserve">were </w:t>
      </w:r>
      <w:r w:rsidR="001C0D26" w:rsidRPr="00004F20">
        <w:rPr>
          <w:lang w:val="en-AU"/>
        </w:rPr>
        <w:t xml:space="preserve">spelt correctly. </w:t>
      </w:r>
      <w:r w:rsidR="00DB2BB1" w:rsidRPr="00004F20">
        <w:rPr>
          <w:lang w:val="en-AU"/>
        </w:rPr>
        <w:t xml:space="preserve">However, the broad scope of the questions, and </w:t>
      </w:r>
      <w:r w:rsidR="006B1081" w:rsidRPr="00004F20">
        <w:rPr>
          <w:lang w:val="en-AU"/>
        </w:rPr>
        <w:t xml:space="preserve">reference to </w:t>
      </w:r>
      <w:r w:rsidR="004326F8" w:rsidRPr="00004F20">
        <w:rPr>
          <w:lang w:val="en-AU"/>
        </w:rPr>
        <w:t xml:space="preserve">the </w:t>
      </w:r>
      <w:r w:rsidR="00DB2BB1" w:rsidRPr="00004F20">
        <w:rPr>
          <w:lang w:val="en-AU"/>
        </w:rPr>
        <w:t xml:space="preserve">two </w:t>
      </w:r>
      <w:r w:rsidR="00D57B26" w:rsidRPr="00004F20">
        <w:rPr>
          <w:lang w:val="en-AU"/>
        </w:rPr>
        <w:t>a</w:t>
      </w:r>
      <w:r w:rsidR="00DB2BB1" w:rsidRPr="00004F20">
        <w:rPr>
          <w:lang w:val="en-AU"/>
        </w:rPr>
        <w:t xml:space="preserve">reas of </w:t>
      </w:r>
      <w:r w:rsidR="00D57B26" w:rsidRPr="00004F20">
        <w:rPr>
          <w:lang w:val="en-AU"/>
        </w:rPr>
        <w:t>s</w:t>
      </w:r>
      <w:r w:rsidR="00DB2BB1" w:rsidRPr="00004F20">
        <w:rPr>
          <w:lang w:val="en-AU"/>
        </w:rPr>
        <w:t>tudy, was a challenge for some students who delved into a narrative approach covering the whole revolutionary period.</w:t>
      </w:r>
      <w:r w:rsidR="004326F8" w:rsidRPr="00004F20">
        <w:rPr>
          <w:lang w:val="en-AU"/>
        </w:rPr>
        <w:t xml:space="preserve"> </w:t>
      </w:r>
      <w:r w:rsidR="00B948FB" w:rsidRPr="00004F20">
        <w:rPr>
          <w:lang w:val="en-AU"/>
        </w:rPr>
        <w:t>Conversely, higher</w:t>
      </w:r>
      <w:r w:rsidR="00D053E8" w:rsidRPr="00004F20">
        <w:rPr>
          <w:lang w:val="en-AU"/>
        </w:rPr>
        <w:t xml:space="preserve">-scoring responses were judicious in the selection of evidence and did not attempt to cover the whole period or every event. </w:t>
      </w:r>
    </w:p>
    <w:p w14:paraId="53FE4AF3" w14:textId="7059843E" w:rsidR="00205C2B" w:rsidRPr="00004F20" w:rsidRDefault="001C0D26" w:rsidP="002A454C">
      <w:pPr>
        <w:pStyle w:val="VCAAbody"/>
        <w:rPr>
          <w:lang w:val="en-AU"/>
        </w:rPr>
      </w:pPr>
      <w:r w:rsidRPr="00004F20">
        <w:rPr>
          <w:lang w:val="en-AU"/>
        </w:rPr>
        <w:t xml:space="preserve">The fourth essay criterion, </w:t>
      </w:r>
      <w:r w:rsidR="007D7A9E" w:rsidRPr="00004F20">
        <w:rPr>
          <w:lang w:val="en-AU"/>
        </w:rPr>
        <w:t>‘</w:t>
      </w:r>
      <w:r w:rsidRPr="00004F20">
        <w:rPr>
          <w:lang w:val="en-AU"/>
        </w:rPr>
        <w:t>use of sources</w:t>
      </w:r>
      <w:r w:rsidR="00A56E83" w:rsidRPr="00004F20">
        <w:rPr>
          <w:lang w:val="en-AU"/>
        </w:rPr>
        <w:t xml:space="preserve"> as evidence</w:t>
      </w:r>
      <w:r w:rsidRPr="00004F20">
        <w:rPr>
          <w:lang w:val="en-AU"/>
        </w:rPr>
        <w:t xml:space="preserve"> to support a historical argument, including a range of primary sources, perspectives and historical interpretations</w:t>
      </w:r>
      <w:r w:rsidR="007D7A9E" w:rsidRPr="00004F20">
        <w:rPr>
          <w:lang w:val="en-AU"/>
        </w:rPr>
        <w:t>’</w:t>
      </w:r>
      <w:r w:rsidRPr="00004F20">
        <w:rPr>
          <w:lang w:val="en-AU"/>
        </w:rPr>
        <w:t xml:space="preserve">, continues to pose a </w:t>
      </w:r>
      <w:r w:rsidR="006A3D5D" w:rsidRPr="00004F20">
        <w:rPr>
          <w:lang w:val="en-AU"/>
        </w:rPr>
        <w:t xml:space="preserve">challenge for most students. </w:t>
      </w:r>
      <w:r w:rsidR="00B948FB" w:rsidRPr="00004F20">
        <w:rPr>
          <w:lang w:val="en-AU"/>
        </w:rPr>
        <w:t>Students should be reminded that h</w:t>
      </w:r>
      <w:r w:rsidR="00DD004A" w:rsidRPr="00004F20">
        <w:rPr>
          <w:lang w:val="en-AU"/>
        </w:rPr>
        <w:t xml:space="preserve">istorical interpretations are </w:t>
      </w:r>
      <w:r w:rsidR="00D0418E" w:rsidRPr="00004F20">
        <w:rPr>
          <w:lang w:val="en-AU"/>
        </w:rPr>
        <w:t>conclusions made by</w:t>
      </w:r>
      <w:r w:rsidR="00DD004A" w:rsidRPr="00004F20">
        <w:rPr>
          <w:lang w:val="en-AU"/>
        </w:rPr>
        <w:t xml:space="preserve"> historians </w:t>
      </w:r>
      <w:r w:rsidR="00D0418E" w:rsidRPr="00004F20">
        <w:rPr>
          <w:lang w:val="en-AU"/>
        </w:rPr>
        <w:t>fo</w:t>
      </w:r>
      <w:r w:rsidR="00DD004A" w:rsidRPr="00004F20">
        <w:rPr>
          <w:lang w:val="en-AU"/>
        </w:rPr>
        <w:t xml:space="preserve">llowing extensive research of primary sources. </w:t>
      </w:r>
      <w:r w:rsidR="00B948FB" w:rsidRPr="00004F20">
        <w:rPr>
          <w:lang w:val="en-AU"/>
        </w:rPr>
        <w:t>For example, Orlando Figes</w:t>
      </w:r>
      <w:r w:rsidR="003576F9" w:rsidRPr="00004F20">
        <w:rPr>
          <w:lang w:val="en-AU"/>
        </w:rPr>
        <w:t xml:space="preserve">’ </w:t>
      </w:r>
      <w:r w:rsidR="003576F9" w:rsidRPr="00004F20">
        <w:rPr>
          <w:rStyle w:val="VCAAitalics"/>
          <w:lang w:val="en-AU"/>
        </w:rPr>
        <w:t>A People’s Tragedy</w:t>
      </w:r>
      <w:r w:rsidR="003576F9" w:rsidRPr="00004F20">
        <w:rPr>
          <w:lang w:val="en-AU"/>
        </w:rPr>
        <w:t xml:space="preserve"> draws on vast original research about the lives of workers, soldiers, intellectuals and villagers whose world was consumed by revolution. From this he has developed conclusions about the effect of the revolution on the lives of different social groups. </w:t>
      </w:r>
      <w:r w:rsidR="00C947A3" w:rsidRPr="00004F20">
        <w:rPr>
          <w:lang w:val="en-AU"/>
        </w:rPr>
        <w:t>Thus,</w:t>
      </w:r>
      <w:r w:rsidR="00DD004A" w:rsidRPr="00004F20">
        <w:rPr>
          <w:lang w:val="en-AU"/>
        </w:rPr>
        <w:t xml:space="preserve"> it serves no purpose to quote one word or a short phrase </w:t>
      </w:r>
      <w:r w:rsidR="00D57B26" w:rsidRPr="00004F20">
        <w:rPr>
          <w:lang w:val="en-AU"/>
        </w:rPr>
        <w:t xml:space="preserve">and </w:t>
      </w:r>
      <w:r w:rsidR="00DD004A" w:rsidRPr="00004F20">
        <w:rPr>
          <w:lang w:val="en-AU"/>
        </w:rPr>
        <w:t>attribute</w:t>
      </w:r>
      <w:r w:rsidR="00B948FB" w:rsidRPr="00004F20">
        <w:rPr>
          <w:lang w:val="en-AU"/>
        </w:rPr>
        <w:t xml:space="preserve"> this</w:t>
      </w:r>
      <w:r w:rsidR="00DD004A" w:rsidRPr="00004F20">
        <w:rPr>
          <w:lang w:val="en-AU"/>
        </w:rPr>
        <w:t xml:space="preserve"> </w:t>
      </w:r>
      <w:r w:rsidR="00D57B26" w:rsidRPr="00004F20">
        <w:rPr>
          <w:lang w:val="en-AU"/>
        </w:rPr>
        <w:t xml:space="preserve">to </w:t>
      </w:r>
      <w:r w:rsidR="00DD004A" w:rsidRPr="00004F20">
        <w:rPr>
          <w:lang w:val="en-AU"/>
        </w:rPr>
        <w:t xml:space="preserve">a historian </w:t>
      </w:r>
      <w:r w:rsidR="003576F9" w:rsidRPr="00004F20">
        <w:rPr>
          <w:lang w:val="en-AU"/>
        </w:rPr>
        <w:t xml:space="preserve">such as Figes </w:t>
      </w:r>
      <w:r w:rsidR="00DD004A" w:rsidRPr="00004F20">
        <w:rPr>
          <w:lang w:val="en-AU"/>
        </w:rPr>
        <w:t xml:space="preserve">and </w:t>
      </w:r>
      <w:r w:rsidR="00B948FB" w:rsidRPr="00004F20">
        <w:rPr>
          <w:lang w:val="en-AU"/>
        </w:rPr>
        <w:t>claim this equates with</w:t>
      </w:r>
      <w:r w:rsidR="00DD004A" w:rsidRPr="00004F20">
        <w:rPr>
          <w:lang w:val="en-AU"/>
        </w:rPr>
        <w:t xml:space="preserve"> historical interpretation. </w:t>
      </w:r>
      <w:r w:rsidR="00C947A3" w:rsidRPr="00004F20">
        <w:rPr>
          <w:lang w:val="en-AU"/>
        </w:rPr>
        <w:t>Essays</w:t>
      </w:r>
      <w:r w:rsidR="006A3D5D" w:rsidRPr="00004F20">
        <w:rPr>
          <w:lang w:val="en-AU"/>
        </w:rPr>
        <w:t xml:space="preserve"> can </w:t>
      </w:r>
      <w:r w:rsidR="00C947A3" w:rsidRPr="00004F20">
        <w:rPr>
          <w:lang w:val="en-AU"/>
        </w:rPr>
        <w:t xml:space="preserve">be </w:t>
      </w:r>
      <w:r w:rsidR="006A3D5D" w:rsidRPr="00004F20">
        <w:rPr>
          <w:lang w:val="en-AU"/>
        </w:rPr>
        <w:t>enhance</w:t>
      </w:r>
      <w:r w:rsidR="00C947A3" w:rsidRPr="00004F20">
        <w:rPr>
          <w:lang w:val="en-AU"/>
        </w:rPr>
        <w:t>d</w:t>
      </w:r>
      <w:r w:rsidR="006A3D5D" w:rsidRPr="00004F20">
        <w:rPr>
          <w:lang w:val="en-AU"/>
        </w:rPr>
        <w:t xml:space="preserve"> with historical interpretation</w:t>
      </w:r>
      <w:r w:rsidR="00DD004A" w:rsidRPr="00004F20">
        <w:rPr>
          <w:lang w:val="en-AU"/>
        </w:rPr>
        <w:t xml:space="preserve">, but </w:t>
      </w:r>
      <w:r w:rsidR="00C947A3" w:rsidRPr="00004F20">
        <w:rPr>
          <w:lang w:val="en-AU"/>
        </w:rPr>
        <w:t xml:space="preserve">students </w:t>
      </w:r>
      <w:r w:rsidR="00DD004A" w:rsidRPr="00004F20">
        <w:rPr>
          <w:lang w:val="en-AU"/>
        </w:rPr>
        <w:t>need to link a conclusion made by the historian to the</w:t>
      </w:r>
      <w:r w:rsidR="003576F9" w:rsidRPr="00004F20">
        <w:rPr>
          <w:lang w:val="en-AU"/>
        </w:rPr>
        <w:t>ir own</w:t>
      </w:r>
      <w:r w:rsidR="00DD004A" w:rsidRPr="00004F20">
        <w:rPr>
          <w:lang w:val="en-AU"/>
        </w:rPr>
        <w:t xml:space="preserve"> argument and evidence</w:t>
      </w:r>
      <w:r w:rsidR="003576F9" w:rsidRPr="00004F20">
        <w:rPr>
          <w:lang w:val="en-AU"/>
        </w:rPr>
        <w:t>.</w:t>
      </w:r>
      <w:r w:rsidR="00DD004A" w:rsidRPr="00004F20">
        <w:rPr>
          <w:lang w:val="en-AU"/>
        </w:rPr>
        <w:t xml:space="preserve"> </w:t>
      </w:r>
      <w:r w:rsidR="00205C2B" w:rsidRPr="00004F20">
        <w:rPr>
          <w:lang w:val="en-AU"/>
        </w:rPr>
        <w:t xml:space="preserve">There were also many instances </w:t>
      </w:r>
      <w:r w:rsidR="00D30155" w:rsidRPr="00004F20">
        <w:rPr>
          <w:lang w:val="en-AU"/>
        </w:rPr>
        <w:t>where</w:t>
      </w:r>
      <w:r w:rsidR="00205C2B" w:rsidRPr="00004F20">
        <w:rPr>
          <w:lang w:val="en-AU"/>
        </w:rPr>
        <w:t xml:space="preserve"> </w:t>
      </w:r>
      <w:r w:rsidR="00DD004A" w:rsidRPr="00004F20">
        <w:rPr>
          <w:lang w:val="en-AU"/>
        </w:rPr>
        <w:t>students</w:t>
      </w:r>
      <w:r w:rsidR="00205C2B" w:rsidRPr="00004F20">
        <w:rPr>
          <w:lang w:val="en-AU"/>
        </w:rPr>
        <w:t xml:space="preserve"> mentioned the name of a historian who wrote on an entirely different revolution. </w:t>
      </w:r>
      <w:r w:rsidR="00DD004A" w:rsidRPr="00004F20">
        <w:rPr>
          <w:lang w:val="en-AU"/>
        </w:rPr>
        <w:t xml:space="preserve">In short, responses are only </w:t>
      </w:r>
      <w:r w:rsidR="00C947A3" w:rsidRPr="00004F20">
        <w:rPr>
          <w:lang w:val="en-AU"/>
        </w:rPr>
        <w:t>enriched</w:t>
      </w:r>
      <w:r w:rsidR="00DD004A" w:rsidRPr="00004F20">
        <w:rPr>
          <w:lang w:val="en-AU"/>
        </w:rPr>
        <w:t xml:space="preserve"> by the inclusion of a historical interpretation if it is fully explained in the context of the argument</w:t>
      </w:r>
      <w:r w:rsidR="00C947A3" w:rsidRPr="00004F20">
        <w:rPr>
          <w:lang w:val="en-AU"/>
        </w:rPr>
        <w:t xml:space="preserve"> and </w:t>
      </w:r>
      <w:r w:rsidR="003576F9" w:rsidRPr="00004F20">
        <w:rPr>
          <w:lang w:val="en-AU"/>
        </w:rPr>
        <w:t>if</w:t>
      </w:r>
      <w:r w:rsidR="00C947A3" w:rsidRPr="00004F20">
        <w:rPr>
          <w:lang w:val="en-AU"/>
        </w:rPr>
        <w:t xml:space="preserve"> </w:t>
      </w:r>
      <w:r w:rsidR="00B948FB" w:rsidRPr="00004F20">
        <w:rPr>
          <w:lang w:val="en-AU"/>
        </w:rPr>
        <w:t xml:space="preserve">the view presented is </w:t>
      </w:r>
      <w:r w:rsidR="00C947A3" w:rsidRPr="00004F20">
        <w:rPr>
          <w:lang w:val="en-AU"/>
        </w:rPr>
        <w:t xml:space="preserve">accurate. </w:t>
      </w:r>
    </w:p>
    <w:p w14:paraId="6F80F946" w14:textId="353344DF" w:rsidR="00294BC6" w:rsidRPr="00004F20" w:rsidRDefault="00294BC6" w:rsidP="002A454C">
      <w:pPr>
        <w:pStyle w:val="VCAAbody"/>
        <w:rPr>
          <w:lang w:val="en-AU"/>
        </w:rPr>
      </w:pPr>
      <w:r w:rsidRPr="00004F20">
        <w:rPr>
          <w:lang w:val="en-AU"/>
        </w:rPr>
        <w:t>The proposition for the American essay stated</w:t>
      </w:r>
      <w:r w:rsidR="00DD6397" w:rsidRPr="00004F20">
        <w:rPr>
          <w:lang w:val="en-AU"/>
        </w:rPr>
        <w:t>:</w:t>
      </w:r>
      <w:r w:rsidRPr="00004F20">
        <w:rPr>
          <w:lang w:val="en-AU"/>
        </w:rPr>
        <w:t xml:space="preserve"> </w:t>
      </w:r>
      <w:r w:rsidR="007D7A9E" w:rsidRPr="00004F20">
        <w:rPr>
          <w:lang w:val="en-AU"/>
        </w:rPr>
        <w:t>‘</w:t>
      </w:r>
      <w:r w:rsidRPr="00004F20">
        <w:rPr>
          <w:lang w:val="en-AU"/>
        </w:rPr>
        <w:t>By 1776, most American</w:t>
      </w:r>
      <w:r w:rsidR="00D57B26" w:rsidRPr="00004F20">
        <w:rPr>
          <w:lang w:val="en-AU"/>
        </w:rPr>
        <w:t>s</w:t>
      </w:r>
      <w:r w:rsidRPr="00004F20">
        <w:rPr>
          <w:lang w:val="en-AU"/>
        </w:rPr>
        <w:t xml:space="preserve"> were united </w:t>
      </w:r>
      <w:r w:rsidR="00DD6397" w:rsidRPr="00004F20">
        <w:rPr>
          <w:lang w:val="en-AU"/>
        </w:rPr>
        <w:t>in their aim to separate from Britain, but the new regime faced many significant challenges in attempting to consolidate its power</w:t>
      </w:r>
      <w:r w:rsidR="007D7A9E" w:rsidRPr="00004F20">
        <w:rPr>
          <w:lang w:val="en-AU"/>
        </w:rPr>
        <w:t>’</w:t>
      </w:r>
      <w:r w:rsidR="003576F9" w:rsidRPr="00004F20">
        <w:rPr>
          <w:lang w:val="en-AU"/>
        </w:rPr>
        <w:t>.</w:t>
      </w:r>
      <w:r w:rsidR="00DD6397" w:rsidRPr="00004F20">
        <w:rPr>
          <w:lang w:val="en-AU"/>
        </w:rPr>
        <w:t xml:space="preserve"> Students were asked to what extent they agreed with the proposition and there were many ways in which this </w:t>
      </w:r>
      <w:r w:rsidR="00656C55" w:rsidRPr="00004F20">
        <w:rPr>
          <w:lang w:val="en-AU"/>
        </w:rPr>
        <w:t xml:space="preserve">question </w:t>
      </w:r>
      <w:r w:rsidR="00DD6397" w:rsidRPr="00004F20">
        <w:rPr>
          <w:lang w:val="en-AU"/>
        </w:rPr>
        <w:t xml:space="preserve">could </w:t>
      </w:r>
      <w:r w:rsidR="00C947A3" w:rsidRPr="00004F20">
        <w:rPr>
          <w:lang w:val="en-AU"/>
        </w:rPr>
        <w:t xml:space="preserve">have </w:t>
      </w:r>
      <w:r w:rsidR="00DD6397" w:rsidRPr="00004F20">
        <w:rPr>
          <w:lang w:val="en-AU"/>
        </w:rPr>
        <w:t>be</w:t>
      </w:r>
      <w:r w:rsidR="00C947A3" w:rsidRPr="00004F20">
        <w:rPr>
          <w:lang w:val="en-AU"/>
        </w:rPr>
        <w:t>en</w:t>
      </w:r>
      <w:r w:rsidR="00DD6397" w:rsidRPr="00004F20">
        <w:rPr>
          <w:lang w:val="en-AU"/>
        </w:rPr>
        <w:t xml:space="preserve"> addressed. Some responses looked at the extent of colonial unity in </w:t>
      </w:r>
      <w:r w:rsidR="003576F9" w:rsidRPr="00004F20">
        <w:rPr>
          <w:lang w:val="en-AU"/>
        </w:rPr>
        <w:t xml:space="preserve">pursuing </w:t>
      </w:r>
      <w:r w:rsidR="00DD6397" w:rsidRPr="00004F20">
        <w:rPr>
          <w:lang w:val="en-AU"/>
        </w:rPr>
        <w:t xml:space="preserve">independence from Britain, but many accepted the proposition at face value. Having argued that there was unity </w:t>
      </w:r>
      <w:r w:rsidR="00DD004A" w:rsidRPr="00004F20">
        <w:rPr>
          <w:lang w:val="en-AU"/>
        </w:rPr>
        <w:t>by 1776</w:t>
      </w:r>
      <w:r w:rsidR="00DD6397" w:rsidRPr="00004F20">
        <w:rPr>
          <w:lang w:val="en-AU"/>
        </w:rPr>
        <w:t xml:space="preserve"> some responses proceeded to describe the challenges from colonial loyalists </w:t>
      </w:r>
      <w:r w:rsidR="00EE4F2A" w:rsidRPr="00004F20">
        <w:rPr>
          <w:lang w:val="en-AU"/>
        </w:rPr>
        <w:t>during</w:t>
      </w:r>
      <w:r w:rsidR="00DD6397" w:rsidRPr="00004F20">
        <w:rPr>
          <w:lang w:val="en-AU"/>
        </w:rPr>
        <w:t xml:space="preserve"> the War of Independence</w:t>
      </w:r>
      <w:r w:rsidR="00656C55" w:rsidRPr="00004F20">
        <w:rPr>
          <w:lang w:val="en-AU"/>
        </w:rPr>
        <w:t xml:space="preserve">: this was a </w:t>
      </w:r>
      <w:r w:rsidR="00DD6397" w:rsidRPr="00004F20">
        <w:rPr>
          <w:lang w:val="en-AU"/>
        </w:rPr>
        <w:t xml:space="preserve">contradiction to their earlier argument. However, there </w:t>
      </w:r>
      <w:r w:rsidR="00C947A3" w:rsidRPr="00004F20">
        <w:rPr>
          <w:lang w:val="en-AU"/>
        </w:rPr>
        <w:t xml:space="preserve">were </w:t>
      </w:r>
      <w:r w:rsidR="00DD6397" w:rsidRPr="00004F20">
        <w:rPr>
          <w:lang w:val="en-AU"/>
        </w:rPr>
        <w:t xml:space="preserve">strong responses </w:t>
      </w:r>
      <w:r w:rsidR="00656C55" w:rsidRPr="00004F20">
        <w:rPr>
          <w:lang w:val="en-AU"/>
        </w:rPr>
        <w:t xml:space="preserve">with most </w:t>
      </w:r>
      <w:r w:rsidR="00DD6397" w:rsidRPr="00004F20">
        <w:rPr>
          <w:lang w:val="en-AU"/>
        </w:rPr>
        <w:t>focus</w:t>
      </w:r>
      <w:r w:rsidR="00656C55" w:rsidRPr="00004F20">
        <w:rPr>
          <w:lang w:val="en-AU"/>
        </w:rPr>
        <w:t>ing</w:t>
      </w:r>
      <w:r w:rsidR="00DD6397" w:rsidRPr="00004F20">
        <w:rPr>
          <w:lang w:val="en-AU"/>
        </w:rPr>
        <w:t xml:space="preserve"> </w:t>
      </w:r>
      <w:r w:rsidR="006F7C3F" w:rsidRPr="00004F20">
        <w:rPr>
          <w:lang w:val="en-AU"/>
        </w:rPr>
        <w:t xml:space="preserve">their arguments </w:t>
      </w:r>
      <w:r w:rsidR="00DD6397" w:rsidRPr="00004F20">
        <w:rPr>
          <w:lang w:val="en-AU"/>
        </w:rPr>
        <w:t>on the challenges of the new regime</w:t>
      </w:r>
      <w:r w:rsidR="00656C55" w:rsidRPr="00004F20">
        <w:rPr>
          <w:lang w:val="en-AU"/>
        </w:rPr>
        <w:t xml:space="preserve">. There </w:t>
      </w:r>
      <w:r w:rsidR="00DD6397" w:rsidRPr="00004F20">
        <w:rPr>
          <w:lang w:val="en-AU"/>
        </w:rPr>
        <w:t>were interesting discussions of the economic difficulties that needed to be overcome</w:t>
      </w:r>
      <w:r w:rsidR="009B6C1F">
        <w:rPr>
          <w:lang w:val="en-AU"/>
        </w:rPr>
        <w:t>,</w:t>
      </w:r>
      <w:r w:rsidR="00656C55" w:rsidRPr="00004F20">
        <w:rPr>
          <w:lang w:val="en-AU"/>
        </w:rPr>
        <w:t xml:space="preserve"> and the inclusion of statistics strengthened the cogency of these arguments</w:t>
      </w:r>
      <w:r w:rsidR="00DD6397" w:rsidRPr="00004F20">
        <w:rPr>
          <w:lang w:val="en-AU"/>
        </w:rPr>
        <w:t xml:space="preserve">. </w:t>
      </w:r>
      <w:r w:rsidR="00656C55" w:rsidRPr="00004F20">
        <w:rPr>
          <w:lang w:val="en-AU"/>
        </w:rPr>
        <w:t xml:space="preserve">Overall, a </w:t>
      </w:r>
      <w:r w:rsidR="00DD6397" w:rsidRPr="00004F20">
        <w:rPr>
          <w:lang w:val="en-AU"/>
        </w:rPr>
        <w:t xml:space="preserve">defining characteristic of the responses to the American option was the use of evidence to support the discussion about challenges in the new regime. </w:t>
      </w:r>
    </w:p>
    <w:p w14:paraId="49794E1F" w14:textId="0AE5ECB7" w:rsidR="0065253D" w:rsidRPr="00004F20" w:rsidRDefault="007B6B8C" w:rsidP="002A454C">
      <w:pPr>
        <w:pStyle w:val="VCAAbody"/>
        <w:rPr>
          <w:lang w:val="en-AU"/>
        </w:rPr>
      </w:pPr>
      <w:r w:rsidRPr="00004F20">
        <w:rPr>
          <w:lang w:val="en-AU"/>
        </w:rPr>
        <w:t xml:space="preserve">The French Revolution topic </w:t>
      </w:r>
      <w:r w:rsidR="006F7C3F" w:rsidRPr="00004F20">
        <w:rPr>
          <w:lang w:val="en-AU"/>
        </w:rPr>
        <w:t xml:space="preserve">was focused on the use of violence </w:t>
      </w:r>
      <w:r w:rsidRPr="00004F20">
        <w:rPr>
          <w:lang w:val="en-AU"/>
        </w:rPr>
        <w:t>as a tactic to achieve a goal</w:t>
      </w:r>
      <w:r w:rsidR="006F7C3F" w:rsidRPr="00004F20">
        <w:rPr>
          <w:lang w:val="en-AU"/>
        </w:rPr>
        <w:t xml:space="preserve"> in both the old and new regimes.</w:t>
      </w:r>
      <w:r w:rsidRPr="00004F20">
        <w:rPr>
          <w:lang w:val="en-AU"/>
        </w:rPr>
        <w:t xml:space="preserve"> </w:t>
      </w:r>
      <w:r w:rsidR="0065253D" w:rsidRPr="00004F20">
        <w:rPr>
          <w:lang w:val="en-AU"/>
        </w:rPr>
        <w:t xml:space="preserve">Students took note of the key words in the question: </w:t>
      </w:r>
      <w:r w:rsidR="007D7A9E" w:rsidRPr="00004F20">
        <w:rPr>
          <w:lang w:val="en-AU"/>
        </w:rPr>
        <w:t>‘</w:t>
      </w:r>
      <w:r w:rsidR="0065253D" w:rsidRPr="00004F20">
        <w:rPr>
          <w:lang w:val="en-AU"/>
        </w:rPr>
        <w:t>violence</w:t>
      </w:r>
      <w:r w:rsidR="007D7A9E" w:rsidRPr="00004F20">
        <w:rPr>
          <w:lang w:val="en-AU"/>
        </w:rPr>
        <w:t>’</w:t>
      </w:r>
      <w:r w:rsidR="0065253D" w:rsidRPr="00004F20">
        <w:rPr>
          <w:lang w:val="en-AU"/>
        </w:rPr>
        <w:t xml:space="preserve">, </w:t>
      </w:r>
      <w:r w:rsidR="007D7A9E" w:rsidRPr="00004F20">
        <w:rPr>
          <w:lang w:val="en-AU"/>
        </w:rPr>
        <w:t>‘</w:t>
      </w:r>
      <w:r w:rsidR="00A7630C" w:rsidRPr="00004F20">
        <w:rPr>
          <w:lang w:val="en-AU"/>
        </w:rPr>
        <w:t>s</w:t>
      </w:r>
      <w:r w:rsidR="0065253D" w:rsidRPr="00004F20">
        <w:rPr>
          <w:lang w:val="en-AU"/>
        </w:rPr>
        <w:t xml:space="preserve">torming of the </w:t>
      </w:r>
      <w:r w:rsidR="006F7C3F" w:rsidRPr="00004F20">
        <w:rPr>
          <w:lang w:val="en-AU"/>
        </w:rPr>
        <w:t>Bastille</w:t>
      </w:r>
      <w:r w:rsidR="007D7A9E" w:rsidRPr="00004F20">
        <w:rPr>
          <w:lang w:val="en-AU"/>
        </w:rPr>
        <w:t>’</w:t>
      </w:r>
      <w:r w:rsidR="006F7C3F" w:rsidRPr="00004F20">
        <w:rPr>
          <w:lang w:val="en-AU"/>
        </w:rPr>
        <w:t xml:space="preserve">, </w:t>
      </w:r>
      <w:r w:rsidR="007D7A9E" w:rsidRPr="00004F20">
        <w:rPr>
          <w:lang w:val="en-AU"/>
        </w:rPr>
        <w:t>‘</w:t>
      </w:r>
      <w:r w:rsidR="006F7C3F" w:rsidRPr="00004F20">
        <w:rPr>
          <w:lang w:val="en-AU"/>
        </w:rPr>
        <w:t>people</w:t>
      </w:r>
      <w:r w:rsidR="007D7A9E" w:rsidRPr="00004F20">
        <w:rPr>
          <w:lang w:val="en-AU"/>
        </w:rPr>
        <w:t>’</w:t>
      </w:r>
      <w:r w:rsidR="0065253D" w:rsidRPr="00004F20">
        <w:rPr>
          <w:lang w:val="en-AU"/>
        </w:rPr>
        <w:t xml:space="preserve"> and </w:t>
      </w:r>
      <w:r w:rsidR="007D7A9E" w:rsidRPr="00004F20">
        <w:rPr>
          <w:lang w:val="en-AU"/>
        </w:rPr>
        <w:t>‘</w:t>
      </w:r>
      <w:r w:rsidR="0065253D" w:rsidRPr="00004F20">
        <w:rPr>
          <w:lang w:val="en-AU"/>
        </w:rPr>
        <w:t>government</w:t>
      </w:r>
      <w:r w:rsidR="007D7A9E" w:rsidRPr="00004F20">
        <w:rPr>
          <w:lang w:val="en-AU"/>
        </w:rPr>
        <w:t>’</w:t>
      </w:r>
      <w:r w:rsidR="0065253D" w:rsidRPr="00004F20">
        <w:rPr>
          <w:lang w:val="en-AU"/>
        </w:rPr>
        <w:t xml:space="preserve"> and they used these to frame their response. </w:t>
      </w:r>
      <w:r w:rsidR="006F7C3F" w:rsidRPr="00004F20">
        <w:rPr>
          <w:lang w:val="en-AU"/>
        </w:rPr>
        <w:t>However, few</w:t>
      </w:r>
      <w:r w:rsidR="0065253D" w:rsidRPr="00004F20">
        <w:rPr>
          <w:lang w:val="en-AU"/>
        </w:rPr>
        <w:t xml:space="preserve"> responses considered the prompt as a whole</w:t>
      </w:r>
      <w:r w:rsidR="009B6C1F">
        <w:rPr>
          <w:lang w:val="en-AU"/>
        </w:rPr>
        <w:t>,</w:t>
      </w:r>
      <w:r w:rsidR="0065253D" w:rsidRPr="00004F20">
        <w:rPr>
          <w:lang w:val="en-AU"/>
        </w:rPr>
        <w:t xml:space="preserve"> and many slipped into an imprecise narrative account of where there were instances of violence rather than looking at the instrumentality of it. Higher-</w:t>
      </w:r>
      <w:r w:rsidR="00A7630C" w:rsidRPr="00004F20">
        <w:rPr>
          <w:lang w:val="en-AU"/>
        </w:rPr>
        <w:t>scoring</w:t>
      </w:r>
      <w:r w:rsidR="0065253D" w:rsidRPr="00004F20">
        <w:rPr>
          <w:lang w:val="en-AU"/>
        </w:rPr>
        <w:t xml:space="preserve"> responses made the point that </w:t>
      </w:r>
      <w:r w:rsidR="0065253D" w:rsidRPr="00004F20">
        <w:rPr>
          <w:lang w:val="en-AU"/>
        </w:rPr>
        <w:lastRenderedPageBreak/>
        <w:t xml:space="preserve">although violence was a tool utilised </w:t>
      </w:r>
      <w:r w:rsidR="006F7C3F" w:rsidRPr="00004F20">
        <w:rPr>
          <w:lang w:val="en-AU"/>
        </w:rPr>
        <w:t xml:space="preserve">by </w:t>
      </w:r>
      <w:r w:rsidR="0065253D" w:rsidRPr="00004F20">
        <w:rPr>
          <w:lang w:val="en-AU"/>
        </w:rPr>
        <w:t xml:space="preserve">both </w:t>
      </w:r>
      <w:r w:rsidR="00D0418E" w:rsidRPr="00004F20">
        <w:rPr>
          <w:lang w:val="en-AU"/>
        </w:rPr>
        <w:t xml:space="preserve">the </w:t>
      </w:r>
      <w:r w:rsidR="0065253D" w:rsidRPr="00004F20">
        <w:rPr>
          <w:lang w:val="en-AU"/>
        </w:rPr>
        <w:t>government and the people to prompt and then regulate the trajectory of the revolution, the reforms of 1791 were largely achieved through intellectual means rather than violence. Higher-</w:t>
      </w:r>
      <w:r w:rsidR="00A7630C" w:rsidRPr="00004F20">
        <w:rPr>
          <w:lang w:val="en-AU"/>
        </w:rPr>
        <w:t xml:space="preserve">scoring </w:t>
      </w:r>
      <w:r w:rsidR="0065253D" w:rsidRPr="00004F20">
        <w:rPr>
          <w:lang w:val="en-AU"/>
        </w:rPr>
        <w:t>responses also articulated why violence was employed. For example, students identified that the sans-culottes and the working classes of Paris used violence as it was their only means of protest due to a lack of political voice</w:t>
      </w:r>
      <w:r w:rsidR="006F7C3F" w:rsidRPr="00004F20">
        <w:rPr>
          <w:lang w:val="en-AU"/>
        </w:rPr>
        <w:t xml:space="preserve">, </w:t>
      </w:r>
      <w:r w:rsidR="0065253D" w:rsidRPr="00004F20">
        <w:rPr>
          <w:lang w:val="en-AU"/>
        </w:rPr>
        <w:t xml:space="preserve">while the </w:t>
      </w:r>
      <w:r w:rsidR="00EE4F2A" w:rsidRPr="00004F20">
        <w:rPr>
          <w:lang w:val="en-AU"/>
        </w:rPr>
        <w:t>T</w:t>
      </w:r>
      <w:r w:rsidR="0065253D" w:rsidRPr="00004F20">
        <w:rPr>
          <w:lang w:val="en-AU"/>
        </w:rPr>
        <w:t xml:space="preserve">error was instated as a response to perceived and real internal and external threats to revolution. However, most responses focused on the </w:t>
      </w:r>
      <w:r w:rsidR="00A7630C" w:rsidRPr="00004F20">
        <w:rPr>
          <w:lang w:val="en-AU"/>
        </w:rPr>
        <w:t>s</w:t>
      </w:r>
      <w:r w:rsidR="0065253D" w:rsidRPr="00004F20">
        <w:rPr>
          <w:lang w:val="en-AU"/>
        </w:rPr>
        <w:t xml:space="preserve">torming of the Bastille, the Great Fear and the Terror without making links with the aims and objectives of revolutionary violence. </w:t>
      </w:r>
    </w:p>
    <w:p w14:paraId="52F37D9D" w14:textId="725B2079" w:rsidR="007B6B8C" w:rsidRPr="00004F20" w:rsidRDefault="00A7630C" w:rsidP="002A454C">
      <w:pPr>
        <w:pStyle w:val="VCAAbody"/>
        <w:rPr>
          <w:lang w:val="en-AU"/>
        </w:rPr>
      </w:pPr>
      <w:r w:rsidRPr="00004F20">
        <w:rPr>
          <w:lang w:val="en-AU"/>
        </w:rPr>
        <w:t xml:space="preserve">The following </w:t>
      </w:r>
      <w:r w:rsidR="002D67E7" w:rsidRPr="00004F20">
        <w:rPr>
          <w:lang w:val="en-AU"/>
        </w:rPr>
        <w:t>extract</w:t>
      </w:r>
      <w:r w:rsidR="009603CF" w:rsidRPr="00004F20">
        <w:rPr>
          <w:lang w:val="en-AU"/>
        </w:rPr>
        <w:t>s</w:t>
      </w:r>
      <w:r w:rsidR="002D67E7" w:rsidRPr="00004F20">
        <w:rPr>
          <w:lang w:val="en-AU"/>
        </w:rPr>
        <w:t xml:space="preserve"> from a </w:t>
      </w:r>
      <w:r w:rsidRPr="00004F20">
        <w:rPr>
          <w:lang w:val="en-AU"/>
        </w:rPr>
        <w:t xml:space="preserve">high-scoring </w:t>
      </w:r>
      <w:r w:rsidR="002D67E7" w:rsidRPr="00004F20">
        <w:rPr>
          <w:lang w:val="en-AU"/>
        </w:rPr>
        <w:t>response demonstrate</w:t>
      </w:r>
      <w:r w:rsidR="00B4716F" w:rsidRPr="00004F20">
        <w:rPr>
          <w:lang w:val="en-AU"/>
        </w:rPr>
        <w:t>s</w:t>
      </w:r>
      <w:r w:rsidR="002D67E7" w:rsidRPr="00004F20">
        <w:rPr>
          <w:lang w:val="en-AU"/>
        </w:rPr>
        <w:t xml:space="preserve"> the student’s use of evidence and the logical structuring of an argument though </w:t>
      </w:r>
      <w:r w:rsidR="00E87047" w:rsidRPr="00004F20">
        <w:rPr>
          <w:lang w:val="en-AU"/>
        </w:rPr>
        <w:t xml:space="preserve">clear topic sentences. </w:t>
      </w:r>
    </w:p>
    <w:p w14:paraId="24E828B0" w14:textId="40CD259F" w:rsidR="00D0418E" w:rsidRPr="00004F20" w:rsidRDefault="00E87047" w:rsidP="002A454C">
      <w:pPr>
        <w:pStyle w:val="VCAAstudentresponse"/>
        <w:rPr>
          <w:i w:val="0"/>
          <w:iCs w:val="0"/>
          <w:lang w:val="en-AU"/>
        </w:rPr>
      </w:pPr>
      <w:r w:rsidRPr="00004F20">
        <w:rPr>
          <w:lang w:val="en-AU"/>
        </w:rPr>
        <w:t>Violence was undoubtedly used as a prime mechanism by different groups to achieve their aims, however not all groups resorted to violence to do so. Violence was used by the Parisian urban workers and peasants as a means to express their revolutionary desire for change, as illustrated through the storming of the Bastille and actions of the sans-culottes. Moreover, violence was utili</w:t>
      </w:r>
      <w:r w:rsidR="00A7630C" w:rsidRPr="00004F20">
        <w:rPr>
          <w:lang w:val="en-AU"/>
        </w:rPr>
        <w:t>s</w:t>
      </w:r>
      <w:r w:rsidRPr="00004F20">
        <w:rPr>
          <w:lang w:val="en-AU"/>
        </w:rPr>
        <w:t>ed by Robespierre on behalf of the Jacobin Assembly to force upon the people obedience….</w:t>
      </w:r>
    </w:p>
    <w:p w14:paraId="48293F54" w14:textId="7478A702" w:rsidR="00E87047" w:rsidRPr="00004F20" w:rsidRDefault="00E87047" w:rsidP="002A454C">
      <w:pPr>
        <w:pStyle w:val="VCAAstudentresponse"/>
        <w:rPr>
          <w:i w:val="0"/>
          <w:iCs w:val="0"/>
          <w:lang w:val="en-AU"/>
        </w:rPr>
      </w:pPr>
      <w:r w:rsidRPr="00004F20">
        <w:rPr>
          <w:lang w:val="en-AU"/>
        </w:rPr>
        <w:t xml:space="preserve">Violence was employed by the Parisian urban workers and peasantry as a way to achieve their ideals. The everyday Parisian urban workers and peasants had no political voice throughout the revolution, hence they resorted </w:t>
      </w:r>
      <w:r w:rsidR="006F7C3F" w:rsidRPr="00004F20">
        <w:rPr>
          <w:lang w:val="en-AU"/>
        </w:rPr>
        <w:t>to violence</w:t>
      </w:r>
      <w:r w:rsidRPr="00004F20">
        <w:rPr>
          <w:lang w:val="en-AU"/>
        </w:rPr>
        <w:t xml:space="preserve"> as a source of language and a mechanism to achieve their aims. The storming of the Bastille (14 July 1789) was a form of </w:t>
      </w:r>
      <w:r w:rsidR="009D4565" w:rsidRPr="00004F20">
        <w:rPr>
          <w:lang w:val="en-AU"/>
        </w:rPr>
        <w:t>violent</w:t>
      </w:r>
      <w:r w:rsidRPr="00004F20">
        <w:rPr>
          <w:lang w:val="en-AU"/>
        </w:rPr>
        <w:t xml:space="preserve"> uprising for the </w:t>
      </w:r>
      <w:r w:rsidR="009D4565" w:rsidRPr="00004F20">
        <w:rPr>
          <w:lang w:val="en-AU"/>
        </w:rPr>
        <w:t>workers</w:t>
      </w:r>
      <w:r w:rsidRPr="00004F20">
        <w:rPr>
          <w:lang w:val="en-AU"/>
        </w:rPr>
        <w:t xml:space="preserve"> to challenge the despotism of Louis</w:t>
      </w:r>
      <w:r w:rsidR="009D4565" w:rsidRPr="00004F20">
        <w:rPr>
          <w:lang w:val="en-AU"/>
        </w:rPr>
        <w:t xml:space="preserve">, to which Paris had 20,000 soldiers employed by Louis as a means to express his royal will. Yet the workers appalled by the sacking of Necker (11 July 1789) had to resort to violence to reinstate Necker and end Louis’s arbitrary and deeply autocratic control over Paris, which was fully militarized. Moreover, the sans-cullottes, whom according to historian McPhee as </w:t>
      </w:r>
      <w:r w:rsidR="007D7A9E" w:rsidRPr="00004F20">
        <w:rPr>
          <w:lang w:val="en-AU"/>
        </w:rPr>
        <w:t>‘</w:t>
      </w:r>
      <w:r w:rsidR="009D4565" w:rsidRPr="00004F20">
        <w:rPr>
          <w:lang w:val="en-AU"/>
        </w:rPr>
        <w:t>the backbone of the revolution</w:t>
      </w:r>
      <w:r w:rsidR="007D7A9E" w:rsidRPr="00004F20">
        <w:rPr>
          <w:lang w:val="en-AU"/>
        </w:rPr>
        <w:t>’</w:t>
      </w:r>
      <w:r w:rsidR="009D4565" w:rsidRPr="00004F20">
        <w:rPr>
          <w:lang w:val="en-AU"/>
        </w:rPr>
        <w:t xml:space="preserve"> had solely utili</w:t>
      </w:r>
      <w:r w:rsidR="00A7630C" w:rsidRPr="00004F20">
        <w:rPr>
          <w:lang w:val="en-AU"/>
        </w:rPr>
        <w:t>s</w:t>
      </w:r>
      <w:r w:rsidR="009D4565" w:rsidRPr="00004F20">
        <w:rPr>
          <w:lang w:val="en-AU"/>
        </w:rPr>
        <w:t xml:space="preserve">ed violence to influence policy decision in the Assembly. The sans-culottes close proximity to the Assembly had evoked fear amongst the deputy members whom had at appease the sans-culottes by passing legislation in their favour, namely the Law of General Maximum (29 September 1793) which was desired amongst </w:t>
      </w:r>
      <w:r w:rsidR="001E5131" w:rsidRPr="00004F20">
        <w:rPr>
          <w:lang w:val="en-AU"/>
        </w:rPr>
        <w:t>the workers to reduce prices of food…</w:t>
      </w:r>
    </w:p>
    <w:p w14:paraId="5F1E334B" w14:textId="68773E13" w:rsidR="001E5131" w:rsidRPr="00004F20" w:rsidRDefault="001E5131" w:rsidP="002A454C">
      <w:pPr>
        <w:pStyle w:val="VCAAstudentresponse"/>
        <w:rPr>
          <w:i w:val="0"/>
          <w:iCs w:val="0"/>
          <w:lang w:val="en-AU"/>
        </w:rPr>
      </w:pPr>
      <w:r w:rsidRPr="00004F20">
        <w:rPr>
          <w:lang w:val="en-AU"/>
        </w:rPr>
        <w:t xml:space="preserve">The French Government…resorted to violence as means to consolidate and maintain power. In response to heightened threats, those being external enemies and internal enemies of the regimes, Terror was utilized to preserve the revolution by acting as an instrument to force the people into submission. This is demonstrated through the Vendee and Federalist revolts, where Danton </w:t>
      </w:r>
      <w:r w:rsidR="00EB147E" w:rsidRPr="00004F20">
        <w:rPr>
          <w:lang w:val="en-AU"/>
        </w:rPr>
        <w:t>claimed,</w:t>
      </w:r>
      <w:r w:rsidRPr="00004F20">
        <w:rPr>
          <w:lang w:val="en-AU"/>
        </w:rPr>
        <w:t xml:space="preserve"> </w:t>
      </w:r>
      <w:r w:rsidR="007D7A9E" w:rsidRPr="00004F20">
        <w:rPr>
          <w:lang w:val="en-AU"/>
        </w:rPr>
        <w:t>‘</w:t>
      </w:r>
      <w:r w:rsidRPr="00004F20">
        <w:rPr>
          <w:lang w:val="en-AU"/>
        </w:rPr>
        <w:t xml:space="preserve">let us be terrible so the people should not have to be’, and the Assembly declaring </w:t>
      </w:r>
      <w:r w:rsidR="007D7A9E" w:rsidRPr="00004F20">
        <w:rPr>
          <w:lang w:val="en-AU"/>
        </w:rPr>
        <w:t>‘</w:t>
      </w:r>
      <w:r w:rsidRPr="00004F20">
        <w:rPr>
          <w:lang w:val="en-AU"/>
        </w:rPr>
        <w:t>let terror be the order of the day</w:t>
      </w:r>
      <w:r w:rsidR="007D7A9E" w:rsidRPr="00004F20">
        <w:rPr>
          <w:lang w:val="en-AU"/>
        </w:rPr>
        <w:t>’</w:t>
      </w:r>
      <w:r w:rsidRPr="00004F20">
        <w:rPr>
          <w:lang w:val="en-AU"/>
        </w:rPr>
        <w:t>. The Federalist and Vendee regions of France had 90% of the terror directed at its people, where in the Vendee 2000-4000 people were drowned</w:t>
      </w:r>
      <w:r w:rsidR="00AA10F3" w:rsidRPr="00004F20">
        <w:rPr>
          <w:lang w:val="en-AU"/>
        </w:rPr>
        <w:t>…</w:t>
      </w:r>
    </w:p>
    <w:p w14:paraId="2AAF6F31" w14:textId="356A04F2" w:rsidR="004D532B" w:rsidRPr="00004F20" w:rsidRDefault="009603CF" w:rsidP="002A454C">
      <w:pPr>
        <w:pStyle w:val="VCAAbody"/>
        <w:rPr>
          <w:lang w:val="en-AU"/>
        </w:rPr>
      </w:pPr>
      <w:r w:rsidRPr="00004F20">
        <w:rPr>
          <w:lang w:val="en-AU"/>
        </w:rPr>
        <w:t>Question 3 was the most popular option</w:t>
      </w:r>
      <w:r w:rsidR="006F7C3F" w:rsidRPr="00004F20">
        <w:rPr>
          <w:lang w:val="en-AU"/>
        </w:rPr>
        <w:t xml:space="preserve">, </w:t>
      </w:r>
      <w:r w:rsidRPr="00004F20">
        <w:rPr>
          <w:lang w:val="en-AU"/>
        </w:rPr>
        <w:t>with more than 50%</w:t>
      </w:r>
      <w:r w:rsidR="00D0418E" w:rsidRPr="00004F20">
        <w:rPr>
          <w:lang w:val="en-AU"/>
        </w:rPr>
        <w:t xml:space="preserve"> </w:t>
      </w:r>
      <w:r w:rsidRPr="00004F20">
        <w:rPr>
          <w:lang w:val="en-AU"/>
        </w:rPr>
        <w:t xml:space="preserve">of students responding </w:t>
      </w:r>
      <w:r w:rsidR="00C947A3" w:rsidRPr="00004F20">
        <w:rPr>
          <w:lang w:val="en-AU"/>
        </w:rPr>
        <w:t xml:space="preserve">to </w:t>
      </w:r>
      <w:r w:rsidRPr="00004F20">
        <w:rPr>
          <w:lang w:val="en-AU"/>
        </w:rPr>
        <w:t xml:space="preserve">the proposition that read </w:t>
      </w:r>
      <w:r w:rsidR="007D7A9E" w:rsidRPr="00004F20">
        <w:rPr>
          <w:lang w:val="en-AU"/>
        </w:rPr>
        <w:t>‘</w:t>
      </w:r>
      <w:r w:rsidRPr="00004F20">
        <w:rPr>
          <w:lang w:val="en-AU"/>
        </w:rPr>
        <w:t>In both Tsarist Russia and in the new society of the Bolsheviks, most Russian people suffered great hardships</w:t>
      </w:r>
      <w:r w:rsidR="007D7A9E" w:rsidRPr="00004F20">
        <w:rPr>
          <w:lang w:val="en-AU"/>
        </w:rPr>
        <w:t>’</w:t>
      </w:r>
      <w:r w:rsidRPr="00004F20">
        <w:rPr>
          <w:lang w:val="en-AU"/>
        </w:rPr>
        <w:t xml:space="preserve">. When asked to what extent they agreed with this proposition most students </w:t>
      </w:r>
      <w:r w:rsidR="002B77E0" w:rsidRPr="00004F20">
        <w:rPr>
          <w:lang w:val="en-AU"/>
        </w:rPr>
        <w:t xml:space="preserve">responded in the affirmative. </w:t>
      </w:r>
      <w:r w:rsidR="004D532B" w:rsidRPr="00004F20">
        <w:rPr>
          <w:lang w:val="en-AU"/>
        </w:rPr>
        <w:t xml:space="preserve">However, the </w:t>
      </w:r>
      <w:r w:rsidR="002B77E0" w:rsidRPr="00004F20">
        <w:rPr>
          <w:lang w:val="en-AU"/>
        </w:rPr>
        <w:t xml:space="preserve">term </w:t>
      </w:r>
      <w:r w:rsidR="007D7A9E" w:rsidRPr="00004F20">
        <w:rPr>
          <w:lang w:val="en-AU"/>
        </w:rPr>
        <w:t>‘</w:t>
      </w:r>
      <w:r w:rsidR="002B77E0" w:rsidRPr="00004F20">
        <w:rPr>
          <w:lang w:val="en-AU"/>
        </w:rPr>
        <w:t>hardships</w:t>
      </w:r>
      <w:r w:rsidR="007D7A9E" w:rsidRPr="00004F20">
        <w:rPr>
          <w:lang w:val="en-AU"/>
        </w:rPr>
        <w:t>’</w:t>
      </w:r>
      <w:r w:rsidR="002B77E0" w:rsidRPr="00004F20">
        <w:rPr>
          <w:lang w:val="en-AU"/>
        </w:rPr>
        <w:t xml:space="preserve"> was rarely define</w:t>
      </w:r>
      <w:r w:rsidR="004D532B" w:rsidRPr="00004F20">
        <w:rPr>
          <w:lang w:val="en-AU"/>
        </w:rPr>
        <w:t>d and instead students developed a narrative of the problems encountered under each regime. The higher-</w:t>
      </w:r>
      <w:r w:rsidR="00A7630C" w:rsidRPr="00004F20">
        <w:rPr>
          <w:lang w:val="en-AU"/>
        </w:rPr>
        <w:t xml:space="preserve">scoring </w:t>
      </w:r>
      <w:r w:rsidR="004D532B" w:rsidRPr="00004F20">
        <w:rPr>
          <w:lang w:val="en-AU"/>
        </w:rPr>
        <w:t xml:space="preserve">responses developed a clear understanding of what was meant by </w:t>
      </w:r>
      <w:r w:rsidR="007D7A9E" w:rsidRPr="00004F20">
        <w:rPr>
          <w:lang w:val="en-AU"/>
        </w:rPr>
        <w:t>‘</w:t>
      </w:r>
      <w:r w:rsidR="004D532B" w:rsidRPr="00004F20">
        <w:rPr>
          <w:lang w:val="en-AU"/>
        </w:rPr>
        <w:t>hardships</w:t>
      </w:r>
      <w:r w:rsidR="007D7A9E" w:rsidRPr="00004F20">
        <w:rPr>
          <w:lang w:val="en-AU"/>
        </w:rPr>
        <w:t>’</w:t>
      </w:r>
      <w:r w:rsidR="004D532B" w:rsidRPr="00004F20">
        <w:rPr>
          <w:lang w:val="en-AU"/>
        </w:rPr>
        <w:t xml:space="preserve"> and often organised their arguments around themes rather than chronology. Themes that worked well included the agrarian systems in Tsarist and Soviet Russia, the oppression of the working class </w:t>
      </w:r>
      <w:r w:rsidR="00DD5CDE" w:rsidRPr="00004F20">
        <w:rPr>
          <w:lang w:val="en-AU"/>
        </w:rPr>
        <w:t xml:space="preserve">in an under-industrialised Russia and later under the policies of War Communism, and the flagrant disregard for civil liberties before and after October 1917. There were </w:t>
      </w:r>
      <w:r w:rsidR="00C947A3" w:rsidRPr="00004F20">
        <w:rPr>
          <w:lang w:val="en-AU"/>
        </w:rPr>
        <w:t>several</w:t>
      </w:r>
      <w:r w:rsidR="00DD5CDE" w:rsidRPr="00004F20">
        <w:rPr>
          <w:lang w:val="en-AU"/>
        </w:rPr>
        <w:t xml:space="preserve"> responses that </w:t>
      </w:r>
      <w:r w:rsidR="009B6C1F">
        <w:rPr>
          <w:lang w:val="en-AU"/>
        </w:rPr>
        <w:t>leaned</w:t>
      </w:r>
      <w:r w:rsidR="009B6C1F" w:rsidRPr="00004F20">
        <w:rPr>
          <w:lang w:val="en-AU"/>
        </w:rPr>
        <w:t xml:space="preserve"> </w:t>
      </w:r>
      <w:r w:rsidR="00DD5CDE" w:rsidRPr="00004F20">
        <w:rPr>
          <w:lang w:val="en-AU"/>
        </w:rPr>
        <w:t xml:space="preserve">heavily on the sources from Section A to provide evidence for their </w:t>
      </w:r>
      <w:r w:rsidR="006F7C3F" w:rsidRPr="00004F20">
        <w:rPr>
          <w:lang w:val="en-AU"/>
        </w:rPr>
        <w:t>essays.</w:t>
      </w:r>
      <w:r w:rsidR="00EE4F2A" w:rsidRPr="00004F20">
        <w:rPr>
          <w:lang w:val="en-AU"/>
        </w:rPr>
        <w:t xml:space="preserve"> While this is not penali</w:t>
      </w:r>
      <w:r w:rsidR="00A7630C" w:rsidRPr="00004F20">
        <w:rPr>
          <w:lang w:val="en-AU"/>
        </w:rPr>
        <w:t>s</w:t>
      </w:r>
      <w:r w:rsidR="00EE4F2A" w:rsidRPr="00004F20">
        <w:rPr>
          <w:lang w:val="en-AU"/>
        </w:rPr>
        <w:t xml:space="preserve">ed or discounted, the evidence was generally limited to the event of Bloody Sunday and hence the argument was limited. </w:t>
      </w:r>
      <w:r w:rsidR="006F7C3F" w:rsidRPr="00004F20">
        <w:rPr>
          <w:lang w:val="en-AU"/>
        </w:rPr>
        <w:t>T</w:t>
      </w:r>
      <w:r w:rsidR="00DD5CDE" w:rsidRPr="00004F20">
        <w:rPr>
          <w:lang w:val="en-AU"/>
        </w:rPr>
        <w:t>here were also some responses which analysed the hardships of the period of the Provisional Government</w:t>
      </w:r>
      <w:r w:rsidR="009B6C1F">
        <w:rPr>
          <w:lang w:val="en-AU"/>
        </w:rPr>
        <w:t>,</w:t>
      </w:r>
      <w:r w:rsidR="006F7C3F" w:rsidRPr="00004F20">
        <w:rPr>
          <w:lang w:val="en-AU"/>
        </w:rPr>
        <w:t xml:space="preserve"> which was not part of the question</w:t>
      </w:r>
      <w:r w:rsidR="00DD5CDE" w:rsidRPr="00004F20">
        <w:rPr>
          <w:lang w:val="en-AU"/>
        </w:rPr>
        <w:t xml:space="preserve">. </w:t>
      </w:r>
    </w:p>
    <w:p w14:paraId="4BA64AD7" w14:textId="2CF9AE9B" w:rsidR="00DD5CDE" w:rsidRPr="00004F20" w:rsidRDefault="00A7630C" w:rsidP="002A454C">
      <w:pPr>
        <w:pStyle w:val="VCAAbody"/>
        <w:rPr>
          <w:lang w:val="en-AU"/>
        </w:rPr>
      </w:pPr>
      <w:r w:rsidRPr="00004F20">
        <w:rPr>
          <w:lang w:val="en-AU"/>
        </w:rPr>
        <w:t xml:space="preserve">The following </w:t>
      </w:r>
      <w:r w:rsidR="00DD5CDE" w:rsidRPr="00004F20">
        <w:rPr>
          <w:lang w:val="en-AU"/>
        </w:rPr>
        <w:t xml:space="preserve">extracts from a </w:t>
      </w:r>
      <w:r w:rsidRPr="00004F20">
        <w:rPr>
          <w:lang w:val="en-AU"/>
        </w:rPr>
        <w:t xml:space="preserve">high-scoring </w:t>
      </w:r>
      <w:r w:rsidR="00DD5CDE" w:rsidRPr="00004F20">
        <w:rPr>
          <w:lang w:val="en-AU"/>
        </w:rPr>
        <w:t xml:space="preserve">response </w:t>
      </w:r>
      <w:r w:rsidRPr="00004F20">
        <w:rPr>
          <w:lang w:val="en-AU"/>
        </w:rPr>
        <w:t>demonstrate</w:t>
      </w:r>
      <w:r w:rsidR="00B4716F" w:rsidRPr="00004F20">
        <w:rPr>
          <w:lang w:val="en-AU"/>
        </w:rPr>
        <w:t>s</w:t>
      </w:r>
      <w:r w:rsidRPr="00004F20">
        <w:rPr>
          <w:lang w:val="en-AU"/>
        </w:rPr>
        <w:t xml:space="preserve"> a</w:t>
      </w:r>
      <w:r w:rsidR="00D73AC5" w:rsidRPr="00004F20">
        <w:rPr>
          <w:lang w:val="en-AU"/>
        </w:rPr>
        <w:t xml:space="preserve"> strong use of evidence, especially primary sources and historical perspectives</w:t>
      </w:r>
      <w:r w:rsidRPr="00004F20">
        <w:rPr>
          <w:lang w:val="en-AU"/>
        </w:rPr>
        <w:t>.</w:t>
      </w:r>
      <w:r w:rsidR="00DD5CDE" w:rsidRPr="00004F20">
        <w:rPr>
          <w:lang w:val="en-AU"/>
        </w:rPr>
        <w:t xml:space="preserve"> </w:t>
      </w:r>
    </w:p>
    <w:p w14:paraId="4D33F5ED" w14:textId="0F844A8E" w:rsidR="00AA10F3" w:rsidRPr="00004F20" w:rsidRDefault="0065052C" w:rsidP="002A454C">
      <w:pPr>
        <w:pStyle w:val="VCAAstudentresponse"/>
        <w:rPr>
          <w:lang w:val="en-AU"/>
        </w:rPr>
      </w:pPr>
      <w:r w:rsidRPr="00004F20">
        <w:rPr>
          <w:lang w:val="en-AU"/>
        </w:rPr>
        <w:lastRenderedPageBreak/>
        <w:t xml:space="preserve">Despite the social and political change that took place in Russia between the Tsarist society and the founding of Bolshevik Russia, the lives of the majority of Russians remained difficult. Both the Tsarist and Bolshevik regimes oppressed civil liberties and, through economic mismanagement, increased the plight of the working and peasant classes. Yet where Tsarism failed to make any significant improvements in the lives of the Russian people, Bolshevism was able to achieve some positive outcomes in the early period of the Sovnarkom, emancipating many demographics who had been oppressed in Imperial Russia. However, ultimately Bolshevism </w:t>
      </w:r>
      <w:r w:rsidR="007D7A9E" w:rsidRPr="00004F20">
        <w:rPr>
          <w:lang w:val="en-AU"/>
        </w:rPr>
        <w:t>‘</w:t>
      </w:r>
      <w:r w:rsidRPr="00004F20">
        <w:rPr>
          <w:lang w:val="en-AU"/>
        </w:rPr>
        <w:t xml:space="preserve">continued a long Tsarist political police tradition (Legget) and </w:t>
      </w:r>
      <w:r w:rsidR="007D7A9E" w:rsidRPr="00004F20">
        <w:rPr>
          <w:lang w:val="en-AU"/>
        </w:rPr>
        <w:t>‘</w:t>
      </w:r>
      <w:r w:rsidRPr="00004F20">
        <w:rPr>
          <w:lang w:val="en-AU"/>
        </w:rPr>
        <w:t>the decentralized vision of socialism associated with 1917…was permanently sidelined</w:t>
      </w:r>
      <w:r w:rsidR="007D7A9E" w:rsidRPr="00004F20">
        <w:rPr>
          <w:lang w:val="en-AU"/>
        </w:rPr>
        <w:t>’</w:t>
      </w:r>
      <w:r w:rsidRPr="00004F20">
        <w:rPr>
          <w:lang w:val="en-AU"/>
        </w:rPr>
        <w:t xml:space="preserve"> (Smith), as the hardship largely continued under the new regime. </w:t>
      </w:r>
    </w:p>
    <w:p w14:paraId="5C8E0D3E" w14:textId="37F985DC" w:rsidR="0065052C" w:rsidRPr="00004F20" w:rsidRDefault="0065052C" w:rsidP="002A454C">
      <w:pPr>
        <w:pStyle w:val="VCAAstudentresponse"/>
        <w:rPr>
          <w:lang w:val="en-AU"/>
        </w:rPr>
      </w:pPr>
      <w:r w:rsidRPr="00004F20">
        <w:rPr>
          <w:lang w:val="en-AU"/>
        </w:rPr>
        <w:t>Tsar Nicholas and his repressive regime, coupled with the failures of Tsarism to manage Russia’s fledgling industrial economy, oversaw great hardship in Russian society</w:t>
      </w:r>
      <w:r w:rsidR="009015AF" w:rsidRPr="00004F20">
        <w:rPr>
          <w:lang w:val="en-AU"/>
        </w:rPr>
        <w:t>. Nicholas’ industri</w:t>
      </w:r>
      <w:r w:rsidR="00413A4F" w:rsidRPr="00004F20">
        <w:rPr>
          <w:lang w:val="en-AU"/>
        </w:rPr>
        <w:t>a</w:t>
      </w:r>
      <w:r w:rsidR="009015AF" w:rsidRPr="00004F20">
        <w:rPr>
          <w:lang w:val="en-AU"/>
        </w:rPr>
        <w:t xml:space="preserve">lisation program, overseen by Sergei Witte, greatly reduced the standard of living among Russian workers. Such workers who </w:t>
      </w:r>
      <w:r w:rsidR="007D7A9E" w:rsidRPr="00004F20">
        <w:rPr>
          <w:lang w:val="en-AU"/>
        </w:rPr>
        <w:t>‘</w:t>
      </w:r>
      <w:r w:rsidR="009015AF" w:rsidRPr="00004F20">
        <w:rPr>
          <w:lang w:val="en-AU"/>
        </w:rPr>
        <w:t>were raised on the frugal habits of rural life</w:t>
      </w:r>
      <w:r w:rsidR="007D7A9E" w:rsidRPr="00004F20">
        <w:rPr>
          <w:lang w:val="en-AU"/>
        </w:rPr>
        <w:t>’</w:t>
      </w:r>
      <w:r w:rsidR="009015AF" w:rsidRPr="00004F20">
        <w:rPr>
          <w:lang w:val="en-AU"/>
        </w:rPr>
        <w:t xml:space="preserve">, were </w:t>
      </w:r>
      <w:r w:rsidR="007D7A9E" w:rsidRPr="00004F20">
        <w:rPr>
          <w:lang w:val="en-AU"/>
        </w:rPr>
        <w:t>‘</w:t>
      </w:r>
      <w:r w:rsidR="009015AF" w:rsidRPr="00004F20">
        <w:rPr>
          <w:lang w:val="en-AU"/>
        </w:rPr>
        <w:t xml:space="preserve">much more easily satisfied’ with poor working conditions than other European counterparts, in the words of Witte. The industrialization program led to massive influxes of people, with </w:t>
      </w:r>
      <w:r w:rsidR="006F7C3F" w:rsidRPr="00004F20">
        <w:rPr>
          <w:lang w:val="en-AU"/>
        </w:rPr>
        <w:t>Moscow’s</w:t>
      </w:r>
      <w:r w:rsidR="009015AF" w:rsidRPr="00004F20">
        <w:rPr>
          <w:lang w:val="en-AU"/>
        </w:rPr>
        <w:t xml:space="preserve"> population growing from 1 million to 1.5 million in a ten year period (1890-1900) and St Petersburg growing to over 2 million, which led to people sharing apartments with up to 16 others according to Perfect… yet calls for improvements in the lives of these people was met with nothing but </w:t>
      </w:r>
      <w:r w:rsidR="006F7C3F" w:rsidRPr="00004F20">
        <w:rPr>
          <w:lang w:val="en-AU"/>
        </w:rPr>
        <w:t>repression</w:t>
      </w:r>
      <w:r w:rsidR="009015AF" w:rsidRPr="00004F20">
        <w:rPr>
          <w:lang w:val="en-AU"/>
        </w:rPr>
        <w:t xml:space="preserve">. For </w:t>
      </w:r>
      <w:r w:rsidR="006F7C3F" w:rsidRPr="00004F20">
        <w:rPr>
          <w:lang w:val="en-AU"/>
        </w:rPr>
        <w:t>example,</w:t>
      </w:r>
      <w:r w:rsidR="009015AF" w:rsidRPr="00004F20">
        <w:rPr>
          <w:lang w:val="en-AU"/>
        </w:rPr>
        <w:t xml:space="preserve"> under the repressive measures of Prime Minister Pytor Stolypin (1906-1911) some 15k were hanged, as the noose became known as </w:t>
      </w:r>
      <w:r w:rsidR="007D7A9E" w:rsidRPr="00004F20">
        <w:rPr>
          <w:lang w:val="en-AU"/>
        </w:rPr>
        <w:t>‘</w:t>
      </w:r>
      <w:r w:rsidR="009015AF" w:rsidRPr="00004F20">
        <w:rPr>
          <w:lang w:val="en-AU"/>
        </w:rPr>
        <w:t>Stolypin’s necktie</w:t>
      </w:r>
      <w:r w:rsidR="007D7A9E" w:rsidRPr="00004F20">
        <w:rPr>
          <w:lang w:val="en-AU"/>
        </w:rPr>
        <w:t>’</w:t>
      </w:r>
      <w:r w:rsidR="009015AF" w:rsidRPr="00004F20">
        <w:rPr>
          <w:lang w:val="en-AU"/>
        </w:rPr>
        <w:t>. Moreover, the Tsar’s Okhrana, under the direction of Stolypin, were prevalent and exiled any opposing the regime with some 60k being exiled during Stolypin’s term to Siberia…</w:t>
      </w:r>
    </w:p>
    <w:p w14:paraId="6DC09337" w14:textId="299C8ACB" w:rsidR="009015AF" w:rsidRPr="00004F20" w:rsidRDefault="009015AF" w:rsidP="002A454C">
      <w:pPr>
        <w:pStyle w:val="VCAAstudentresponse"/>
        <w:rPr>
          <w:lang w:val="en-AU"/>
        </w:rPr>
      </w:pPr>
      <w:r w:rsidRPr="00004F20">
        <w:rPr>
          <w:lang w:val="en-AU"/>
        </w:rPr>
        <w:t xml:space="preserve">While the Tsar’s inability to manage the economy and </w:t>
      </w:r>
      <w:r w:rsidR="00F14DFD" w:rsidRPr="00004F20">
        <w:rPr>
          <w:lang w:val="en-AU"/>
        </w:rPr>
        <w:t xml:space="preserve">instincts for violent oppression were strong, Bolshevism’s ruthless rule of Russia garnered even worse outcomes for the populace. Despite rising to power on the back of popular support of the urban working class, the Bolshevik party failed to improve their lives. The policy of War Communism, Lenin’s attempt to materialize the Marxist view of a socialized economy, led to devastating famine that killed 9.5 million people. Indeed the grain requisitioning that formed part of the War Communism policy meant that </w:t>
      </w:r>
      <w:r w:rsidR="007D7A9E" w:rsidRPr="00004F20">
        <w:rPr>
          <w:lang w:val="en-AU"/>
        </w:rPr>
        <w:t>‘</w:t>
      </w:r>
      <w:r w:rsidR="00F14DFD" w:rsidRPr="00004F20">
        <w:rPr>
          <w:lang w:val="en-AU"/>
        </w:rPr>
        <w:t>the slavery of Tsarism was again clearly visible</w:t>
      </w:r>
      <w:r w:rsidR="007D7A9E" w:rsidRPr="00004F20">
        <w:rPr>
          <w:lang w:val="en-AU"/>
        </w:rPr>
        <w:t>’</w:t>
      </w:r>
      <w:r w:rsidR="00F14DFD" w:rsidRPr="00004F20">
        <w:rPr>
          <w:lang w:val="en-AU"/>
        </w:rPr>
        <w:t xml:space="preserve"> on the faces of the peasantry, according to one local food brigade leader and resulted in many resorting to cannibalism to survive… </w:t>
      </w:r>
    </w:p>
    <w:p w14:paraId="72595300" w14:textId="5CDEB472" w:rsidR="0044213C" w:rsidRPr="00004F20" w:rsidRDefault="00F14DFD" w:rsidP="002A454C">
      <w:pPr>
        <w:pStyle w:val="VCAAstudentresponse"/>
        <w:rPr>
          <w:lang w:val="en-AU"/>
        </w:rPr>
      </w:pPr>
      <w:r w:rsidRPr="00004F20">
        <w:rPr>
          <w:lang w:val="en-AU"/>
        </w:rPr>
        <w:t xml:space="preserve">Despite its many failings, the Bolshevik government was able to implement some measures that improved the lives of some. Lenin sought to </w:t>
      </w:r>
      <w:r w:rsidR="007D7A9E" w:rsidRPr="00004F20">
        <w:rPr>
          <w:lang w:val="en-AU"/>
        </w:rPr>
        <w:t>‘</w:t>
      </w:r>
      <w:r w:rsidR="00690FDE" w:rsidRPr="00004F20">
        <w:rPr>
          <w:lang w:val="en-AU"/>
        </w:rPr>
        <w:t>burn everything, on the ruins build [his] temple</w:t>
      </w:r>
      <w:r w:rsidR="007D7A9E" w:rsidRPr="00004F20">
        <w:rPr>
          <w:lang w:val="en-AU"/>
        </w:rPr>
        <w:t>’</w:t>
      </w:r>
      <w:r w:rsidR="00690FDE" w:rsidRPr="00004F20">
        <w:rPr>
          <w:lang w:val="en-AU"/>
        </w:rPr>
        <w:t xml:space="preserve"> with the early Sovnarkom decrees. Such decrees, such as the Workers’ Control decree of 27 November 1917, led to an emancipation of the working classes of Russia, who became able to manage their own affairs and decide on wages and working conditions- a far cry from the oppression of Russia…Moreover, the Bolsheviks decree on marriage allowed women to free themselves of </w:t>
      </w:r>
      <w:r w:rsidR="007D7A9E" w:rsidRPr="00004F20">
        <w:rPr>
          <w:lang w:val="en-AU"/>
        </w:rPr>
        <w:t>‘</w:t>
      </w:r>
      <w:r w:rsidR="00690FDE" w:rsidRPr="00004F20">
        <w:rPr>
          <w:lang w:val="en-AU"/>
        </w:rPr>
        <w:t>the servitude of marriage</w:t>
      </w:r>
      <w:r w:rsidR="007D7A9E" w:rsidRPr="00004F20">
        <w:rPr>
          <w:lang w:val="en-AU"/>
        </w:rPr>
        <w:t>’</w:t>
      </w:r>
      <w:r w:rsidR="00690FDE" w:rsidRPr="00004F20">
        <w:rPr>
          <w:lang w:val="en-AU"/>
        </w:rPr>
        <w:t xml:space="preserve"> (Kollantai) by legalizing their right to seek divorce. Indeed, the Bolsheviks also legalized abortion, making the procedure a state supplied operation in a Dec 1917 decree, further emancipating women. Thus although largely unsuccessful in improving the lives of Russians, the Bolsheviks did implement some measures which emancipated certain demographics…</w:t>
      </w:r>
      <w:r w:rsidR="00D73AC5" w:rsidRPr="00004F20">
        <w:rPr>
          <w:lang w:val="en-AU"/>
        </w:rPr>
        <w:t xml:space="preserve"> </w:t>
      </w:r>
    </w:p>
    <w:p w14:paraId="0CF0B007" w14:textId="77777777" w:rsidR="00DA124D" w:rsidRPr="00004F20" w:rsidRDefault="00DA124D" w:rsidP="00DA124D">
      <w:pPr>
        <w:pStyle w:val="VCAAbody"/>
        <w:rPr>
          <w:lang w:val="en-AU"/>
        </w:rPr>
      </w:pPr>
      <w:r w:rsidRPr="00004F20">
        <w:rPr>
          <w:lang w:val="en-AU"/>
        </w:rPr>
        <w:t xml:space="preserve">Students who selected to write their essay on the Chinese Revolution were required to discuss the extent to which political and social policies were used by the GMD and, after 1949, by the CCP to maintain power. The higher-scoring responses divided their discussion equally between the two governments and concluded that both were determined to develop social cohesion. For example, the New Life Movement initiated by the GMD was seen as an attempt to rejuvenate discipline and traditional values, while the Hundred Flowers Campaign was seen as the CCP’s attempt to weed out dissident thinkers. These strong responses also discussed the way policies were introduced by both governments to eliminate political enemies; for example, Jiang Jieshi used the blueshirts to target the Communists, while under Mao the Red Guards were used to eliminate political rivals. However, there were many responses that were general narratives lacking in specific knowledge about campaigns or an understanding of the chronology of policies. </w:t>
      </w:r>
    </w:p>
    <w:sectPr w:rsidR="00DA124D" w:rsidRPr="00004F2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1779" w14:textId="77777777" w:rsidR="009B6C1F" w:rsidRDefault="009B6C1F" w:rsidP="00304EA1">
      <w:pPr>
        <w:spacing w:after="0" w:line="240" w:lineRule="auto"/>
      </w:pPr>
      <w:r>
        <w:separator/>
      </w:r>
    </w:p>
  </w:endnote>
  <w:endnote w:type="continuationSeparator" w:id="0">
    <w:p w14:paraId="08F2E509" w14:textId="77777777" w:rsidR="009B6C1F" w:rsidRDefault="009B6C1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B6C1F" w:rsidRPr="00D06414" w14:paraId="00D3EC34" w14:textId="77777777" w:rsidTr="00BB3BAB">
      <w:trPr>
        <w:trHeight w:val="476"/>
      </w:trPr>
      <w:tc>
        <w:tcPr>
          <w:tcW w:w="1667" w:type="pct"/>
          <w:tcMar>
            <w:left w:w="0" w:type="dxa"/>
            <w:right w:w="0" w:type="dxa"/>
          </w:tcMar>
        </w:tcPr>
        <w:p w14:paraId="4F062E5B" w14:textId="77777777" w:rsidR="009B6C1F" w:rsidRPr="00D06414" w:rsidRDefault="009B6C1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9B6C1F" w:rsidRPr="00D06414" w:rsidRDefault="009B6C1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9B6C1F" w:rsidRPr="00D06414" w:rsidRDefault="009B6C1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9B6C1F" w:rsidRPr="00D06414" w:rsidRDefault="009B6C1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B6C1F" w:rsidRPr="00D06414" w14:paraId="28670396" w14:textId="77777777" w:rsidTr="000F5AAF">
      <w:tc>
        <w:tcPr>
          <w:tcW w:w="1459" w:type="pct"/>
          <w:tcMar>
            <w:left w:w="0" w:type="dxa"/>
            <w:right w:w="0" w:type="dxa"/>
          </w:tcMar>
        </w:tcPr>
        <w:p w14:paraId="0BBE30B4" w14:textId="77777777" w:rsidR="009B6C1F" w:rsidRPr="00D06414" w:rsidRDefault="009B6C1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9B6C1F" w:rsidRPr="00D06414" w:rsidRDefault="009B6C1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9B6C1F" w:rsidRPr="00D06414" w:rsidRDefault="009B6C1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9B6C1F" w:rsidRPr="00D06414" w:rsidRDefault="009B6C1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6847" w14:textId="77777777" w:rsidR="009B6C1F" w:rsidRDefault="009B6C1F" w:rsidP="00304EA1">
      <w:pPr>
        <w:spacing w:after="0" w:line="240" w:lineRule="auto"/>
      </w:pPr>
      <w:r>
        <w:separator/>
      </w:r>
    </w:p>
  </w:footnote>
  <w:footnote w:type="continuationSeparator" w:id="0">
    <w:p w14:paraId="25A0DCBD" w14:textId="77777777" w:rsidR="009B6C1F" w:rsidRDefault="009B6C1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F93FB26" w:rsidR="009B6C1F" w:rsidRPr="0010547C" w:rsidRDefault="009B6C1F" w:rsidP="002A454C">
    <w:pPr>
      <w:pStyle w:val="VCAAcaptionsandfootnotes"/>
    </w:pPr>
    <w:r>
      <w:t>2022 VCE History: Revolutions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9B6C1F" w:rsidRPr="009370BC" w:rsidRDefault="009B6C1F"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A88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6237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7E54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1440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E0DF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3CFD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E666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2209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361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AE1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E7C70"/>
    <w:multiLevelType w:val="hybridMultilevel"/>
    <w:tmpl w:val="3E966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C7230"/>
    <w:multiLevelType w:val="hybridMultilevel"/>
    <w:tmpl w:val="DABCD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C06DE3"/>
    <w:multiLevelType w:val="hybridMultilevel"/>
    <w:tmpl w:val="EA509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ACB0C77"/>
    <w:multiLevelType w:val="hybridMultilevel"/>
    <w:tmpl w:val="C12C6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D4C8B674"/>
    <w:lvl w:ilvl="0" w:tplc="F6781E5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0534894">
    <w:abstractNumId w:val="20"/>
  </w:num>
  <w:num w:numId="2" w16cid:durableId="321350996">
    <w:abstractNumId w:val="18"/>
  </w:num>
  <w:num w:numId="3" w16cid:durableId="1852604112">
    <w:abstractNumId w:val="14"/>
  </w:num>
  <w:num w:numId="4" w16cid:durableId="17128200">
    <w:abstractNumId w:val="10"/>
  </w:num>
  <w:num w:numId="5" w16cid:durableId="487669526">
    <w:abstractNumId w:val="19"/>
  </w:num>
  <w:num w:numId="6" w16cid:durableId="206184870">
    <w:abstractNumId w:val="22"/>
  </w:num>
  <w:num w:numId="7" w16cid:durableId="2004241198">
    <w:abstractNumId w:val="23"/>
  </w:num>
  <w:num w:numId="8" w16cid:durableId="894001079">
    <w:abstractNumId w:val="16"/>
  </w:num>
  <w:num w:numId="9" w16cid:durableId="219677821">
    <w:abstractNumId w:val="21"/>
  </w:num>
  <w:num w:numId="10" w16cid:durableId="254634803">
    <w:abstractNumId w:val="17"/>
  </w:num>
  <w:num w:numId="11" w16cid:durableId="1073504958">
    <w:abstractNumId w:val="12"/>
  </w:num>
  <w:num w:numId="12" w16cid:durableId="743838892">
    <w:abstractNumId w:val="11"/>
  </w:num>
  <w:num w:numId="13" w16cid:durableId="1630087545">
    <w:abstractNumId w:val="13"/>
  </w:num>
  <w:num w:numId="14" w16cid:durableId="435444316">
    <w:abstractNumId w:val="22"/>
  </w:num>
  <w:num w:numId="15" w16cid:durableId="1112824606">
    <w:abstractNumId w:val="15"/>
  </w:num>
  <w:num w:numId="16" w16cid:durableId="639503287">
    <w:abstractNumId w:val="9"/>
  </w:num>
  <w:num w:numId="17" w16cid:durableId="1863782239">
    <w:abstractNumId w:val="7"/>
  </w:num>
  <w:num w:numId="18" w16cid:durableId="2095931906">
    <w:abstractNumId w:val="6"/>
  </w:num>
  <w:num w:numId="19" w16cid:durableId="1526092150">
    <w:abstractNumId w:val="5"/>
  </w:num>
  <w:num w:numId="20" w16cid:durableId="1882746029">
    <w:abstractNumId w:val="4"/>
  </w:num>
  <w:num w:numId="21" w16cid:durableId="979920188">
    <w:abstractNumId w:val="8"/>
  </w:num>
  <w:num w:numId="22" w16cid:durableId="928588530">
    <w:abstractNumId w:val="3"/>
  </w:num>
  <w:num w:numId="23" w16cid:durableId="363021872">
    <w:abstractNumId w:val="2"/>
  </w:num>
  <w:num w:numId="24" w16cid:durableId="1805386227">
    <w:abstractNumId w:val="1"/>
  </w:num>
  <w:num w:numId="25" w16cid:durableId="50844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5EA"/>
    <w:rsid w:val="00003885"/>
    <w:rsid w:val="00004F20"/>
    <w:rsid w:val="0000780A"/>
    <w:rsid w:val="00024018"/>
    <w:rsid w:val="0005780E"/>
    <w:rsid w:val="00065CC6"/>
    <w:rsid w:val="00077D5C"/>
    <w:rsid w:val="00090D46"/>
    <w:rsid w:val="000A33D3"/>
    <w:rsid w:val="000A3469"/>
    <w:rsid w:val="000A71F7"/>
    <w:rsid w:val="000E28F5"/>
    <w:rsid w:val="000E3F19"/>
    <w:rsid w:val="000F09E4"/>
    <w:rsid w:val="000F16FD"/>
    <w:rsid w:val="000F5AAF"/>
    <w:rsid w:val="000F758B"/>
    <w:rsid w:val="0010547C"/>
    <w:rsid w:val="00107D75"/>
    <w:rsid w:val="00111E22"/>
    <w:rsid w:val="00120DB9"/>
    <w:rsid w:val="001361CD"/>
    <w:rsid w:val="00143520"/>
    <w:rsid w:val="00153AD2"/>
    <w:rsid w:val="001637CC"/>
    <w:rsid w:val="00176E60"/>
    <w:rsid w:val="001779EA"/>
    <w:rsid w:val="001800F7"/>
    <w:rsid w:val="0018149E"/>
    <w:rsid w:val="00182027"/>
    <w:rsid w:val="00184297"/>
    <w:rsid w:val="00185CDF"/>
    <w:rsid w:val="001B7169"/>
    <w:rsid w:val="001C0D26"/>
    <w:rsid w:val="001C3EEA"/>
    <w:rsid w:val="001D3246"/>
    <w:rsid w:val="001E5131"/>
    <w:rsid w:val="001E6820"/>
    <w:rsid w:val="001F50CA"/>
    <w:rsid w:val="001F5236"/>
    <w:rsid w:val="00205C2B"/>
    <w:rsid w:val="00205D18"/>
    <w:rsid w:val="002076D3"/>
    <w:rsid w:val="00222DD4"/>
    <w:rsid w:val="0022359A"/>
    <w:rsid w:val="002279BA"/>
    <w:rsid w:val="002329F3"/>
    <w:rsid w:val="00236EC5"/>
    <w:rsid w:val="002413EC"/>
    <w:rsid w:val="00241F41"/>
    <w:rsid w:val="00243F0D"/>
    <w:rsid w:val="00250788"/>
    <w:rsid w:val="00260767"/>
    <w:rsid w:val="002647BB"/>
    <w:rsid w:val="002754C1"/>
    <w:rsid w:val="002778F8"/>
    <w:rsid w:val="002841C8"/>
    <w:rsid w:val="0028516B"/>
    <w:rsid w:val="00294BC6"/>
    <w:rsid w:val="002A454C"/>
    <w:rsid w:val="002B77E0"/>
    <w:rsid w:val="002C6F90"/>
    <w:rsid w:val="002D4D6E"/>
    <w:rsid w:val="002D67E7"/>
    <w:rsid w:val="002E1666"/>
    <w:rsid w:val="002E4FB5"/>
    <w:rsid w:val="002F4D64"/>
    <w:rsid w:val="00302FB8"/>
    <w:rsid w:val="00304EA1"/>
    <w:rsid w:val="00313A57"/>
    <w:rsid w:val="00314D81"/>
    <w:rsid w:val="00322FC6"/>
    <w:rsid w:val="00342012"/>
    <w:rsid w:val="00346D9B"/>
    <w:rsid w:val="00350651"/>
    <w:rsid w:val="0035293F"/>
    <w:rsid w:val="003576F9"/>
    <w:rsid w:val="00375B36"/>
    <w:rsid w:val="00385147"/>
    <w:rsid w:val="00391986"/>
    <w:rsid w:val="003A00B4"/>
    <w:rsid w:val="003B2257"/>
    <w:rsid w:val="003C5E71"/>
    <w:rsid w:val="003C6C6D"/>
    <w:rsid w:val="003D5A7A"/>
    <w:rsid w:val="003D6CBD"/>
    <w:rsid w:val="003F5909"/>
    <w:rsid w:val="00400537"/>
    <w:rsid w:val="004041A1"/>
    <w:rsid w:val="00413A4F"/>
    <w:rsid w:val="00417AA3"/>
    <w:rsid w:val="00425DFE"/>
    <w:rsid w:val="004326F8"/>
    <w:rsid w:val="00434EDB"/>
    <w:rsid w:val="00436DC3"/>
    <w:rsid w:val="00440B32"/>
    <w:rsid w:val="0044213C"/>
    <w:rsid w:val="004438F3"/>
    <w:rsid w:val="00451C0D"/>
    <w:rsid w:val="00453C62"/>
    <w:rsid w:val="0045702D"/>
    <w:rsid w:val="0046078D"/>
    <w:rsid w:val="00490862"/>
    <w:rsid w:val="00495C80"/>
    <w:rsid w:val="004A2ED8"/>
    <w:rsid w:val="004A65B2"/>
    <w:rsid w:val="004A66B0"/>
    <w:rsid w:val="004D532B"/>
    <w:rsid w:val="004F13CE"/>
    <w:rsid w:val="004F5BDA"/>
    <w:rsid w:val="0051631E"/>
    <w:rsid w:val="00537A1F"/>
    <w:rsid w:val="005461C6"/>
    <w:rsid w:val="00551EAF"/>
    <w:rsid w:val="005570CF"/>
    <w:rsid w:val="005652F5"/>
    <w:rsid w:val="00566029"/>
    <w:rsid w:val="005662BC"/>
    <w:rsid w:val="00571FEA"/>
    <w:rsid w:val="00576E20"/>
    <w:rsid w:val="005923CB"/>
    <w:rsid w:val="00597B60"/>
    <w:rsid w:val="005A0C30"/>
    <w:rsid w:val="005B391B"/>
    <w:rsid w:val="005C0FCB"/>
    <w:rsid w:val="005D3D78"/>
    <w:rsid w:val="005E2EF0"/>
    <w:rsid w:val="005E4E87"/>
    <w:rsid w:val="005E7871"/>
    <w:rsid w:val="005F4092"/>
    <w:rsid w:val="0065052C"/>
    <w:rsid w:val="0065253D"/>
    <w:rsid w:val="006532E1"/>
    <w:rsid w:val="00656C55"/>
    <w:rsid w:val="006663C6"/>
    <w:rsid w:val="006709F7"/>
    <w:rsid w:val="006828A1"/>
    <w:rsid w:val="0068471E"/>
    <w:rsid w:val="00684F98"/>
    <w:rsid w:val="006863DE"/>
    <w:rsid w:val="00690FDE"/>
    <w:rsid w:val="00693FFD"/>
    <w:rsid w:val="006A3D5D"/>
    <w:rsid w:val="006B1081"/>
    <w:rsid w:val="006B2AF8"/>
    <w:rsid w:val="006B6660"/>
    <w:rsid w:val="006D0A4C"/>
    <w:rsid w:val="006D2159"/>
    <w:rsid w:val="006D2BD9"/>
    <w:rsid w:val="006F787C"/>
    <w:rsid w:val="006F7C3F"/>
    <w:rsid w:val="00702636"/>
    <w:rsid w:val="00703D9A"/>
    <w:rsid w:val="00703F9A"/>
    <w:rsid w:val="00711BE6"/>
    <w:rsid w:val="00712826"/>
    <w:rsid w:val="00724507"/>
    <w:rsid w:val="00747109"/>
    <w:rsid w:val="00753FAC"/>
    <w:rsid w:val="00770A96"/>
    <w:rsid w:val="00773E6C"/>
    <w:rsid w:val="00781FB1"/>
    <w:rsid w:val="0079572F"/>
    <w:rsid w:val="007A4B91"/>
    <w:rsid w:val="007B6B8C"/>
    <w:rsid w:val="007C426F"/>
    <w:rsid w:val="007C600D"/>
    <w:rsid w:val="007D1B6D"/>
    <w:rsid w:val="007D7A9E"/>
    <w:rsid w:val="007F1AAD"/>
    <w:rsid w:val="00813C37"/>
    <w:rsid w:val="008154B5"/>
    <w:rsid w:val="00823962"/>
    <w:rsid w:val="00840492"/>
    <w:rsid w:val="008428B1"/>
    <w:rsid w:val="00842DFD"/>
    <w:rsid w:val="00845050"/>
    <w:rsid w:val="00845726"/>
    <w:rsid w:val="008468E3"/>
    <w:rsid w:val="0084721E"/>
    <w:rsid w:val="00850410"/>
    <w:rsid w:val="00852719"/>
    <w:rsid w:val="00860115"/>
    <w:rsid w:val="00880D16"/>
    <w:rsid w:val="0088783C"/>
    <w:rsid w:val="008A14C5"/>
    <w:rsid w:val="008D1D24"/>
    <w:rsid w:val="008D492D"/>
    <w:rsid w:val="009015AF"/>
    <w:rsid w:val="00911B77"/>
    <w:rsid w:val="009235B1"/>
    <w:rsid w:val="009370BC"/>
    <w:rsid w:val="009403B9"/>
    <w:rsid w:val="00950CB7"/>
    <w:rsid w:val="009603CF"/>
    <w:rsid w:val="00970580"/>
    <w:rsid w:val="00971FB5"/>
    <w:rsid w:val="0098219B"/>
    <w:rsid w:val="0098739B"/>
    <w:rsid w:val="009906B5"/>
    <w:rsid w:val="009B61E5"/>
    <w:rsid w:val="009B6C1F"/>
    <w:rsid w:val="009D0E9E"/>
    <w:rsid w:val="009D1E89"/>
    <w:rsid w:val="009D4565"/>
    <w:rsid w:val="009E26EA"/>
    <w:rsid w:val="009E4EE1"/>
    <w:rsid w:val="009E5707"/>
    <w:rsid w:val="009F7264"/>
    <w:rsid w:val="00A1314A"/>
    <w:rsid w:val="00A17661"/>
    <w:rsid w:val="00A24B2D"/>
    <w:rsid w:val="00A30827"/>
    <w:rsid w:val="00A40966"/>
    <w:rsid w:val="00A42298"/>
    <w:rsid w:val="00A510DC"/>
    <w:rsid w:val="00A562FB"/>
    <w:rsid w:val="00A56E83"/>
    <w:rsid w:val="00A7630C"/>
    <w:rsid w:val="00A86B02"/>
    <w:rsid w:val="00A921E0"/>
    <w:rsid w:val="00A922F4"/>
    <w:rsid w:val="00A92D5B"/>
    <w:rsid w:val="00A9595A"/>
    <w:rsid w:val="00AA10F3"/>
    <w:rsid w:val="00AA1E97"/>
    <w:rsid w:val="00AB75F8"/>
    <w:rsid w:val="00AC07A2"/>
    <w:rsid w:val="00AD3924"/>
    <w:rsid w:val="00AD7E97"/>
    <w:rsid w:val="00AE5526"/>
    <w:rsid w:val="00AE642F"/>
    <w:rsid w:val="00AF051B"/>
    <w:rsid w:val="00B01578"/>
    <w:rsid w:val="00B071B1"/>
    <w:rsid w:val="00B0738F"/>
    <w:rsid w:val="00B07D7F"/>
    <w:rsid w:val="00B13D3B"/>
    <w:rsid w:val="00B230DB"/>
    <w:rsid w:val="00B26601"/>
    <w:rsid w:val="00B41951"/>
    <w:rsid w:val="00B4716F"/>
    <w:rsid w:val="00B53229"/>
    <w:rsid w:val="00B5443D"/>
    <w:rsid w:val="00B622E7"/>
    <w:rsid w:val="00B62480"/>
    <w:rsid w:val="00B70D04"/>
    <w:rsid w:val="00B717F4"/>
    <w:rsid w:val="00B81B70"/>
    <w:rsid w:val="00B948FB"/>
    <w:rsid w:val="00BA09BC"/>
    <w:rsid w:val="00BB3BAB"/>
    <w:rsid w:val="00BB3EFE"/>
    <w:rsid w:val="00BB4C84"/>
    <w:rsid w:val="00BC25FA"/>
    <w:rsid w:val="00BD0724"/>
    <w:rsid w:val="00BD2B91"/>
    <w:rsid w:val="00BD2D88"/>
    <w:rsid w:val="00BD4996"/>
    <w:rsid w:val="00BE312C"/>
    <w:rsid w:val="00BE5521"/>
    <w:rsid w:val="00BE56FA"/>
    <w:rsid w:val="00BF0BBA"/>
    <w:rsid w:val="00BF6C23"/>
    <w:rsid w:val="00BF7415"/>
    <w:rsid w:val="00C006A8"/>
    <w:rsid w:val="00C033E4"/>
    <w:rsid w:val="00C10BE3"/>
    <w:rsid w:val="00C14F59"/>
    <w:rsid w:val="00C2533D"/>
    <w:rsid w:val="00C25A4F"/>
    <w:rsid w:val="00C30B66"/>
    <w:rsid w:val="00C33BB4"/>
    <w:rsid w:val="00C35203"/>
    <w:rsid w:val="00C53263"/>
    <w:rsid w:val="00C75F1D"/>
    <w:rsid w:val="00C947A3"/>
    <w:rsid w:val="00C95156"/>
    <w:rsid w:val="00C968C5"/>
    <w:rsid w:val="00CA0DC2"/>
    <w:rsid w:val="00CB68E8"/>
    <w:rsid w:val="00CB7FB5"/>
    <w:rsid w:val="00CC61FE"/>
    <w:rsid w:val="00CD1DF0"/>
    <w:rsid w:val="00CD36B4"/>
    <w:rsid w:val="00CD4632"/>
    <w:rsid w:val="00CF311F"/>
    <w:rsid w:val="00D0418E"/>
    <w:rsid w:val="00D04F01"/>
    <w:rsid w:val="00D053E8"/>
    <w:rsid w:val="00D06414"/>
    <w:rsid w:val="00D10AA4"/>
    <w:rsid w:val="00D10EF7"/>
    <w:rsid w:val="00D20ED9"/>
    <w:rsid w:val="00D23531"/>
    <w:rsid w:val="00D241C8"/>
    <w:rsid w:val="00D24E5A"/>
    <w:rsid w:val="00D30155"/>
    <w:rsid w:val="00D30208"/>
    <w:rsid w:val="00D331BA"/>
    <w:rsid w:val="00D338E4"/>
    <w:rsid w:val="00D34AB7"/>
    <w:rsid w:val="00D41257"/>
    <w:rsid w:val="00D51947"/>
    <w:rsid w:val="00D532F0"/>
    <w:rsid w:val="00D54A7D"/>
    <w:rsid w:val="00D56E0F"/>
    <w:rsid w:val="00D57B26"/>
    <w:rsid w:val="00D6059B"/>
    <w:rsid w:val="00D67B25"/>
    <w:rsid w:val="00D73AC5"/>
    <w:rsid w:val="00D7726B"/>
    <w:rsid w:val="00D77413"/>
    <w:rsid w:val="00D817EB"/>
    <w:rsid w:val="00D82759"/>
    <w:rsid w:val="00D86DE4"/>
    <w:rsid w:val="00D90B3A"/>
    <w:rsid w:val="00D931A1"/>
    <w:rsid w:val="00DA124D"/>
    <w:rsid w:val="00DB2BB1"/>
    <w:rsid w:val="00DB3497"/>
    <w:rsid w:val="00DB3863"/>
    <w:rsid w:val="00DD004A"/>
    <w:rsid w:val="00DD5CDE"/>
    <w:rsid w:val="00DD6397"/>
    <w:rsid w:val="00DE1909"/>
    <w:rsid w:val="00DE2E88"/>
    <w:rsid w:val="00DE51DB"/>
    <w:rsid w:val="00DF4A82"/>
    <w:rsid w:val="00DF6778"/>
    <w:rsid w:val="00DF74EB"/>
    <w:rsid w:val="00E013C7"/>
    <w:rsid w:val="00E10C64"/>
    <w:rsid w:val="00E222DE"/>
    <w:rsid w:val="00E23F1D"/>
    <w:rsid w:val="00E24216"/>
    <w:rsid w:val="00E30E05"/>
    <w:rsid w:val="00E35622"/>
    <w:rsid w:val="00E36361"/>
    <w:rsid w:val="00E40FBC"/>
    <w:rsid w:val="00E517DF"/>
    <w:rsid w:val="00E55AE9"/>
    <w:rsid w:val="00E56AE7"/>
    <w:rsid w:val="00E861E2"/>
    <w:rsid w:val="00E87047"/>
    <w:rsid w:val="00EA37D5"/>
    <w:rsid w:val="00EA78E0"/>
    <w:rsid w:val="00EB0C84"/>
    <w:rsid w:val="00EB147E"/>
    <w:rsid w:val="00EC3A08"/>
    <w:rsid w:val="00EE0E35"/>
    <w:rsid w:val="00EE4F2A"/>
    <w:rsid w:val="00EE6EDB"/>
    <w:rsid w:val="00EF4188"/>
    <w:rsid w:val="00F00A9E"/>
    <w:rsid w:val="00F14DFD"/>
    <w:rsid w:val="00F1508A"/>
    <w:rsid w:val="00F17FDE"/>
    <w:rsid w:val="00F24A9A"/>
    <w:rsid w:val="00F40D53"/>
    <w:rsid w:val="00F4525C"/>
    <w:rsid w:val="00F4746C"/>
    <w:rsid w:val="00F50D86"/>
    <w:rsid w:val="00F5223B"/>
    <w:rsid w:val="00F56599"/>
    <w:rsid w:val="00F63344"/>
    <w:rsid w:val="00F65A34"/>
    <w:rsid w:val="00F677D4"/>
    <w:rsid w:val="00F80B62"/>
    <w:rsid w:val="00F97BBF"/>
    <w:rsid w:val="00FC0A68"/>
    <w:rsid w:val="00FD29D3"/>
    <w:rsid w:val="00FD66D4"/>
    <w:rsid w:val="00FE3F0B"/>
    <w:rsid w:val="00FF7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5E7871"/>
    <w:rPr>
      <w:color w:val="FFFFFF" w:themeColor="background1"/>
    </w:rPr>
  </w:style>
  <w:style w:type="paragraph" w:customStyle="1" w:styleId="VCAAbullet">
    <w:name w:val="VCAA bullet"/>
    <w:basedOn w:val="VCAAbody"/>
    <w:autoRedefine/>
    <w:qFormat/>
    <w:rsid w:val="00BF7415"/>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2413EC"/>
    <w:pPr>
      <w:spacing w:after="0" w:line="240" w:lineRule="auto"/>
      <w:ind w:left="720"/>
      <w:contextualSpacing/>
    </w:pPr>
    <w:rPr>
      <w:rFonts w:ascii="Times New Roman" w:eastAsia="Times New Roman" w:hAnsi="Times New Roman" w:cs="Times New Roman"/>
      <w:sz w:val="20"/>
      <w:szCs w:val="20"/>
      <w:lang w:val="en-AU"/>
    </w:rPr>
  </w:style>
  <w:style w:type="paragraph" w:styleId="Revision">
    <w:name w:val="Revision"/>
    <w:hidden/>
    <w:uiPriority w:val="99"/>
    <w:semiHidden/>
    <w:rsid w:val="00711BE6"/>
    <w:pPr>
      <w:spacing w:after="0" w:line="240" w:lineRule="auto"/>
    </w:pPr>
  </w:style>
  <w:style w:type="character" w:customStyle="1" w:styleId="VCAAitalics">
    <w:name w:val="VCAA italics"/>
    <w:basedOn w:val="DefaultParagraphFont"/>
    <w:uiPriority w:val="1"/>
    <w:qFormat/>
    <w:rsid w:val="00711BE6"/>
    <w:rPr>
      <w:i/>
      <w:iCs/>
    </w:rPr>
  </w:style>
  <w:style w:type="table" w:customStyle="1" w:styleId="VCAATableClosed1">
    <w:name w:val="VCAA Table Closed1"/>
    <w:basedOn w:val="TableNormal"/>
    <w:uiPriority w:val="99"/>
    <w:rsid w:val="005E7871"/>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VCAAbold">
    <w:name w:val="VCAA bold"/>
    <w:basedOn w:val="DefaultParagraphFont"/>
    <w:uiPriority w:val="1"/>
    <w:qFormat/>
    <w:rsid w:val="00BE56FA"/>
    <w:rPr>
      <w:b/>
      <w:bCs/>
    </w:rPr>
  </w:style>
  <w:style w:type="paragraph" w:customStyle="1" w:styleId="VCAAstudentresponse">
    <w:name w:val="VCAA student response"/>
    <w:basedOn w:val="VCAAbody"/>
    <w:qFormat/>
    <w:rsid w:val="00BE56FA"/>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945">
      <w:bodyDiv w:val="1"/>
      <w:marLeft w:val="0"/>
      <w:marRight w:val="0"/>
      <w:marTop w:val="0"/>
      <w:marBottom w:val="0"/>
      <w:divBdr>
        <w:top w:val="none" w:sz="0" w:space="0" w:color="auto"/>
        <w:left w:val="none" w:sz="0" w:space="0" w:color="auto"/>
        <w:bottom w:val="none" w:sz="0" w:space="0" w:color="auto"/>
        <w:right w:val="none" w:sz="0" w:space="0" w:color="auto"/>
      </w:divBdr>
    </w:div>
    <w:div w:id="143933205">
      <w:bodyDiv w:val="1"/>
      <w:marLeft w:val="0"/>
      <w:marRight w:val="0"/>
      <w:marTop w:val="0"/>
      <w:marBottom w:val="0"/>
      <w:divBdr>
        <w:top w:val="none" w:sz="0" w:space="0" w:color="auto"/>
        <w:left w:val="none" w:sz="0" w:space="0" w:color="auto"/>
        <w:bottom w:val="none" w:sz="0" w:space="0" w:color="auto"/>
        <w:right w:val="none" w:sz="0" w:space="0" w:color="auto"/>
      </w:divBdr>
    </w:div>
    <w:div w:id="638606589">
      <w:bodyDiv w:val="1"/>
      <w:marLeft w:val="0"/>
      <w:marRight w:val="0"/>
      <w:marTop w:val="0"/>
      <w:marBottom w:val="0"/>
      <w:divBdr>
        <w:top w:val="none" w:sz="0" w:space="0" w:color="auto"/>
        <w:left w:val="none" w:sz="0" w:space="0" w:color="auto"/>
        <w:bottom w:val="none" w:sz="0" w:space="0" w:color="auto"/>
        <w:right w:val="none" w:sz="0" w:space="0" w:color="auto"/>
      </w:divBdr>
    </w:div>
    <w:div w:id="683435774">
      <w:bodyDiv w:val="1"/>
      <w:marLeft w:val="0"/>
      <w:marRight w:val="0"/>
      <w:marTop w:val="0"/>
      <w:marBottom w:val="0"/>
      <w:divBdr>
        <w:top w:val="none" w:sz="0" w:space="0" w:color="auto"/>
        <w:left w:val="none" w:sz="0" w:space="0" w:color="auto"/>
        <w:bottom w:val="none" w:sz="0" w:space="0" w:color="auto"/>
        <w:right w:val="none" w:sz="0" w:space="0" w:color="auto"/>
      </w:divBdr>
    </w:div>
    <w:div w:id="824054914">
      <w:bodyDiv w:val="1"/>
      <w:marLeft w:val="0"/>
      <w:marRight w:val="0"/>
      <w:marTop w:val="0"/>
      <w:marBottom w:val="0"/>
      <w:divBdr>
        <w:top w:val="none" w:sz="0" w:space="0" w:color="auto"/>
        <w:left w:val="none" w:sz="0" w:space="0" w:color="auto"/>
        <w:bottom w:val="none" w:sz="0" w:space="0" w:color="auto"/>
        <w:right w:val="none" w:sz="0" w:space="0" w:color="auto"/>
      </w:divBdr>
    </w:div>
    <w:div w:id="888343891">
      <w:bodyDiv w:val="1"/>
      <w:marLeft w:val="0"/>
      <w:marRight w:val="0"/>
      <w:marTop w:val="0"/>
      <w:marBottom w:val="0"/>
      <w:divBdr>
        <w:top w:val="none" w:sz="0" w:space="0" w:color="auto"/>
        <w:left w:val="none" w:sz="0" w:space="0" w:color="auto"/>
        <w:bottom w:val="none" w:sz="0" w:space="0" w:color="auto"/>
        <w:right w:val="none" w:sz="0" w:space="0" w:color="auto"/>
      </w:divBdr>
    </w:div>
    <w:div w:id="1100954838">
      <w:bodyDiv w:val="1"/>
      <w:marLeft w:val="0"/>
      <w:marRight w:val="0"/>
      <w:marTop w:val="0"/>
      <w:marBottom w:val="0"/>
      <w:divBdr>
        <w:top w:val="none" w:sz="0" w:space="0" w:color="auto"/>
        <w:left w:val="none" w:sz="0" w:space="0" w:color="auto"/>
        <w:bottom w:val="none" w:sz="0" w:space="0" w:color="auto"/>
        <w:right w:val="none" w:sz="0" w:space="0" w:color="auto"/>
      </w:divBdr>
    </w:div>
    <w:div w:id="1204440966">
      <w:bodyDiv w:val="1"/>
      <w:marLeft w:val="0"/>
      <w:marRight w:val="0"/>
      <w:marTop w:val="0"/>
      <w:marBottom w:val="0"/>
      <w:divBdr>
        <w:top w:val="none" w:sz="0" w:space="0" w:color="auto"/>
        <w:left w:val="none" w:sz="0" w:space="0" w:color="auto"/>
        <w:bottom w:val="none" w:sz="0" w:space="0" w:color="auto"/>
        <w:right w:val="none" w:sz="0" w:space="0" w:color="auto"/>
      </w:divBdr>
    </w:div>
    <w:div w:id="1239901643">
      <w:bodyDiv w:val="1"/>
      <w:marLeft w:val="0"/>
      <w:marRight w:val="0"/>
      <w:marTop w:val="0"/>
      <w:marBottom w:val="0"/>
      <w:divBdr>
        <w:top w:val="none" w:sz="0" w:space="0" w:color="auto"/>
        <w:left w:val="none" w:sz="0" w:space="0" w:color="auto"/>
        <w:bottom w:val="none" w:sz="0" w:space="0" w:color="auto"/>
        <w:right w:val="none" w:sz="0" w:space="0" w:color="auto"/>
      </w:divBdr>
    </w:div>
    <w:div w:id="1292173923">
      <w:bodyDiv w:val="1"/>
      <w:marLeft w:val="0"/>
      <w:marRight w:val="0"/>
      <w:marTop w:val="0"/>
      <w:marBottom w:val="0"/>
      <w:divBdr>
        <w:top w:val="none" w:sz="0" w:space="0" w:color="auto"/>
        <w:left w:val="none" w:sz="0" w:space="0" w:color="auto"/>
        <w:bottom w:val="none" w:sz="0" w:space="0" w:color="auto"/>
        <w:right w:val="none" w:sz="0" w:space="0" w:color="auto"/>
      </w:divBdr>
    </w:div>
    <w:div w:id="1374305824">
      <w:bodyDiv w:val="1"/>
      <w:marLeft w:val="0"/>
      <w:marRight w:val="0"/>
      <w:marTop w:val="0"/>
      <w:marBottom w:val="0"/>
      <w:divBdr>
        <w:top w:val="none" w:sz="0" w:space="0" w:color="auto"/>
        <w:left w:val="none" w:sz="0" w:space="0" w:color="auto"/>
        <w:bottom w:val="none" w:sz="0" w:space="0" w:color="auto"/>
        <w:right w:val="none" w:sz="0" w:space="0" w:color="auto"/>
      </w:divBdr>
    </w:div>
    <w:div w:id="1388646959">
      <w:bodyDiv w:val="1"/>
      <w:marLeft w:val="0"/>
      <w:marRight w:val="0"/>
      <w:marTop w:val="0"/>
      <w:marBottom w:val="0"/>
      <w:divBdr>
        <w:top w:val="none" w:sz="0" w:space="0" w:color="auto"/>
        <w:left w:val="none" w:sz="0" w:space="0" w:color="auto"/>
        <w:bottom w:val="none" w:sz="0" w:space="0" w:color="auto"/>
        <w:right w:val="none" w:sz="0" w:space="0" w:color="auto"/>
      </w:divBdr>
    </w:div>
    <w:div w:id="15075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82EB-ED9F-8D4B-B48F-08D6675C3F7F}">
  <ds:schemaRefs>
    <ds:schemaRef ds:uri="http://schemas.openxmlformats.org/officeDocument/2006/bibliography"/>
  </ds:schemaRefs>
</ds:datastoreItem>
</file>

<file path=customXml/itemProps2.xml><?xml version="1.0" encoding="utf-8"?>
<ds:datastoreItem xmlns:ds="http://schemas.openxmlformats.org/officeDocument/2006/customXml" ds:itemID="{5DB71BD5-3E7C-4CA6-B4EB-A7FB8A7536E8}">
  <ds:schemaRefs>
    <ds:schemaRef ds:uri="http://purl.org/dc/terms/"/>
    <ds:schemaRef ds:uri="http://purl.org/dc/dcmitype/"/>
    <ds:schemaRef ds:uri="http://schemas.microsoft.com/office/2006/documentManagement/types"/>
    <ds:schemaRef ds:uri="http://purl.org/dc/elements/1.1/"/>
    <ds:schemaRef ds:uri="1aab662d-a6b2-42d6-996b-a574723d1ad8"/>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66B46BC7-FA26-4887-941A-A7458655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0B288-30A5-4235-A0E3-FA0A207F5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History: Revolutions external assessment report</dc:title>
  <dc:creator/>
  <cp:lastModifiedBy/>
  <cp:revision>1</cp:revision>
  <dcterms:created xsi:type="dcterms:W3CDTF">2023-02-13T01:19:00Z</dcterms:created>
  <dcterms:modified xsi:type="dcterms:W3CDTF">2023-02-13T20:17:00Z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