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0D0BA3F" w:rsidR="00F4525C" w:rsidRPr="004B3847" w:rsidRDefault="00024018" w:rsidP="002B62F2">
      <w:pPr>
        <w:pStyle w:val="VCAADocumenttitle"/>
      </w:pPr>
      <w:r w:rsidRPr="004B3847">
        <w:t>202</w:t>
      </w:r>
      <w:r w:rsidR="00F1508A" w:rsidRPr="004B3847">
        <w:t>2</w:t>
      </w:r>
      <w:r w:rsidRPr="004B3847">
        <w:t xml:space="preserve"> </w:t>
      </w:r>
      <w:r w:rsidR="009403B9" w:rsidRPr="004B3847">
        <w:t xml:space="preserve">VCE </w:t>
      </w:r>
      <w:r w:rsidR="001B41C3" w:rsidRPr="004B3847">
        <w:t>Outdoor and Environmental Studies</w:t>
      </w:r>
      <w:r w:rsidRPr="004B3847">
        <w:t xml:space="preserve"> </w:t>
      </w:r>
      <w:r w:rsidR="00F1508A" w:rsidRPr="004B3847">
        <w:t>external assessment</w:t>
      </w:r>
      <w:r w:rsidRPr="004B3847">
        <w:t xml:space="preserve"> report</w:t>
      </w:r>
    </w:p>
    <w:p w14:paraId="1F902DD4" w14:textId="350D8636" w:rsidR="006663C6" w:rsidRPr="002B62F2" w:rsidRDefault="00024018" w:rsidP="002B62F2">
      <w:pPr>
        <w:pStyle w:val="VCAAHeading1"/>
      </w:pPr>
      <w:bookmarkStart w:id="0" w:name="TemplateOverview"/>
      <w:bookmarkEnd w:id="0"/>
      <w:r w:rsidRPr="004B3847">
        <w:rPr>
          <w:lang w:val="en-AU"/>
        </w:rPr>
        <w:t>General comments</w:t>
      </w:r>
    </w:p>
    <w:p w14:paraId="4C28F6FD" w14:textId="2A8D39D1" w:rsidR="00882FC0" w:rsidRPr="004B3847" w:rsidRDefault="00780A94" w:rsidP="00882FC0">
      <w:pPr>
        <w:pStyle w:val="VCAAbody"/>
        <w:rPr>
          <w:lang w:val="en-AU"/>
        </w:rPr>
      </w:pPr>
      <w:r w:rsidRPr="004B3847">
        <w:rPr>
          <w:lang w:val="en-AU"/>
        </w:rPr>
        <w:t>The 2022 exam was well received by students</w:t>
      </w:r>
      <w:r w:rsidR="009545C7">
        <w:rPr>
          <w:lang w:val="en-AU"/>
        </w:rPr>
        <w:t>,</w:t>
      </w:r>
      <w:r w:rsidRPr="004B3847">
        <w:rPr>
          <w:lang w:val="en-AU"/>
        </w:rPr>
        <w:t xml:space="preserve"> with the majority of students attempting all questions</w:t>
      </w:r>
      <w:r w:rsidR="00282396" w:rsidRPr="004B3847">
        <w:rPr>
          <w:lang w:val="en-AU"/>
        </w:rPr>
        <w:t xml:space="preserve"> and being able to access a range of marks. </w:t>
      </w:r>
    </w:p>
    <w:p w14:paraId="4E0BB00A" w14:textId="36FF8562" w:rsidR="00882FC0" w:rsidRPr="004B3847" w:rsidRDefault="001908A5" w:rsidP="00882FC0">
      <w:pPr>
        <w:pStyle w:val="VCAAbody"/>
        <w:rPr>
          <w:lang w:val="en-AU"/>
        </w:rPr>
      </w:pPr>
      <w:r w:rsidRPr="004B3847">
        <w:rPr>
          <w:lang w:val="en-AU"/>
        </w:rPr>
        <w:t>This</w:t>
      </w:r>
      <w:r w:rsidR="00B61F5C" w:rsidRPr="004B3847">
        <w:rPr>
          <w:lang w:val="en-AU"/>
        </w:rPr>
        <w:t xml:space="preserve"> exam required</w:t>
      </w:r>
      <w:r w:rsidR="004C2549" w:rsidRPr="004B3847">
        <w:rPr>
          <w:lang w:val="en-AU"/>
        </w:rPr>
        <w:t xml:space="preserve"> students to make more specific reference to</w:t>
      </w:r>
      <w:r w:rsidR="009545C7">
        <w:rPr>
          <w:lang w:val="en-AU"/>
        </w:rPr>
        <w:t>,</w:t>
      </w:r>
      <w:r w:rsidR="004C2549" w:rsidRPr="004B3847">
        <w:rPr>
          <w:lang w:val="en-AU"/>
        </w:rPr>
        <w:t xml:space="preserve"> and provide examples from</w:t>
      </w:r>
      <w:r w:rsidR="009545C7">
        <w:rPr>
          <w:lang w:val="en-AU"/>
        </w:rPr>
        <w:t>,</w:t>
      </w:r>
      <w:r w:rsidR="004C2549" w:rsidRPr="004B3847">
        <w:rPr>
          <w:lang w:val="en-AU"/>
        </w:rPr>
        <w:t xml:space="preserve"> the environment that they had visited and/or studied rather than just mentioning it by name. </w:t>
      </w:r>
    </w:p>
    <w:p w14:paraId="045D7E27" w14:textId="2DBA0DEC" w:rsidR="001B41C3" w:rsidRPr="004B3847" w:rsidRDefault="004C2549" w:rsidP="00882FC0">
      <w:pPr>
        <w:pStyle w:val="VCAAbody"/>
        <w:rPr>
          <w:b/>
          <w:i/>
          <w:lang w:val="en-AU"/>
        </w:rPr>
      </w:pPr>
      <w:r w:rsidRPr="004B3847">
        <w:rPr>
          <w:lang w:val="en-AU"/>
        </w:rPr>
        <w:t>As specified in a number of questions, students were still expected to reference a specific environment and Indigenous communities (and therefore environment).</w:t>
      </w:r>
      <w:r w:rsidR="001D7D70" w:rsidRPr="004B3847">
        <w:rPr>
          <w:lang w:val="en-AU"/>
        </w:rPr>
        <w:t xml:space="preserve"> </w:t>
      </w:r>
      <w:r w:rsidRPr="004B3847">
        <w:rPr>
          <w:lang w:val="en-AU"/>
        </w:rPr>
        <w:t xml:space="preserve">The concepts covered within the course </w:t>
      </w:r>
      <w:r w:rsidR="00C402C2" w:rsidRPr="004B3847">
        <w:rPr>
          <w:lang w:val="en-AU"/>
        </w:rPr>
        <w:t xml:space="preserve">usually take on more meaning for students when they are taught with reference to a specific environment. Students who were able to discuss different concepts with examples from a specific environment were better able to demonstrate their understanding of the subject. </w:t>
      </w:r>
    </w:p>
    <w:p w14:paraId="3927D82A" w14:textId="1D7A0255" w:rsidR="00282396" w:rsidRPr="004B3847" w:rsidRDefault="00282396" w:rsidP="000F0D85">
      <w:pPr>
        <w:pStyle w:val="VCAAbody"/>
        <w:rPr>
          <w:b/>
          <w:i/>
          <w:lang w:val="en-AU"/>
        </w:rPr>
      </w:pPr>
      <w:r w:rsidRPr="004B3847">
        <w:rPr>
          <w:lang w:val="en-AU"/>
        </w:rPr>
        <w:t xml:space="preserve">Some </w:t>
      </w:r>
      <w:r w:rsidR="004C2549" w:rsidRPr="004B3847">
        <w:rPr>
          <w:lang w:val="en-AU"/>
        </w:rPr>
        <w:t xml:space="preserve">general </w:t>
      </w:r>
      <w:r w:rsidRPr="004B3847">
        <w:rPr>
          <w:lang w:val="en-AU"/>
        </w:rPr>
        <w:t>areas that students need to focus on when completing the exam include</w:t>
      </w:r>
      <w:r w:rsidR="00AB7D2B" w:rsidRPr="004B3847">
        <w:rPr>
          <w:lang w:val="en-AU"/>
        </w:rPr>
        <w:t xml:space="preserve"> the following.</w:t>
      </w:r>
    </w:p>
    <w:p w14:paraId="0A8C1F52" w14:textId="557A9BA6" w:rsidR="004C2549" w:rsidRPr="004B3847" w:rsidRDefault="004C2549" w:rsidP="000F0D85">
      <w:pPr>
        <w:pStyle w:val="VCAAbullet"/>
        <w:rPr>
          <w:lang w:val="en-AU"/>
        </w:rPr>
      </w:pPr>
      <w:r w:rsidRPr="004B3847">
        <w:rPr>
          <w:lang w:val="en-AU"/>
        </w:rPr>
        <w:t xml:space="preserve">Students should </w:t>
      </w:r>
      <w:r w:rsidR="00B61F5C" w:rsidRPr="004B3847">
        <w:rPr>
          <w:lang w:val="en-AU"/>
        </w:rPr>
        <w:t>use the</w:t>
      </w:r>
      <w:r w:rsidRPr="004B3847">
        <w:rPr>
          <w:lang w:val="en-AU"/>
        </w:rPr>
        <w:t xml:space="preserve"> lines </w:t>
      </w:r>
      <w:r w:rsidR="00B61F5C" w:rsidRPr="004B3847">
        <w:rPr>
          <w:lang w:val="en-AU"/>
        </w:rPr>
        <w:t>on the examination paper as a guide to how long their answers should be to answer the question fully</w:t>
      </w:r>
      <w:r w:rsidRPr="004B3847">
        <w:rPr>
          <w:lang w:val="en-AU"/>
        </w:rPr>
        <w:t xml:space="preserve">. </w:t>
      </w:r>
    </w:p>
    <w:p w14:paraId="3CC8FDDB" w14:textId="2D69F67B" w:rsidR="00F1508A" w:rsidRPr="004B3847" w:rsidRDefault="009545C7" w:rsidP="000F0D85">
      <w:pPr>
        <w:pStyle w:val="VCAAbullet"/>
        <w:rPr>
          <w:lang w:val="en-AU"/>
        </w:rPr>
      </w:pPr>
      <w:r>
        <w:rPr>
          <w:lang w:val="en-AU"/>
        </w:rPr>
        <w:t>Students should clearly</w:t>
      </w:r>
      <w:r w:rsidRPr="004B3847">
        <w:rPr>
          <w:lang w:val="en-AU"/>
        </w:rPr>
        <w:t xml:space="preserve"> </w:t>
      </w:r>
      <w:r w:rsidR="00282396" w:rsidRPr="004B3847">
        <w:rPr>
          <w:lang w:val="en-AU"/>
        </w:rPr>
        <w:t>label when continuing the response in the extra writing space. This includes both stating that the response continues in the extra space at the question and then clearly and correctly labelling the response in the extra space section</w:t>
      </w:r>
      <w:r>
        <w:rPr>
          <w:lang w:val="en-AU"/>
        </w:rPr>
        <w:t>,</w:t>
      </w:r>
      <w:r w:rsidR="00282396" w:rsidRPr="004B3847">
        <w:rPr>
          <w:lang w:val="en-AU"/>
        </w:rPr>
        <w:t xml:space="preserve"> and not in other parts of the paper. </w:t>
      </w:r>
    </w:p>
    <w:p w14:paraId="3331E7FC" w14:textId="552190B8" w:rsidR="00C402C2" w:rsidRPr="004B3847" w:rsidRDefault="00C402C2" w:rsidP="000F0D85">
      <w:pPr>
        <w:pStyle w:val="VCAAbullet"/>
        <w:rPr>
          <w:lang w:val="en-AU"/>
        </w:rPr>
      </w:pPr>
      <w:r w:rsidRPr="004B3847">
        <w:rPr>
          <w:lang w:val="en-AU"/>
        </w:rPr>
        <w:t xml:space="preserve">While studying the various concepts of the course, students should aim to apply this knowledge and look for examples of these in the environments that they are visiting and/or studying. </w:t>
      </w:r>
      <w:r w:rsidR="00B61F5C" w:rsidRPr="004B3847">
        <w:rPr>
          <w:lang w:val="en-AU"/>
        </w:rPr>
        <w:t>This enable</w:t>
      </w:r>
      <w:r w:rsidR="009545C7">
        <w:rPr>
          <w:lang w:val="en-AU"/>
        </w:rPr>
        <w:t>s</w:t>
      </w:r>
      <w:r w:rsidR="00B61F5C" w:rsidRPr="004B3847">
        <w:rPr>
          <w:lang w:val="en-AU"/>
        </w:rPr>
        <w:t xml:space="preserve"> students to provide</w:t>
      </w:r>
      <w:r w:rsidRPr="004B3847">
        <w:rPr>
          <w:lang w:val="en-AU"/>
        </w:rPr>
        <w:t xml:space="preserve"> more in-depth responses with appropriate examples</w:t>
      </w:r>
      <w:r w:rsidR="00B61F5C" w:rsidRPr="004B3847">
        <w:rPr>
          <w:lang w:val="en-AU"/>
        </w:rPr>
        <w:t xml:space="preserve"> during the examination</w:t>
      </w:r>
      <w:r w:rsidRPr="004B3847">
        <w:rPr>
          <w:lang w:val="en-AU"/>
        </w:rPr>
        <w:t xml:space="preserve">. </w:t>
      </w:r>
    </w:p>
    <w:p w14:paraId="479982C9" w14:textId="30D063F0" w:rsidR="0079738D" w:rsidRPr="004B3847" w:rsidRDefault="0079738D" w:rsidP="000F0D85">
      <w:pPr>
        <w:pStyle w:val="VCAAbullet"/>
        <w:rPr>
          <w:lang w:val="en-AU"/>
        </w:rPr>
      </w:pPr>
      <w:r w:rsidRPr="004B3847">
        <w:rPr>
          <w:lang w:val="en-AU"/>
        </w:rPr>
        <w:t>Many students use</w:t>
      </w:r>
      <w:r w:rsidR="00B61F5C" w:rsidRPr="004B3847">
        <w:rPr>
          <w:lang w:val="en-AU"/>
        </w:rPr>
        <w:t>d</w:t>
      </w:r>
      <w:r w:rsidRPr="004B3847">
        <w:rPr>
          <w:lang w:val="en-AU"/>
        </w:rPr>
        <w:t xml:space="preserve"> acronyms</w:t>
      </w:r>
      <w:r w:rsidR="00B61F5C" w:rsidRPr="004B3847">
        <w:rPr>
          <w:lang w:val="en-AU"/>
        </w:rPr>
        <w:t xml:space="preserve"> without spelling out the name in full</w:t>
      </w:r>
      <w:r w:rsidRPr="004B3847">
        <w:rPr>
          <w:lang w:val="en-AU"/>
        </w:rPr>
        <w:t xml:space="preserve">. </w:t>
      </w:r>
      <w:r w:rsidR="00B61F5C" w:rsidRPr="004B3847">
        <w:rPr>
          <w:lang w:val="en-AU"/>
        </w:rPr>
        <w:t xml:space="preserve">Acronyms </w:t>
      </w:r>
      <w:r w:rsidRPr="004B3847">
        <w:rPr>
          <w:lang w:val="en-AU"/>
        </w:rPr>
        <w:t>used in the study design</w:t>
      </w:r>
      <w:r w:rsidR="00A4345E" w:rsidRPr="004B3847">
        <w:rPr>
          <w:lang w:val="en-AU"/>
        </w:rPr>
        <w:t xml:space="preserve"> (for example</w:t>
      </w:r>
      <w:r w:rsidR="001D7D70" w:rsidRPr="004B3847">
        <w:rPr>
          <w:lang w:val="en-AU"/>
        </w:rPr>
        <w:t>,</w:t>
      </w:r>
      <w:r w:rsidR="00A4345E" w:rsidRPr="004B3847">
        <w:rPr>
          <w:lang w:val="en-AU"/>
        </w:rPr>
        <w:t xml:space="preserve"> VEAC) </w:t>
      </w:r>
      <w:r w:rsidR="00B61F5C" w:rsidRPr="004B3847">
        <w:rPr>
          <w:lang w:val="en-AU"/>
        </w:rPr>
        <w:t>can be used</w:t>
      </w:r>
      <w:r w:rsidRPr="004B3847">
        <w:rPr>
          <w:lang w:val="en-AU"/>
        </w:rPr>
        <w:t xml:space="preserve"> without </w:t>
      </w:r>
      <w:r w:rsidR="00B61F5C" w:rsidRPr="004B3847">
        <w:rPr>
          <w:lang w:val="en-AU"/>
        </w:rPr>
        <w:t>explanation. However</w:t>
      </w:r>
      <w:r w:rsidR="0072127A">
        <w:rPr>
          <w:lang w:val="en-AU"/>
        </w:rPr>
        <w:t>,</w:t>
      </w:r>
      <w:r w:rsidR="00B61F5C" w:rsidRPr="004B3847">
        <w:rPr>
          <w:lang w:val="en-AU"/>
        </w:rPr>
        <w:t xml:space="preserve"> </w:t>
      </w:r>
      <w:r w:rsidR="009545C7">
        <w:rPr>
          <w:lang w:val="en-AU"/>
        </w:rPr>
        <w:t xml:space="preserve">in </w:t>
      </w:r>
      <w:r w:rsidR="00B61F5C" w:rsidRPr="004B3847">
        <w:rPr>
          <w:lang w:val="en-AU"/>
        </w:rPr>
        <w:t>all other instances</w:t>
      </w:r>
      <w:r w:rsidRPr="004B3847">
        <w:rPr>
          <w:lang w:val="en-AU"/>
        </w:rPr>
        <w:t xml:space="preserve"> students should write </w:t>
      </w:r>
      <w:r w:rsidR="00B61F5C" w:rsidRPr="004B3847">
        <w:rPr>
          <w:lang w:val="en-AU"/>
        </w:rPr>
        <w:t>the name</w:t>
      </w:r>
      <w:r w:rsidRPr="004B3847">
        <w:rPr>
          <w:lang w:val="en-AU"/>
        </w:rPr>
        <w:t xml:space="preserve">, </w:t>
      </w:r>
      <w:r w:rsidR="00B61F5C" w:rsidRPr="004B3847">
        <w:rPr>
          <w:lang w:val="en-AU"/>
        </w:rPr>
        <w:t xml:space="preserve">followed by the acronym, the first time they use it, </w:t>
      </w:r>
      <w:r w:rsidRPr="004B3847">
        <w:rPr>
          <w:lang w:val="en-AU"/>
        </w:rPr>
        <w:t xml:space="preserve">then use the </w:t>
      </w:r>
      <w:r w:rsidR="00A4345E" w:rsidRPr="004B3847">
        <w:rPr>
          <w:lang w:val="en-AU"/>
        </w:rPr>
        <w:t>abbreviated</w:t>
      </w:r>
      <w:r w:rsidRPr="004B3847">
        <w:rPr>
          <w:lang w:val="en-AU"/>
        </w:rPr>
        <w:t xml:space="preserve"> form. </w:t>
      </w:r>
    </w:p>
    <w:p w14:paraId="34C5158B" w14:textId="2EFE6315" w:rsidR="00C402C2" w:rsidRPr="004B3847" w:rsidRDefault="00C402C2" w:rsidP="000F0D85">
      <w:pPr>
        <w:pStyle w:val="VCAAbullet"/>
        <w:rPr>
          <w:lang w:val="en-AU"/>
        </w:rPr>
      </w:pPr>
      <w:r w:rsidRPr="004B3847">
        <w:rPr>
          <w:lang w:val="en-AU"/>
        </w:rPr>
        <w:t>Students should ensure that they read all parts of the question before starting their response to ensure that they respond appropriately to all aspects of the questions and avoid repetition.</w:t>
      </w:r>
    </w:p>
    <w:p w14:paraId="3DA2C8EA" w14:textId="28D2EBE3" w:rsidR="009D0E9E" w:rsidRPr="004B3847" w:rsidRDefault="0066769E" w:rsidP="000F0D85">
      <w:pPr>
        <w:pStyle w:val="VCAAbullet"/>
        <w:rPr>
          <w:lang w:val="en-AU"/>
        </w:rPr>
      </w:pPr>
      <w:r w:rsidRPr="004B3847">
        <w:rPr>
          <w:lang w:val="en-AU"/>
        </w:rPr>
        <w:t xml:space="preserve">Students are encouraged to use the </w:t>
      </w:r>
      <w:r w:rsidR="00164271" w:rsidRPr="004B3847">
        <w:rPr>
          <w:lang w:val="en-AU"/>
        </w:rPr>
        <w:t xml:space="preserve">extra </w:t>
      </w:r>
      <w:r w:rsidRPr="004B3847">
        <w:rPr>
          <w:lang w:val="en-AU"/>
        </w:rPr>
        <w:t xml:space="preserve">writing space to plan out their responses for longer questions. This will help ensure that they cover all aspects of the question and correctly apply the command term. </w:t>
      </w:r>
    </w:p>
    <w:p w14:paraId="29027E3E" w14:textId="2708DF1E" w:rsidR="00B62480" w:rsidRPr="004B3847" w:rsidRDefault="00024018" w:rsidP="002B62F2">
      <w:pPr>
        <w:pStyle w:val="VCAAHeading1"/>
        <w:rPr>
          <w:lang w:val="en-AU"/>
        </w:rPr>
      </w:pPr>
      <w:r w:rsidRPr="004B3847">
        <w:rPr>
          <w:lang w:val="en-AU"/>
        </w:rPr>
        <w:t>Specific information</w:t>
      </w:r>
    </w:p>
    <w:p w14:paraId="4570CF80" w14:textId="382737DA" w:rsidR="00B5443D" w:rsidRPr="004B3847" w:rsidRDefault="00B5443D" w:rsidP="000F0D85">
      <w:pPr>
        <w:pStyle w:val="VCAAbody"/>
        <w:rPr>
          <w:lang w:val="en-AU"/>
        </w:rPr>
      </w:pPr>
      <w:r w:rsidRPr="004B3847">
        <w:rPr>
          <w:lang w:val="en-AU"/>
        </w:rPr>
        <w:t>This report provides sample answers or an indication of what answers may have included. Unless otherwise stated, these are not intended to be exemplary or complete responses.</w:t>
      </w:r>
    </w:p>
    <w:p w14:paraId="539686A1" w14:textId="194DDE2B" w:rsidR="00275C05" w:rsidRPr="004B3847" w:rsidRDefault="00275C05" w:rsidP="000F0D85">
      <w:pPr>
        <w:pStyle w:val="VCAAbody"/>
        <w:rPr>
          <w:lang w:val="en-AU"/>
        </w:rPr>
      </w:pPr>
      <w:r w:rsidRPr="004B3847">
        <w:rPr>
          <w:lang w:val="en-AU"/>
        </w:rPr>
        <w:t>Note: Student responses reproduced in this report have not been corrected for grammar, spelling or factual information.</w:t>
      </w:r>
    </w:p>
    <w:p w14:paraId="65B22DA8" w14:textId="54F6CA2F" w:rsidR="000E4436" w:rsidRPr="004B3847" w:rsidRDefault="00B5443D" w:rsidP="000F0D85">
      <w:pPr>
        <w:pStyle w:val="VCAAbody"/>
        <w:rPr>
          <w:lang w:val="en-AU"/>
        </w:rPr>
      </w:pPr>
      <w:r w:rsidRPr="004B3847">
        <w:rPr>
          <w:lang w:val="en-AU"/>
        </w:rPr>
        <w:t xml:space="preserve">The statistics in this report may be subject to rounding resulting in a total </w:t>
      </w:r>
      <w:r w:rsidR="009545C7">
        <w:rPr>
          <w:lang w:val="en-AU"/>
        </w:rPr>
        <w:t xml:space="preserve">of </w:t>
      </w:r>
      <w:r w:rsidRPr="004B3847">
        <w:rPr>
          <w:lang w:val="en-AU"/>
        </w:rPr>
        <w:t>more or less than 100 per cent.</w:t>
      </w:r>
    </w:p>
    <w:p w14:paraId="4BC521EA" w14:textId="77777777" w:rsidR="000E4436" w:rsidRPr="004B3847" w:rsidRDefault="000E4436">
      <w:pPr>
        <w:rPr>
          <w:rFonts w:ascii="Arial" w:hAnsi="Arial" w:cs="Arial"/>
          <w:color w:val="000000" w:themeColor="text1"/>
          <w:sz w:val="20"/>
          <w:lang w:val="en-AU"/>
        </w:rPr>
      </w:pPr>
      <w:r w:rsidRPr="004B3847">
        <w:rPr>
          <w:lang w:val="en-AU"/>
        </w:rPr>
        <w:br w:type="page"/>
      </w:r>
    </w:p>
    <w:p w14:paraId="15537F65" w14:textId="4737B9E4" w:rsidR="004516DB" w:rsidRPr="004B3847" w:rsidRDefault="004516DB" w:rsidP="002B62F2">
      <w:pPr>
        <w:pStyle w:val="VCAAHeading2"/>
        <w:rPr>
          <w:lang w:val="en-AU"/>
        </w:rPr>
      </w:pPr>
      <w:r w:rsidRPr="004B3847">
        <w:rPr>
          <w:lang w:val="en-AU"/>
        </w:rPr>
        <w:lastRenderedPageBreak/>
        <w:t>Question 1</w:t>
      </w:r>
      <w:r w:rsidR="00EC0E16" w:rsidRPr="004B3847">
        <w:rPr>
          <w:lang w:val="en-AU"/>
        </w:rPr>
        <w:t>a</w:t>
      </w:r>
      <w:r w:rsidR="000F0D85" w:rsidRPr="004B3847">
        <w:rPr>
          <w:lang w:val="en-AU"/>
        </w:rPr>
        <w:t>.</w:t>
      </w:r>
    </w:p>
    <w:tbl>
      <w:tblPr>
        <w:tblStyle w:val="VCAATableClosed"/>
        <w:tblW w:w="0" w:type="auto"/>
        <w:tblLook w:val="04A0" w:firstRow="1" w:lastRow="0" w:firstColumn="1" w:lastColumn="0" w:noHBand="0" w:noVBand="1"/>
      </w:tblPr>
      <w:tblGrid>
        <w:gridCol w:w="599"/>
        <w:gridCol w:w="576"/>
        <w:gridCol w:w="576"/>
        <w:gridCol w:w="576"/>
        <w:gridCol w:w="576"/>
        <w:gridCol w:w="576"/>
        <w:gridCol w:w="864"/>
      </w:tblGrid>
      <w:tr w:rsidR="00B330E5" w:rsidRPr="004B3847" w14:paraId="3F794A6C" w14:textId="77777777" w:rsidTr="00E451A7">
        <w:trPr>
          <w:cnfStyle w:val="100000000000" w:firstRow="1" w:lastRow="0" w:firstColumn="0" w:lastColumn="0" w:oddVBand="0" w:evenVBand="0" w:oddHBand="0" w:evenHBand="0" w:firstRowFirstColumn="0" w:firstRowLastColumn="0" w:lastRowFirstColumn="0" w:lastRowLastColumn="0"/>
        </w:trPr>
        <w:tc>
          <w:tcPr>
            <w:tcW w:w="0" w:type="auto"/>
          </w:tcPr>
          <w:p w14:paraId="3AD810B4" w14:textId="77777777" w:rsidR="00B330E5" w:rsidRPr="004B3847" w:rsidRDefault="00B330E5" w:rsidP="00437142">
            <w:pPr>
              <w:pStyle w:val="VCAAtablecondensedheading"/>
              <w:rPr>
                <w:lang w:val="en-AU"/>
              </w:rPr>
            </w:pPr>
            <w:r w:rsidRPr="004B3847">
              <w:rPr>
                <w:lang w:val="en-AU"/>
              </w:rPr>
              <w:t>Mark</w:t>
            </w:r>
          </w:p>
        </w:tc>
        <w:tc>
          <w:tcPr>
            <w:tcW w:w="576" w:type="dxa"/>
          </w:tcPr>
          <w:p w14:paraId="0E05A3FB" w14:textId="77777777" w:rsidR="00B330E5" w:rsidRPr="004B3847" w:rsidRDefault="00B330E5" w:rsidP="00437142">
            <w:pPr>
              <w:pStyle w:val="VCAAtablecondensedheading"/>
              <w:rPr>
                <w:lang w:val="en-AU"/>
              </w:rPr>
            </w:pPr>
            <w:r w:rsidRPr="004B3847">
              <w:rPr>
                <w:lang w:val="en-AU"/>
              </w:rPr>
              <w:t>0</w:t>
            </w:r>
          </w:p>
        </w:tc>
        <w:tc>
          <w:tcPr>
            <w:tcW w:w="576" w:type="dxa"/>
          </w:tcPr>
          <w:p w14:paraId="09709ED1" w14:textId="77777777" w:rsidR="00B330E5" w:rsidRPr="004B3847" w:rsidRDefault="00B330E5" w:rsidP="00437142">
            <w:pPr>
              <w:pStyle w:val="VCAAtablecondensedheading"/>
              <w:rPr>
                <w:lang w:val="en-AU"/>
              </w:rPr>
            </w:pPr>
            <w:r w:rsidRPr="004B3847">
              <w:rPr>
                <w:lang w:val="en-AU"/>
              </w:rPr>
              <w:t>1</w:t>
            </w:r>
          </w:p>
        </w:tc>
        <w:tc>
          <w:tcPr>
            <w:tcW w:w="576" w:type="dxa"/>
          </w:tcPr>
          <w:p w14:paraId="4089681B" w14:textId="77777777" w:rsidR="00B330E5" w:rsidRPr="004B3847" w:rsidRDefault="00B330E5" w:rsidP="00437142">
            <w:pPr>
              <w:pStyle w:val="VCAAtablecondensedheading"/>
              <w:rPr>
                <w:lang w:val="en-AU"/>
              </w:rPr>
            </w:pPr>
            <w:r w:rsidRPr="004B3847">
              <w:rPr>
                <w:lang w:val="en-AU"/>
              </w:rPr>
              <w:t>2</w:t>
            </w:r>
          </w:p>
        </w:tc>
        <w:tc>
          <w:tcPr>
            <w:tcW w:w="576" w:type="dxa"/>
          </w:tcPr>
          <w:p w14:paraId="726BA5C7" w14:textId="77777777" w:rsidR="00B330E5" w:rsidRPr="004B3847" w:rsidRDefault="00B330E5" w:rsidP="00437142">
            <w:pPr>
              <w:pStyle w:val="VCAAtablecondensedheading"/>
              <w:rPr>
                <w:lang w:val="en-AU"/>
              </w:rPr>
            </w:pPr>
            <w:r w:rsidRPr="004B3847">
              <w:rPr>
                <w:lang w:val="en-AU"/>
              </w:rPr>
              <w:t>3</w:t>
            </w:r>
          </w:p>
        </w:tc>
        <w:tc>
          <w:tcPr>
            <w:tcW w:w="576" w:type="dxa"/>
          </w:tcPr>
          <w:p w14:paraId="26C3B88F" w14:textId="77777777" w:rsidR="00B330E5" w:rsidRPr="004B3847" w:rsidRDefault="00B330E5" w:rsidP="00437142">
            <w:pPr>
              <w:pStyle w:val="VCAAtablecondensedheading"/>
              <w:rPr>
                <w:lang w:val="en-AU"/>
              </w:rPr>
            </w:pPr>
            <w:r w:rsidRPr="004B3847">
              <w:rPr>
                <w:lang w:val="en-AU"/>
              </w:rPr>
              <w:t>4</w:t>
            </w:r>
          </w:p>
        </w:tc>
        <w:tc>
          <w:tcPr>
            <w:tcW w:w="0" w:type="auto"/>
          </w:tcPr>
          <w:p w14:paraId="3D8C03C4" w14:textId="77777777" w:rsidR="00B330E5" w:rsidRPr="004B3847" w:rsidRDefault="00B330E5" w:rsidP="00437142">
            <w:pPr>
              <w:pStyle w:val="VCAAtablecondensedheading"/>
              <w:rPr>
                <w:lang w:val="en-AU"/>
              </w:rPr>
            </w:pPr>
            <w:r w:rsidRPr="004B3847">
              <w:rPr>
                <w:lang w:val="en-AU"/>
              </w:rPr>
              <w:t>Average</w:t>
            </w:r>
          </w:p>
        </w:tc>
      </w:tr>
      <w:tr w:rsidR="001A6979" w:rsidRPr="004B3847" w14:paraId="5E171FAF" w14:textId="77777777" w:rsidTr="00E451A7">
        <w:tc>
          <w:tcPr>
            <w:tcW w:w="0" w:type="auto"/>
          </w:tcPr>
          <w:p w14:paraId="2B28F15E" w14:textId="77777777" w:rsidR="00765068" w:rsidRPr="004B3847" w:rsidRDefault="00765068" w:rsidP="001A6979">
            <w:pPr>
              <w:pStyle w:val="VCAAtablecondensed"/>
              <w:rPr>
                <w:lang w:val="en-AU"/>
              </w:rPr>
            </w:pPr>
            <w:r w:rsidRPr="004B3847">
              <w:rPr>
                <w:lang w:val="en-AU"/>
              </w:rPr>
              <w:t>%</w:t>
            </w:r>
          </w:p>
        </w:tc>
        <w:tc>
          <w:tcPr>
            <w:tcW w:w="576" w:type="dxa"/>
            <w:vAlign w:val="center"/>
          </w:tcPr>
          <w:p w14:paraId="5CC07EB6" w14:textId="17D32B43" w:rsidR="00765068" w:rsidRPr="004B3847" w:rsidRDefault="00765068" w:rsidP="001A6979">
            <w:pPr>
              <w:pStyle w:val="VCAAtablecondensed"/>
              <w:rPr>
                <w:lang w:val="en-AU"/>
              </w:rPr>
            </w:pPr>
            <w:r w:rsidRPr="004B3847">
              <w:rPr>
                <w:color w:val="auto"/>
                <w:lang w:val="en-AU"/>
              </w:rPr>
              <w:t>16</w:t>
            </w:r>
          </w:p>
        </w:tc>
        <w:tc>
          <w:tcPr>
            <w:tcW w:w="576" w:type="dxa"/>
            <w:vAlign w:val="center"/>
          </w:tcPr>
          <w:p w14:paraId="5FC9E49B" w14:textId="012CEFBC" w:rsidR="00765068" w:rsidRPr="004B3847" w:rsidRDefault="00765068" w:rsidP="001A6979">
            <w:pPr>
              <w:pStyle w:val="VCAAtablecondensed"/>
              <w:rPr>
                <w:lang w:val="en-AU"/>
              </w:rPr>
            </w:pPr>
            <w:r w:rsidRPr="004B3847">
              <w:rPr>
                <w:color w:val="auto"/>
                <w:lang w:val="en-AU"/>
              </w:rPr>
              <w:t>12</w:t>
            </w:r>
          </w:p>
        </w:tc>
        <w:tc>
          <w:tcPr>
            <w:tcW w:w="576" w:type="dxa"/>
            <w:vAlign w:val="center"/>
          </w:tcPr>
          <w:p w14:paraId="5F53FC01" w14:textId="1CE805DC" w:rsidR="00765068" w:rsidRPr="004B3847" w:rsidRDefault="00765068" w:rsidP="001A6979">
            <w:pPr>
              <w:pStyle w:val="VCAAtablecondensed"/>
              <w:rPr>
                <w:lang w:val="en-AU"/>
              </w:rPr>
            </w:pPr>
            <w:r w:rsidRPr="004B3847">
              <w:rPr>
                <w:color w:val="auto"/>
                <w:lang w:val="en-AU"/>
              </w:rPr>
              <w:t>24</w:t>
            </w:r>
          </w:p>
        </w:tc>
        <w:tc>
          <w:tcPr>
            <w:tcW w:w="576" w:type="dxa"/>
            <w:vAlign w:val="center"/>
          </w:tcPr>
          <w:p w14:paraId="33F78935" w14:textId="3D4B6D6E" w:rsidR="00765068" w:rsidRPr="004B3847" w:rsidRDefault="00765068" w:rsidP="001A6979">
            <w:pPr>
              <w:pStyle w:val="VCAAtablecondensed"/>
              <w:rPr>
                <w:lang w:val="en-AU"/>
              </w:rPr>
            </w:pPr>
            <w:r w:rsidRPr="004B3847">
              <w:rPr>
                <w:color w:val="auto"/>
                <w:lang w:val="en-AU"/>
              </w:rPr>
              <w:t>23</w:t>
            </w:r>
          </w:p>
        </w:tc>
        <w:tc>
          <w:tcPr>
            <w:tcW w:w="576" w:type="dxa"/>
            <w:vAlign w:val="center"/>
          </w:tcPr>
          <w:p w14:paraId="3A577DBC" w14:textId="6CE0496E" w:rsidR="00765068" w:rsidRPr="004B3847" w:rsidRDefault="00765068" w:rsidP="001A6979">
            <w:pPr>
              <w:pStyle w:val="VCAAtablecondensed"/>
              <w:rPr>
                <w:lang w:val="en-AU"/>
              </w:rPr>
            </w:pPr>
            <w:r w:rsidRPr="004B3847">
              <w:rPr>
                <w:color w:val="auto"/>
                <w:lang w:val="en-AU"/>
              </w:rPr>
              <w:t>25</w:t>
            </w:r>
          </w:p>
        </w:tc>
        <w:tc>
          <w:tcPr>
            <w:tcW w:w="0" w:type="auto"/>
          </w:tcPr>
          <w:p w14:paraId="497F7A13" w14:textId="50EF0CCF" w:rsidR="00765068" w:rsidRPr="004B3847" w:rsidRDefault="00765068" w:rsidP="001A6979">
            <w:pPr>
              <w:pStyle w:val="VCAAtablecondensed"/>
              <w:rPr>
                <w:lang w:val="en-AU"/>
              </w:rPr>
            </w:pPr>
            <w:r w:rsidRPr="004B3847">
              <w:rPr>
                <w:lang w:val="en-AU"/>
              </w:rPr>
              <w:t>2.3</w:t>
            </w:r>
          </w:p>
        </w:tc>
      </w:tr>
    </w:tbl>
    <w:p w14:paraId="05108CE1" w14:textId="3EB025C7" w:rsidR="00882FC0" w:rsidRPr="004B3847" w:rsidRDefault="00B350AC" w:rsidP="000F0D85">
      <w:pPr>
        <w:pStyle w:val="VCAAbody"/>
        <w:rPr>
          <w:lang w:val="en-AU"/>
        </w:rPr>
      </w:pPr>
      <w:r w:rsidRPr="004B3847">
        <w:rPr>
          <w:lang w:val="en-AU"/>
        </w:rPr>
        <w:t xml:space="preserve">Students were required to apply their knowledge of characteristics of Australian outdoor environments </w:t>
      </w:r>
      <w:r w:rsidR="0066769E" w:rsidRPr="004B3847">
        <w:rPr>
          <w:lang w:val="en-AU"/>
        </w:rPr>
        <w:t xml:space="preserve">prior to human habitation and the </w:t>
      </w:r>
      <w:r w:rsidR="00DE26A9" w:rsidRPr="004B3847">
        <w:rPr>
          <w:lang w:val="en-AU"/>
        </w:rPr>
        <w:t xml:space="preserve">possible </w:t>
      </w:r>
      <w:r w:rsidR="0066769E" w:rsidRPr="004B3847">
        <w:rPr>
          <w:lang w:val="en-AU"/>
        </w:rPr>
        <w:t xml:space="preserve">impacts that the characteristics had on the </w:t>
      </w:r>
      <w:r w:rsidR="00DE26A9" w:rsidRPr="004B3847">
        <w:rPr>
          <w:lang w:val="en-AU"/>
        </w:rPr>
        <w:t xml:space="preserve">extinction of megafauna. Students were provided with stimulus to assist them in making this link. </w:t>
      </w:r>
      <w:r w:rsidR="00882FC0" w:rsidRPr="004B3847">
        <w:rPr>
          <w:lang w:val="en-AU"/>
        </w:rPr>
        <w:t>T</w:t>
      </w:r>
      <w:r w:rsidR="001B64C4" w:rsidRPr="004B3847">
        <w:rPr>
          <w:lang w:val="en-AU"/>
        </w:rPr>
        <w:t xml:space="preserve">o </w:t>
      </w:r>
      <w:r w:rsidR="00164271" w:rsidRPr="004B3847">
        <w:rPr>
          <w:lang w:val="en-AU"/>
        </w:rPr>
        <w:t xml:space="preserve">achieve </w:t>
      </w:r>
      <w:r w:rsidR="001B64C4" w:rsidRPr="004B3847">
        <w:rPr>
          <w:lang w:val="en-AU"/>
        </w:rPr>
        <w:t>full marks, students needed to show specific understanding of two characteristics</w:t>
      </w:r>
      <w:r w:rsidR="00882FC0" w:rsidRPr="004B3847">
        <w:rPr>
          <w:lang w:val="en-AU"/>
        </w:rPr>
        <w:t>,</w:t>
      </w:r>
      <w:r w:rsidR="001B64C4" w:rsidRPr="004B3847">
        <w:rPr>
          <w:lang w:val="en-AU"/>
        </w:rPr>
        <w:t xml:space="preserve"> demonstrating how these characteristics influenced the environment and how these changes to the environment may have contributed to the extinction of megafauna. </w:t>
      </w:r>
    </w:p>
    <w:p w14:paraId="3B2FA438" w14:textId="2C4B6373" w:rsidR="006532E1" w:rsidRPr="004B3847" w:rsidRDefault="00882FC0" w:rsidP="000F0D85">
      <w:pPr>
        <w:pStyle w:val="VCAAbody"/>
        <w:rPr>
          <w:lang w:val="en-AU"/>
        </w:rPr>
      </w:pPr>
      <w:r w:rsidRPr="004B3847">
        <w:rPr>
          <w:lang w:val="en-AU"/>
        </w:rPr>
        <w:t>Some students showed</w:t>
      </w:r>
      <w:r w:rsidR="001B64C4" w:rsidRPr="004B3847">
        <w:rPr>
          <w:lang w:val="en-AU"/>
        </w:rPr>
        <w:t xml:space="preserve"> limited understanding of the characteristic</w:t>
      </w:r>
      <w:r w:rsidR="008F3FC3" w:rsidRPr="004B3847">
        <w:rPr>
          <w:lang w:val="en-AU"/>
        </w:rPr>
        <w:t xml:space="preserve"> and were unable to link it to the environment. For example, </w:t>
      </w:r>
      <w:r w:rsidR="00164271" w:rsidRPr="004B3847">
        <w:rPr>
          <w:lang w:val="en-AU"/>
        </w:rPr>
        <w:t xml:space="preserve">some </w:t>
      </w:r>
      <w:r w:rsidR="008F3FC3" w:rsidRPr="004B3847">
        <w:rPr>
          <w:lang w:val="en-AU"/>
        </w:rPr>
        <w:t>students state</w:t>
      </w:r>
      <w:r w:rsidR="00164271" w:rsidRPr="004B3847">
        <w:rPr>
          <w:lang w:val="en-AU"/>
        </w:rPr>
        <w:t>d</w:t>
      </w:r>
      <w:r w:rsidR="008F3FC3" w:rsidRPr="004B3847">
        <w:rPr>
          <w:lang w:val="en-AU"/>
        </w:rPr>
        <w:t xml:space="preserve"> that climatic variation resulted in floods and drought which led to extinction</w:t>
      </w:r>
      <w:r w:rsidRPr="004B3847">
        <w:rPr>
          <w:lang w:val="en-AU"/>
        </w:rPr>
        <w:t>,</w:t>
      </w:r>
      <w:r w:rsidR="008F3FC3" w:rsidRPr="004B3847">
        <w:rPr>
          <w:lang w:val="en-AU"/>
        </w:rPr>
        <w:t xml:space="preserve"> but did not explain how or why this might happen. In this case, discussion of lack of food resources, availability of water, young animals not surviving a flood and so on would have been appropriate. </w:t>
      </w:r>
    </w:p>
    <w:p w14:paraId="382F57AA" w14:textId="2C0E4B79" w:rsidR="008F3FC3" w:rsidRPr="004B3847" w:rsidRDefault="008F3FC3" w:rsidP="000F0D85">
      <w:pPr>
        <w:pStyle w:val="VCAAbody"/>
        <w:rPr>
          <w:lang w:val="en-AU"/>
        </w:rPr>
      </w:pPr>
      <w:r w:rsidRPr="004B3847">
        <w:rPr>
          <w:lang w:val="en-AU"/>
        </w:rPr>
        <w:t>The following is an example of a high</w:t>
      </w:r>
      <w:r w:rsidR="00AB7D2B" w:rsidRPr="004B3847">
        <w:rPr>
          <w:lang w:val="en-AU"/>
        </w:rPr>
        <w:t>-</w:t>
      </w:r>
      <w:r w:rsidRPr="004B3847">
        <w:rPr>
          <w:lang w:val="en-AU"/>
        </w:rPr>
        <w:t>scoring response</w:t>
      </w:r>
      <w:r w:rsidR="00AB7D2B" w:rsidRPr="004B3847">
        <w:rPr>
          <w:lang w:val="en-AU"/>
        </w:rPr>
        <w:t>.</w:t>
      </w:r>
    </w:p>
    <w:p w14:paraId="0DA261DF" w14:textId="7DAF3F5B" w:rsidR="008F3FC3" w:rsidRPr="004B3847" w:rsidRDefault="005F66F1" w:rsidP="00275C05">
      <w:pPr>
        <w:pStyle w:val="studentexample"/>
        <w:rPr>
          <w:lang w:val="en-AU"/>
        </w:rPr>
      </w:pPr>
      <w:r w:rsidRPr="004B3847">
        <w:rPr>
          <w:lang w:val="en-AU"/>
        </w:rPr>
        <w:t xml:space="preserve">biological isolation, caused by tectonic movements 50 million years ago forcing Australia into its own land mass and making flora and fauna have to adapt without competition could have influenced </w:t>
      </w:r>
      <w:r w:rsidR="00D7450D" w:rsidRPr="004B3847">
        <w:rPr>
          <w:lang w:val="en-AU"/>
        </w:rPr>
        <w:t>megafauna</w:t>
      </w:r>
      <w:r w:rsidRPr="004B3847">
        <w:rPr>
          <w:lang w:val="en-AU"/>
        </w:rPr>
        <w:t xml:space="preserve"> like the giant kangaroo to de</w:t>
      </w:r>
      <w:r w:rsidR="00EC0E16" w:rsidRPr="004B3847">
        <w:rPr>
          <w:lang w:val="en-AU"/>
        </w:rPr>
        <w:t>plete in numbers due to lack of kangaroos to mate with as populations were split between south-west Asia and Australia. Climatic variations, as influenced by hot periods of El Nino and cold periods fo</w:t>
      </w:r>
      <w:r w:rsidR="00D7450D" w:rsidRPr="004B3847">
        <w:rPr>
          <w:lang w:val="en-AU"/>
        </w:rPr>
        <w:t>r</w:t>
      </w:r>
      <w:r w:rsidR="00EC0E16" w:rsidRPr="004B3847">
        <w:rPr>
          <w:lang w:val="en-AU"/>
        </w:rPr>
        <w:t xml:space="preserve"> La Nina could have meant that thick coated giant wombats couldn</w:t>
      </w:r>
      <w:r w:rsidR="001D7D70" w:rsidRPr="004B3847">
        <w:rPr>
          <w:lang w:val="en-AU"/>
        </w:rPr>
        <w:t>’</w:t>
      </w:r>
      <w:r w:rsidR="00EC0E16" w:rsidRPr="004B3847">
        <w:rPr>
          <w:lang w:val="en-AU"/>
        </w:rPr>
        <w:t>t survive under intense conditions and due to overheating.</w:t>
      </w:r>
      <w:r w:rsidR="001D7D70" w:rsidRPr="004B3847">
        <w:rPr>
          <w:lang w:val="en-AU"/>
        </w:rPr>
        <w:t xml:space="preserve"> </w:t>
      </w:r>
    </w:p>
    <w:p w14:paraId="60876B54" w14:textId="5213DBB5" w:rsidR="0066769E" w:rsidRPr="004B3847" w:rsidRDefault="00EC0E16" w:rsidP="002B62F2">
      <w:pPr>
        <w:pStyle w:val="VCAAHeading2"/>
        <w:rPr>
          <w:lang w:val="en-AU"/>
        </w:rPr>
      </w:pPr>
      <w:r w:rsidRPr="004B3847">
        <w:rPr>
          <w:lang w:val="en-AU"/>
        </w:rPr>
        <w:t>Question 1b</w:t>
      </w:r>
      <w:r w:rsidR="000F0D85" w:rsidRPr="004B3847">
        <w:rPr>
          <w:lang w:val="en-AU"/>
        </w:rPr>
        <w:t>.</w:t>
      </w:r>
    </w:p>
    <w:tbl>
      <w:tblPr>
        <w:tblStyle w:val="VCAATableClosed"/>
        <w:tblW w:w="0" w:type="auto"/>
        <w:tblLook w:val="04A0" w:firstRow="1" w:lastRow="0" w:firstColumn="1" w:lastColumn="0" w:noHBand="0" w:noVBand="1"/>
      </w:tblPr>
      <w:tblGrid>
        <w:gridCol w:w="599"/>
        <w:gridCol w:w="576"/>
        <w:gridCol w:w="576"/>
        <w:gridCol w:w="576"/>
        <w:gridCol w:w="576"/>
        <w:gridCol w:w="576"/>
        <w:gridCol w:w="864"/>
      </w:tblGrid>
      <w:tr w:rsidR="00B330E5" w:rsidRPr="004B3847" w14:paraId="5F97A0CD" w14:textId="77777777" w:rsidTr="00E451A7">
        <w:trPr>
          <w:cnfStyle w:val="100000000000" w:firstRow="1" w:lastRow="0" w:firstColumn="0" w:lastColumn="0" w:oddVBand="0" w:evenVBand="0" w:oddHBand="0" w:evenHBand="0" w:firstRowFirstColumn="0" w:firstRowLastColumn="0" w:lastRowFirstColumn="0" w:lastRowLastColumn="0"/>
        </w:trPr>
        <w:tc>
          <w:tcPr>
            <w:tcW w:w="0" w:type="auto"/>
          </w:tcPr>
          <w:p w14:paraId="2530D5A3" w14:textId="77777777" w:rsidR="00B330E5" w:rsidRPr="004B3847" w:rsidRDefault="00B330E5" w:rsidP="009545C7">
            <w:pPr>
              <w:pStyle w:val="VCAAtablecondensed"/>
              <w:rPr>
                <w:lang w:val="en-AU"/>
              </w:rPr>
            </w:pPr>
            <w:r w:rsidRPr="004B3847">
              <w:rPr>
                <w:lang w:val="en-AU"/>
              </w:rPr>
              <w:t>Mark</w:t>
            </w:r>
          </w:p>
        </w:tc>
        <w:tc>
          <w:tcPr>
            <w:tcW w:w="576" w:type="dxa"/>
          </w:tcPr>
          <w:p w14:paraId="5D809060" w14:textId="77777777" w:rsidR="00B330E5" w:rsidRPr="004B3847" w:rsidRDefault="00B330E5" w:rsidP="009545C7">
            <w:pPr>
              <w:pStyle w:val="VCAAtablecondensed"/>
              <w:rPr>
                <w:lang w:val="en-AU"/>
              </w:rPr>
            </w:pPr>
            <w:r w:rsidRPr="004B3847">
              <w:rPr>
                <w:lang w:val="en-AU"/>
              </w:rPr>
              <w:t>0</w:t>
            </w:r>
          </w:p>
        </w:tc>
        <w:tc>
          <w:tcPr>
            <w:tcW w:w="576" w:type="dxa"/>
          </w:tcPr>
          <w:p w14:paraId="282F9BA0" w14:textId="77777777" w:rsidR="00B330E5" w:rsidRPr="004B3847" w:rsidRDefault="00B330E5" w:rsidP="009545C7">
            <w:pPr>
              <w:pStyle w:val="VCAAtablecondensed"/>
              <w:rPr>
                <w:lang w:val="en-AU"/>
              </w:rPr>
            </w:pPr>
            <w:r w:rsidRPr="004B3847">
              <w:rPr>
                <w:lang w:val="en-AU"/>
              </w:rPr>
              <w:t>1</w:t>
            </w:r>
          </w:p>
        </w:tc>
        <w:tc>
          <w:tcPr>
            <w:tcW w:w="576" w:type="dxa"/>
          </w:tcPr>
          <w:p w14:paraId="4572206B" w14:textId="77777777" w:rsidR="00B330E5" w:rsidRPr="004B3847" w:rsidRDefault="00B330E5" w:rsidP="009545C7">
            <w:pPr>
              <w:pStyle w:val="VCAAtablecondensed"/>
              <w:rPr>
                <w:lang w:val="en-AU"/>
              </w:rPr>
            </w:pPr>
            <w:r w:rsidRPr="004B3847">
              <w:rPr>
                <w:lang w:val="en-AU"/>
              </w:rPr>
              <w:t>2</w:t>
            </w:r>
          </w:p>
        </w:tc>
        <w:tc>
          <w:tcPr>
            <w:tcW w:w="576" w:type="dxa"/>
          </w:tcPr>
          <w:p w14:paraId="465273CD" w14:textId="77777777" w:rsidR="00B330E5" w:rsidRPr="004B3847" w:rsidRDefault="00B330E5" w:rsidP="009545C7">
            <w:pPr>
              <w:pStyle w:val="VCAAtablecondensed"/>
              <w:rPr>
                <w:lang w:val="en-AU"/>
              </w:rPr>
            </w:pPr>
            <w:r w:rsidRPr="004B3847">
              <w:rPr>
                <w:lang w:val="en-AU"/>
              </w:rPr>
              <w:t>3</w:t>
            </w:r>
          </w:p>
        </w:tc>
        <w:tc>
          <w:tcPr>
            <w:tcW w:w="576" w:type="dxa"/>
          </w:tcPr>
          <w:p w14:paraId="64314B86" w14:textId="77777777" w:rsidR="00B330E5" w:rsidRPr="004B3847" w:rsidRDefault="00B330E5" w:rsidP="009545C7">
            <w:pPr>
              <w:pStyle w:val="VCAAtablecondensed"/>
              <w:rPr>
                <w:lang w:val="en-AU"/>
              </w:rPr>
            </w:pPr>
            <w:r w:rsidRPr="004B3847">
              <w:rPr>
                <w:lang w:val="en-AU"/>
              </w:rPr>
              <w:t>4</w:t>
            </w:r>
          </w:p>
        </w:tc>
        <w:tc>
          <w:tcPr>
            <w:tcW w:w="0" w:type="auto"/>
          </w:tcPr>
          <w:p w14:paraId="522B3B88" w14:textId="77777777" w:rsidR="00B330E5" w:rsidRPr="004B3847" w:rsidRDefault="00B330E5" w:rsidP="009545C7">
            <w:pPr>
              <w:pStyle w:val="VCAAtablecondensed"/>
              <w:rPr>
                <w:lang w:val="en-AU"/>
              </w:rPr>
            </w:pPr>
            <w:r w:rsidRPr="004B3847">
              <w:rPr>
                <w:lang w:val="en-AU"/>
              </w:rPr>
              <w:t>Average</w:t>
            </w:r>
          </w:p>
        </w:tc>
      </w:tr>
      <w:tr w:rsidR="00765068" w:rsidRPr="004B3847" w14:paraId="573FE385" w14:textId="77777777" w:rsidTr="00E451A7">
        <w:tc>
          <w:tcPr>
            <w:tcW w:w="0" w:type="auto"/>
          </w:tcPr>
          <w:p w14:paraId="5700D4DA" w14:textId="77777777" w:rsidR="00765068" w:rsidRPr="004B3847" w:rsidRDefault="00765068" w:rsidP="00765068">
            <w:pPr>
              <w:pStyle w:val="VCAAtablecondensed"/>
              <w:rPr>
                <w:szCs w:val="20"/>
                <w:lang w:val="en-AU"/>
              </w:rPr>
            </w:pPr>
            <w:r w:rsidRPr="004B3847">
              <w:rPr>
                <w:szCs w:val="20"/>
                <w:lang w:val="en-AU"/>
              </w:rPr>
              <w:t>%</w:t>
            </w:r>
          </w:p>
        </w:tc>
        <w:tc>
          <w:tcPr>
            <w:tcW w:w="576" w:type="dxa"/>
            <w:vAlign w:val="center"/>
          </w:tcPr>
          <w:p w14:paraId="55F29D1D" w14:textId="387F8477" w:rsidR="00765068" w:rsidRPr="004B3847" w:rsidRDefault="00765068" w:rsidP="00765068">
            <w:pPr>
              <w:pStyle w:val="VCAAtablecondensed"/>
              <w:rPr>
                <w:szCs w:val="20"/>
                <w:lang w:val="en-AU"/>
              </w:rPr>
            </w:pPr>
            <w:r w:rsidRPr="004B3847">
              <w:rPr>
                <w:rFonts w:cs="Calibri"/>
                <w:color w:val="000000"/>
                <w:szCs w:val="20"/>
                <w:lang w:val="en-AU"/>
              </w:rPr>
              <w:t>6</w:t>
            </w:r>
          </w:p>
        </w:tc>
        <w:tc>
          <w:tcPr>
            <w:tcW w:w="576" w:type="dxa"/>
            <w:vAlign w:val="center"/>
          </w:tcPr>
          <w:p w14:paraId="57824D48" w14:textId="283A28DD" w:rsidR="00765068" w:rsidRPr="004B3847" w:rsidRDefault="00765068" w:rsidP="00765068">
            <w:pPr>
              <w:pStyle w:val="VCAAtablecondensed"/>
              <w:rPr>
                <w:szCs w:val="20"/>
                <w:lang w:val="en-AU"/>
              </w:rPr>
            </w:pPr>
            <w:r w:rsidRPr="004B3847">
              <w:rPr>
                <w:rFonts w:cs="Calibri"/>
                <w:color w:val="000000"/>
                <w:szCs w:val="20"/>
                <w:lang w:val="en-AU"/>
              </w:rPr>
              <w:t>7</w:t>
            </w:r>
          </w:p>
        </w:tc>
        <w:tc>
          <w:tcPr>
            <w:tcW w:w="576" w:type="dxa"/>
            <w:vAlign w:val="center"/>
          </w:tcPr>
          <w:p w14:paraId="3CDBA4A3" w14:textId="5562AB20" w:rsidR="00765068" w:rsidRPr="004B3847" w:rsidRDefault="00765068" w:rsidP="00765068">
            <w:pPr>
              <w:pStyle w:val="VCAAtablecondensed"/>
              <w:rPr>
                <w:szCs w:val="20"/>
                <w:lang w:val="en-AU"/>
              </w:rPr>
            </w:pPr>
            <w:r w:rsidRPr="004B3847">
              <w:rPr>
                <w:rFonts w:cs="Calibri"/>
                <w:color w:val="000000"/>
                <w:szCs w:val="20"/>
                <w:lang w:val="en-AU"/>
              </w:rPr>
              <w:t>21</w:t>
            </w:r>
          </w:p>
        </w:tc>
        <w:tc>
          <w:tcPr>
            <w:tcW w:w="576" w:type="dxa"/>
            <w:vAlign w:val="center"/>
          </w:tcPr>
          <w:p w14:paraId="5147E71E" w14:textId="5B0F7B64" w:rsidR="00765068" w:rsidRPr="004B3847" w:rsidRDefault="00765068" w:rsidP="00765068">
            <w:pPr>
              <w:pStyle w:val="VCAAtablecondensed"/>
              <w:rPr>
                <w:szCs w:val="20"/>
                <w:lang w:val="en-AU"/>
              </w:rPr>
            </w:pPr>
            <w:r w:rsidRPr="004B3847">
              <w:rPr>
                <w:rFonts w:cs="Calibri"/>
                <w:color w:val="000000"/>
                <w:szCs w:val="20"/>
                <w:lang w:val="en-AU"/>
              </w:rPr>
              <w:t>32</w:t>
            </w:r>
          </w:p>
        </w:tc>
        <w:tc>
          <w:tcPr>
            <w:tcW w:w="576" w:type="dxa"/>
            <w:vAlign w:val="center"/>
          </w:tcPr>
          <w:p w14:paraId="4E7A44F0" w14:textId="2D49F762" w:rsidR="00765068" w:rsidRPr="004B3847" w:rsidRDefault="00765068" w:rsidP="00765068">
            <w:pPr>
              <w:pStyle w:val="VCAAtablecondensed"/>
              <w:rPr>
                <w:szCs w:val="20"/>
                <w:lang w:val="en-AU"/>
              </w:rPr>
            </w:pPr>
            <w:r w:rsidRPr="004B3847">
              <w:rPr>
                <w:rFonts w:cs="Calibri"/>
                <w:color w:val="000000"/>
                <w:szCs w:val="20"/>
                <w:lang w:val="en-AU"/>
              </w:rPr>
              <w:t>33</w:t>
            </w:r>
          </w:p>
        </w:tc>
        <w:tc>
          <w:tcPr>
            <w:tcW w:w="0" w:type="auto"/>
          </w:tcPr>
          <w:p w14:paraId="43B37943" w14:textId="325E2DE0" w:rsidR="00765068" w:rsidRPr="004B3847" w:rsidRDefault="00765068" w:rsidP="00765068">
            <w:pPr>
              <w:pStyle w:val="VCAAtablecondensed"/>
              <w:rPr>
                <w:szCs w:val="20"/>
                <w:lang w:val="en-AU"/>
              </w:rPr>
            </w:pPr>
            <w:r w:rsidRPr="004B3847">
              <w:rPr>
                <w:szCs w:val="20"/>
                <w:lang w:val="en-AU"/>
              </w:rPr>
              <w:t>2.8</w:t>
            </w:r>
          </w:p>
        </w:tc>
      </w:tr>
    </w:tbl>
    <w:p w14:paraId="19B75654" w14:textId="03B9B9FD" w:rsidR="00AE2829" w:rsidRPr="004B3847" w:rsidRDefault="00A073A7" w:rsidP="000F0D85">
      <w:pPr>
        <w:pStyle w:val="VCAAbody"/>
        <w:rPr>
          <w:lang w:val="en-AU"/>
        </w:rPr>
      </w:pPr>
      <w:r w:rsidRPr="004B3847">
        <w:rPr>
          <w:lang w:val="en-AU"/>
        </w:rPr>
        <w:t xml:space="preserve">Students were expected to mention a specific Indigenous community by name and then with appropriate reference to the environment </w:t>
      </w:r>
      <w:r w:rsidR="00AE2829" w:rsidRPr="004B3847">
        <w:rPr>
          <w:lang w:val="en-AU"/>
        </w:rPr>
        <w:t xml:space="preserve">analyse how their practices may have contributed to the extinction of megafauna in the areas </w:t>
      </w:r>
      <w:r w:rsidR="00882FC0" w:rsidRPr="004B3847">
        <w:rPr>
          <w:lang w:val="en-AU"/>
        </w:rPr>
        <w:t xml:space="preserve">where </w:t>
      </w:r>
      <w:r w:rsidR="00AE2829" w:rsidRPr="004B3847">
        <w:rPr>
          <w:lang w:val="en-AU"/>
        </w:rPr>
        <w:t xml:space="preserve">they lived. This question was generally well </w:t>
      </w:r>
      <w:r w:rsidR="00164271" w:rsidRPr="004B3847">
        <w:rPr>
          <w:lang w:val="en-AU"/>
        </w:rPr>
        <w:t xml:space="preserve">answered </w:t>
      </w:r>
      <w:r w:rsidR="00AE2829" w:rsidRPr="004B3847">
        <w:rPr>
          <w:lang w:val="en-AU"/>
        </w:rPr>
        <w:t xml:space="preserve">by students and most students were able to identify a specific Indigenous community and make the </w:t>
      </w:r>
      <w:r w:rsidR="00EC6213">
        <w:rPr>
          <w:lang w:val="en-AU"/>
        </w:rPr>
        <w:t>appropriate</w:t>
      </w:r>
      <w:r w:rsidR="00EC6213" w:rsidRPr="004B3847">
        <w:rPr>
          <w:lang w:val="en-AU"/>
        </w:rPr>
        <w:t xml:space="preserve"> </w:t>
      </w:r>
      <w:r w:rsidR="00AE2829" w:rsidRPr="004B3847">
        <w:rPr>
          <w:lang w:val="en-AU"/>
        </w:rPr>
        <w:t xml:space="preserve">analysis. Students should ensure </w:t>
      </w:r>
      <w:r w:rsidR="00DD4FA7" w:rsidRPr="004B3847">
        <w:rPr>
          <w:lang w:val="en-AU"/>
        </w:rPr>
        <w:t>when discussing Indigenous communities and their land that they are able to provide examples relevant to the community they are discussing and do not resort to generic responses.</w:t>
      </w:r>
    </w:p>
    <w:p w14:paraId="7D09F38E" w14:textId="7898CF84" w:rsidR="00DD4FA7" w:rsidRPr="004B3847" w:rsidRDefault="00DD4FA7" w:rsidP="000F0D85">
      <w:pPr>
        <w:pStyle w:val="VCAAbody"/>
        <w:rPr>
          <w:lang w:val="en-AU"/>
        </w:rPr>
      </w:pPr>
      <w:r w:rsidRPr="004B3847">
        <w:rPr>
          <w:lang w:val="en-AU"/>
        </w:rPr>
        <w:t>The following is an example of a high</w:t>
      </w:r>
      <w:r w:rsidR="00AB7D2B" w:rsidRPr="004B3847">
        <w:rPr>
          <w:lang w:val="en-AU"/>
        </w:rPr>
        <w:t>-</w:t>
      </w:r>
      <w:r w:rsidRPr="004B3847">
        <w:rPr>
          <w:lang w:val="en-AU"/>
        </w:rPr>
        <w:t>scoring response</w:t>
      </w:r>
      <w:r w:rsidR="00275C05" w:rsidRPr="004B3847">
        <w:rPr>
          <w:lang w:val="en-AU"/>
        </w:rPr>
        <w:t>.</w:t>
      </w:r>
    </w:p>
    <w:p w14:paraId="6BE5EAC1" w14:textId="170DDB1B" w:rsidR="00DD4FA7" w:rsidRPr="004B3847" w:rsidRDefault="00DD4FA7" w:rsidP="00275C05">
      <w:pPr>
        <w:pStyle w:val="studentexample"/>
        <w:rPr>
          <w:lang w:val="en-AU"/>
        </w:rPr>
      </w:pPr>
      <w:r w:rsidRPr="004B3847">
        <w:rPr>
          <w:lang w:val="en-AU"/>
        </w:rPr>
        <w:t xml:space="preserve">The </w:t>
      </w:r>
      <w:proofErr w:type="spellStart"/>
      <w:r w:rsidRPr="004B3847">
        <w:rPr>
          <w:lang w:val="en-AU"/>
        </w:rPr>
        <w:t>Gunai</w:t>
      </w:r>
      <w:r w:rsidR="00DF3A6E" w:rsidRPr="004B3847">
        <w:rPr>
          <w:lang w:val="en-AU"/>
        </w:rPr>
        <w:t>-kurnai</w:t>
      </w:r>
      <w:proofErr w:type="spellEnd"/>
      <w:r w:rsidR="00DF3A6E" w:rsidRPr="004B3847">
        <w:rPr>
          <w:lang w:val="en-AU"/>
        </w:rPr>
        <w:t xml:space="preserve"> found at Wilson</w:t>
      </w:r>
      <w:r w:rsidR="001D7D70" w:rsidRPr="004B3847">
        <w:rPr>
          <w:lang w:val="en-AU"/>
        </w:rPr>
        <w:t>’</w:t>
      </w:r>
      <w:r w:rsidR="00DF3A6E" w:rsidRPr="004B3847">
        <w:rPr>
          <w:lang w:val="en-AU"/>
        </w:rPr>
        <w:t xml:space="preserve">s Prom saw the land as a place that, if they provided for it, it would provide for them (their mother) and as such used hunting and gathering methods as seen at Whiskey Bay in the shell middens from crustacean hunting. The effects of the </w:t>
      </w:r>
      <w:proofErr w:type="spellStart"/>
      <w:r w:rsidR="00DF3A6E" w:rsidRPr="004B3847">
        <w:rPr>
          <w:lang w:val="en-AU"/>
        </w:rPr>
        <w:t>Gunai-kurnai</w:t>
      </w:r>
      <w:r w:rsidR="001D7D70" w:rsidRPr="004B3847">
        <w:rPr>
          <w:lang w:val="en-AU"/>
        </w:rPr>
        <w:t>’</w:t>
      </w:r>
      <w:r w:rsidR="00DF3A6E" w:rsidRPr="004B3847">
        <w:rPr>
          <w:lang w:val="en-AU"/>
        </w:rPr>
        <w:t>s</w:t>
      </w:r>
      <w:proofErr w:type="spellEnd"/>
      <w:r w:rsidR="00DF3A6E" w:rsidRPr="004B3847">
        <w:rPr>
          <w:lang w:val="en-AU"/>
        </w:rPr>
        <w:t xml:space="preserve"> extensive h</w:t>
      </w:r>
      <w:r w:rsidR="00882FC0" w:rsidRPr="004B3847">
        <w:rPr>
          <w:lang w:val="en-AU"/>
        </w:rPr>
        <w:t>u</w:t>
      </w:r>
      <w:r w:rsidR="00DF3A6E" w:rsidRPr="004B3847">
        <w:rPr>
          <w:lang w:val="en-AU"/>
        </w:rPr>
        <w:t xml:space="preserve">nting practices are hypothesised to be part of the reasons that megafauna like the giant kangaroo went extinct. </w:t>
      </w:r>
    </w:p>
    <w:p w14:paraId="1668D152" w14:textId="77777777" w:rsidR="00882FC0" w:rsidRPr="004B3847" w:rsidRDefault="00882FC0" w:rsidP="00E451A7">
      <w:pPr>
        <w:pStyle w:val="VCAAbody"/>
        <w:rPr>
          <w:lang w:val="en-AU"/>
        </w:rPr>
      </w:pPr>
      <w:r w:rsidRPr="004B3847">
        <w:rPr>
          <w:lang w:val="en-AU"/>
        </w:rPr>
        <w:br w:type="page"/>
      </w:r>
    </w:p>
    <w:p w14:paraId="0AF370CD" w14:textId="61CD2748" w:rsidR="00EC0E16" w:rsidRPr="004B3847" w:rsidRDefault="00EC0E16" w:rsidP="000F0D85">
      <w:pPr>
        <w:pStyle w:val="VCAAHeading2"/>
        <w:rPr>
          <w:lang w:val="en-AU"/>
        </w:rPr>
      </w:pPr>
      <w:r w:rsidRPr="004B3847">
        <w:rPr>
          <w:lang w:val="en-AU"/>
        </w:rPr>
        <w:lastRenderedPageBreak/>
        <w:t>Question 2</w:t>
      </w:r>
    </w:p>
    <w:tbl>
      <w:tblPr>
        <w:tblStyle w:val="VCAATableClosed"/>
        <w:tblW w:w="0" w:type="auto"/>
        <w:tblLook w:val="04A0" w:firstRow="1" w:lastRow="0" w:firstColumn="1" w:lastColumn="0" w:noHBand="0" w:noVBand="1"/>
      </w:tblPr>
      <w:tblGrid>
        <w:gridCol w:w="691"/>
        <w:gridCol w:w="576"/>
        <w:gridCol w:w="576"/>
        <w:gridCol w:w="576"/>
        <w:gridCol w:w="576"/>
        <w:gridCol w:w="576"/>
        <w:gridCol w:w="576"/>
        <w:gridCol w:w="576"/>
        <w:gridCol w:w="864"/>
      </w:tblGrid>
      <w:tr w:rsidR="00B330E5" w:rsidRPr="004B3847" w14:paraId="14B4E14A" w14:textId="77777777" w:rsidTr="00E451A7">
        <w:trPr>
          <w:cnfStyle w:val="100000000000" w:firstRow="1" w:lastRow="0" w:firstColumn="0" w:lastColumn="0" w:oddVBand="0" w:evenVBand="0" w:oddHBand="0" w:evenHBand="0" w:firstRowFirstColumn="0" w:firstRowLastColumn="0" w:lastRowFirstColumn="0" w:lastRowLastColumn="0"/>
        </w:trPr>
        <w:tc>
          <w:tcPr>
            <w:tcW w:w="0" w:type="auto"/>
          </w:tcPr>
          <w:p w14:paraId="69EF27E0" w14:textId="77777777" w:rsidR="00B330E5" w:rsidRPr="004B3847" w:rsidRDefault="00B330E5" w:rsidP="009545C7">
            <w:pPr>
              <w:pStyle w:val="VCAAtablecondensed"/>
              <w:rPr>
                <w:lang w:val="en-AU"/>
              </w:rPr>
            </w:pPr>
            <w:r w:rsidRPr="004B3847">
              <w:rPr>
                <w:lang w:val="en-AU"/>
              </w:rPr>
              <w:t>Marks</w:t>
            </w:r>
          </w:p>
        </w:tc>
        <w:tc>
          <w:tcPr>
            <w:tcW w:w="576" w:type="dxa"/>
          </w:tcPr>
          <w:p w14:paraId="16D99997" w14:textId="77777777" w:rsidR="00B330E5" w:rsidRPr="004B3847" w:rsidRDefault="00B330E5" w:rsidP="009545C7">
            <w:pPr>
              <w:pStyle w:val="VCAAtablecondensed"/>
              <w:rPr>
                <w:lang w:val="en-AU"/>
              </w:rPr>
            </w:pPr>
            <w:r w:rsidRPr="004B3847">
              <w:rPr>
                <w:lang w:val="en-AU"/>
              </w:rPr>
              <w:t>0</w:t>
            </w:r>
          </w:p>
        </w:tc>
        <w:tc>
          <w:tcPr>
            <w:tcW w:w="576" w:type="dxa"/>
          </w:tcPr>
          <w:p w14:paraId="34E5E7D5" w14:textId="77777777" w:rsidR="00B330E5" w:rsidRPr="004B3847" w:rsidRDefault="00B330E5" w:rsidP="009545C7">
            <w:pPr>
              <w:pStyle w:val="VCAAtablecondensed"/>
              <w:rPr>
                <w:lang w:val="en-AU"/>
              </w:rPr>
            </w:pPr>
            <w:r w:rsidRPr="004B3847">
              <w:rPr>
                <w:lang w:val="en-AU"/>
              </w:rPr>
              <w:t>1</w:t>
            </w:r>
          </w:p>
        </w:tc>
        <w:tc>
          <w:tcPr>
            <w:tcW w:w="576" w:type="dxa"/>
          </w:tcPr>
          <w:p w14:paraId="72FBB622" w14:textId="77777777" w:rsidR="00B330E5" w:rsidRPr="004B3847" w:rsidRDefault="00B330E5" w:rsidP="009545C7">
            <w:pPr>
              <w:pStyle w:val="VCAAtablecondensed"/>
              <w:rPr>
                <w:lang w:val="en-AU"/>
              </w:rPr>
            </w:pPr>
            <w:r w:rsidRPr="004B3847">
              <w:rPr>
                <w:lang w:val="en-AU"/>
              </w:rPr>
              <w:t>2</w:t>
            </w:r>
          </w:p>
        </w:tc>
        <w:tc>
          <w:tcPr>
            <w:tcW w:w="576" w:type="dxa"/>
          </w:tcPr>
          <w:p w14:paraId="3D873BCD" w14:textId="77777777" w:rsidR="00B330E5" w:rsidRPr="004B3847" w:rsidRDefault="00B330E5" w:rsidP="009545C7">
            <w:pPr>
              <w:pStyle w:val="VCAAtablecondensed"/>
              <w:rPr>
                <w:lang w:val="en-AU"/>
              </w:rPr>
            </w:pPr>
            <w:r w:rsidRPr="004B3847">
              <w:rPr>
                <w:lang w:val="en-AU"/>
              </w:rPr>
              <w:t>3</w:t>
            </w:r>
          </w:p>
        </w:tc>
        <w:tc>
          <w:tcPr>
            <w:tcW w:w="576" w:type="dxa"/>
          </w:tcPr>
          <w:p w14:paraId="080DEE49" w14:textId="77777777" w:rsidR="00B330E5" w:rsidRPr="004B3847" w:rsidRDefault="00B330E5" w:rsidP="009545C7">
            <w:pPr>
              <w:pStyle w:val="VCAAtablecondensed"/>
              <w:rPr>
                <w:lang w:val="en-AU"/>
              </w:rPr>
            </w:pPr>
            <w:r w:rsidRPr="004B3847">
              <w:rPr>
                <w:lang w:val="en-AU"/>
              </w:rPr>
              <w:t>4</w:t>
            </w:r>
          </w:p>
        </w:tc>
        <w:tc>
          <w:tcPr>
            <w:tcW w:w="576" w:type="dxa"/>
          </w:tcPr>
          <w:p w14:paraId="197B0C96" w14:textId="77777777" w:rsidR="00B330E5" w:rsidRPr="004B3847" w:rsidRDefault="00B330E5" w:rsidP="009545C7">
            <w:pPr>
              <w:pStyle w:val="VCAAtablecondensed"/>
              <w:rPr>
                <w:lang w:val="en-AU"/>
              </w:rPr>
            </w:pPr>
            <w:r w:rsidRPr="004B3847">
              <w:rPr>
                <w:lang w:val="en-AU"/>
              </w:rPr>
              <w:t>5</w:t>
            </w:r>
          </w:p>
        </w:tc>
        <w:tc>
          <w:tcPr>
            <w:tcW w:w="576" w:type="dxa"/>
          </w:tcPr>
          <w:p w14:paraId="209E9476" w14:textId="77777777" w:rsidR="00B330E5" w:rsidRPr="004B3847" w:rsidRDefault="00B330E5" w:rsidP="009545C7">
            <w:pPr>
              <w:pStyle w:val="VCAAtablecondensed"/>
              <w:rPr>
                <w:lang w:val="en-AU"/>
              </w:rPr>
            </w:pPr>
            <w:r w:rsidRPr="004B3847">
              <w:rPr>
                <w:lang w:val="en-AU"/>
              </w:rPr>
              <w:t>6</w:t>
            </w:r>
          </w:p>
        </w:tc>
        <w:tc>
          <w:tcPr>
            <w:tcW w:w="0" w:type="auto"/>
          </w:tcPr>
          <w:p w14:paraId="7EB22EA8" w14:textId="77777777" w:rsidR="00B330E5" w:rsidRPr="004B3847" w:rsidRDefault="00B330E5" w:rsidP="009545C7">
            <w:pPr>
              <w:pStyle w:val="VCAAtablecondensed"/>
              <w:rPr>
                <w:lang w:val="en-AU"/>
              </w:rPr>
            </w:pPr>
            <w:r w:rsidRPr="004B3847">
              <w:rPr>
                <w:lang w:val="en-AU"/>
              </w:rPr>
              <w:t>Average</w:t>
            </w:r>
          </w:p>
        </w:tc>
      </w:tr>
      <w:tr w:rsidR="00765068" w:rsidRPr="004B3847" w14:paraId="06D0F482" w14:textId="77777777" w:rsidTr="00E451A7">
        <w:tc>
          <w:tcPr>
            <w:tcW w:w="0" w:type="auto"/>
          </w:tcPr>
          <w:p w14:paraId="7A3389E7" w14:textId="77777777" w:rsidR="00765068" w:rsidRPr="004B3847" w:rsidRDefault="00765068" w:rsidP="00765068">
            <w:pPr>
              <w:pStyle w:val="VCAAtablecondensed"/>
              <w:rPr>
                <w:szCs w:val="20"/>
                <w:lang w:val="en-AU"/>
              </w:rPr>
            </w:pPr>
            <w:r w:rsidRPr="004B3847">
              <w:rPr>
                <w:szCs w:val="20"/>
                <w:lang w:val="en-AU"/>
              </w:rPr>
              <w:t>%</w:t>
            </w:r>
          </w:p>
        </w:tc>
        <w:tc>
          <w:tcPr>
            <w:tcW w:w="576" w:type="dxa"/>
            <w:vAlign w:val="center"/>
          </w:tcPr>
          <w:p w14:paraId="263E61B3" w14:textId="655B43C6" w:rsidR="00765068" w:rsidRPr="004B3847" w:rsidRDefault="00765068" w:rsidP="00765068">
            <w:pPr>
              <w:pStyle w:val="VCAAtablecondensed"/>
              <w:rPr>
                <w:szCs w:val="20"/>
                <w:lang w:val="en-AU"/>
              </w:rPr>
            </w:pPr>
            <w:r w:rsidRPr="004B3847">
              <w:rPr>
                <w:rFonts w:cs="Calibri"/>
                <w:color w:val="000000"/>
                <w:szCs w:val="20"/>
                <w:lang w:val="en-AU"/>
              </w:rPr>
              <w:t>7</w:t>
            </w:r>
          </w:p>
        </w:tc>
        <w:tc>
          <w:tcPr>
            <w:tcW w:w="576" w:type="dxa"/>
            <w:vAlign w:val="center"/>
          </w:tcPr>
          <w:p w14:paraId="4236D064" w14:textId="3BFABEE6" w:rsidR="00765068" w:rsidRPr="004B3847" w:rsidRDefault="00765068" w:rsidP="00765068">
            <w:pPr>
              <w:pStyle w:val="VCAAtablecondensed"/>
              <w:rPr>
                <w:szCs w:val="20"/>
                <w:lang w:val="en-AU"/>
              </w:rPr>
            </w:pPr>
            <w:r w:rsidRPr="004B3847">
              <w:rPr>
                <w:rFonts w:cs="Calibri"/>
                <w:color w:val="000000"/>
                <w:szCs w:val="20"/>
                <w:lang w:val="en-AU"/>
              </w:rPr>
              <w:t>4</w:t>
            </w:r>
          </w:p>
        </w:tc>
        <w:tc>
          <w:tcPr>
            <w:tcW w:w="576" w:type="dxa"/>
            <w:vAlign w:val="center"/>
          </w:tcPr>
          <w:p w14:paraId="4BE5674A" w14:textId="57AB77C6" w:rsidR="00765068" w:rsidRPr="004B3847" w:rsidRDefault="00765068" w:rsidP="00765068">
            <w:pPr>
              <w:pStyle w:val="VCAAtablecondensed"/>
              <w:rPr>
                <w:szCs w:val="20"/>
                <w:lang w:val="en-AU"/>
              </w:rPr>
            </w:pPr>
            <w:r w:rsidRPr="004B3847">
              <w:rPr>
                <w:rFonts w:cs="Calibri"/>
                <w:color w:val="000000"/>
                <w:szCs w:val="20"/>
                <w:lang w:val="en-AU"/>
              </w:rPr>
              <w:t>15</w:t>
            </w:r>
          </w:p>
        </w:tc>
        <w:tc>
          <w:tcPr>
            <w:tcW w:w="576" w:type="dxa"/>
            <w:vAlign w:val="center"/>
          </w:tcPr>
          <w:p w14:paraId="3AB86F5B" w14:textId="23389855" w:rsidR="00765068" w:rsidRPr="004B3847" w:rsidRDefault="00765068" w:rsidP="00765068">
            <w:pPr>
              <w:pStyle w:val="VCAAtablecondensed"/>
              <w:rPr>
                <w:szCs w:val="20"/>
                <w:lang w:val="en-AU"/>
              </w:rPr>
            </w:pPr>
            <w:r w:rsidRPr="004B3847">
              <w:rPr>
                <w:rFonts w:cs="Calibri"/>
                <w:color w:val="000000"/>
                <w:szCs w:val="20"/>
                <w:lang w:val="en-AU"/>
              </w:rPr>
              <w:t>22</w:t>
            </w:r>
          </w:p>
        </w:tc>
        <w:tc>
          <w:tcPr>
            <w:tcW w:w="576" w:type="dxa"/>
            <w:vAlign w:val="center"/>
          </w:tcPr>
          <w:p w14:paraId="5094B7FF" w14:textId="3F40AAC6" w:rsidR="00765068" w:rsidRPr="004B3847" w:rsidRDefault="00765068" w:rsidP="00765068">
            <w:pPr>
              <w:pStyle w:val="VCAAtablecondensed"/>
              <w:rPr>
                <w:szCs w:val="20"/>
                <w:lang w:val="en-AU"/>
              </w:rPr>
            </w:pPr>
            <w:r w:rsidRPr="004B3847">
              <w:rPr>
                <w:rFonts w:cs="Calibri"/>
                <w:color w:val="000000"/>
                <w:szCs w:val="20"/>
                <w:lang w:val="en-AU"/>
              </w:rPr>
              <w:t>23</w:t>
            </w:r>
          </w:p>
        </w:tc>
        <w:tc>
          <w:tcPr>
            <w:tcW w:w="576" w:type="dxa"/>
            <w:vAlign w:val="center"/>
          </w:tcPr>
          <w:p w14:paraId="7463857B" w14:textId="4D0D5126" w:rsidR="00765068" w:rsidRPr="004B3847" w:rsidRDefault="00765068" w:rsidP="00765068">
            <w:pPr>
              <w:pStyle w:val="VCAAtablecondensed"/>
              <w:rPr>
                <w:szCs w:val="20"/>
                <w:lang w:val="en-AU"/>
              </w:rPr>
            </w:pPr>
            <w:r w:rsidRPr="004B3847">
              <w:rPr>
                <w:rFonts w:cs="Calibri"/>
                <w:color w:val="000000"/>
                <w:szCs w:val="20"/>
                <w:lang w:val="en-AU"/>
              </w:rPr>
              <w:t>16</w:t>
            </w:r>
          </w:p>
        </w:tc>
        <w:tc>
          <w:tcPr>
            <w:tcW w:w="576" w:type="dxa"/>
            <w:vAlign w:val="center"/>
          </w:tcPr>
          <w:p w14:paraId="2904A357" w14:textId="2123630F" w:rsidR="00765068" w:rsidRPr="004B3847" w:rsidRDefault="00765068" w:rsidP="00765068">
            <w:pPr>
              <w:pStyle w:val="VCAAtablecondensed"/>
              <w:rPr>
                <w:szCs w:val="20"/>
                <w:lang w:val="en-AU"/>
              </w:rPr>
            </w:pPr>
            <w:r w:rsidRPr="004B3847">
              <w:rPr>
                <w:rFonts w:cs="Calibri"/>
                <w:color w:val="000000"/>
                <w:szCs w:val="20"/>
                <w:lang w:val="en-AU"/>
              </w:rPr>
              <w:t>15</w:t>
            </w:r>
          </w:p>
        </w:tc>
        <w:tc>
          <w:tcPr>
            <w:tcW w:w="0" w:type="auto"/>
          </w:tcPr>
          <w:p w14:paraId="31FB0A90" w14:textId="725BBFED" w:rsidR="00765068" w:rsidRPr="004B3847" w:rsidRDefault="00765068" w:rsidP="00765068">
            <w:pPr>
              <w:pStyle w:val="VCAAtablecondensed"/>
              <w:rPr>
                <w:szCs w:val="20"/>
                <w:lang w:val="en-AU"/>
              </w:rPr>
            </w:pPr>
            <w:r w:rsidRPr="004B3847">
              <w:rPr>
                <w:szCs w:val="20"/>
                <w:lang w:val="en-AU"/>
              </w:rPr>
              <w:t>3.6</w:t>
            </w:r>
          </w:p>
        </w:tc>
      </w:tr>
    </w:tbl>
    <w:p w14:paraId="53E2383D" w14:textId="75162D06" w:rsidR="0007612B" w:rsidRPr="004B3847" w:rsidRDefault="00547924" w:rsidP="000F0D85">
      <w:pPr>
        <w:pStyle w:val="VCAAbody"/>
        <w:rPr>
          <w:lang w:val="en-AU"/>
        </w:rPr>
      </w:pPr>
      <w:r w:rsidRPr="004B3847">
        <w:rPr>
          <w:lang w:val="en-AU"/>
        </w:rPr>
        <w:t xml:space="preserve">Students had to select two of the historical influences from the list provided. </w:t>
      </w:r>
      <w:r w:rsidR="000C1203" w:rsidRPr="004B3847">
        <w:rPr>
          <w:lang w:val="en-AU"/>
        </w:rPr>
        <w:t xml:space="preserve">This question </w:t>
      </w:r>
      <w:r w:rsidR="00882FC0" w:rsidRPr="004B3847">
        <w:rPr>
          <w:lang w:val="en-AU"/>
        </w:rPr>
        <w:t xml:space="preserve">sought </w:t>
      </w:r>
      <w:r w:rsidR="000C1203" w:rsidRPr="004B3847">
        <w:rPr>
          <w:lang w:val="en-AU"/>
        </w:rPr>
        <w:t xml:space="preserve">a comparison between the relationship held with the environment by a specific Indigenous community at each time to that of the relationship held with the environment by the groups present during each selected historical influence. </w:t>
      </w:r>
      <w:r w:rsidR="0007612B" w:rsidRPr="004B3847">
        <w:rPr>
          <w:lang w:val="en-AU"/>
        </w:rPr>
        <w:t>High-scoring</w:t>
      </w:r>
      <w:r w:rsidR="000C1203" w:rsidRPr="004B3847">
        <w:rPr>
          <w:lang w:val="en-AU"/>
        </w:rPr>
        <w:t xml:space="preserve"> response</w:t>
      </w:r>
      <w:r w:rsidR="0007612B" w:rsidRPr="004B3847">
        <w:rPr>
          <w:lang w:val="en-AU"/>
        </w:rPr>
        <w:t>s</w:t>
      </w:r>
      <w:r w:rsidR="000C1203" w:rsidRPr="004B3847">
        <w:rPr>
          <w:lang w:val="en-AU"/>
        </w:rPr>
        <w:t xml:space="preserve"> </w:t>
      </w:r>
      <w:r w:rsidR="00164271" w:rsidRPr="004B3847">
        <w:rPr>
          <w:lang w:val="en-AU"/>
        </w:rPr>
        <w:t xml:space="preserve">focused </w:t>
      </w:r>
      <w:r w:rsidR="000C1203" w:rsidRPr="004B3847">
        <w:rPr>
          <w:lang w:val="en-AU"/>
        </w:rPr>
        <w:t xml:space="preserve">specifically </w:t>
      </w:r>
      <w:r w:rsidR="00164271" w:rsidRPr="004B3847">
        <w:rPr>
          <w:lang w:val="en-AU"/>
        </w:rPr>
        <w:t xml:space="preserve">on </w:t>
      </w:r>
      <w:r w:rsidR="00604780" w:rsidRPr="004B3847">
        <w:rPr>
          <w:lang w:val="en-AU"/>
        </w:rPr>
        <w:t xml:space="preserve">an Indigenous </w:t>
      </w:r>
      <w:r w:rsidR="0007612B" w:rsidRPr="004B3847">
        <w:rPr>
          <w:lang w:val="en-AU"/>
        </w:rPr>
        <w:t>c</w:t>
      </w:r>
      <w:r w:rsidR="00604780" w:rsidRPr="004B3847">
        <w:rPr>
          <w:lang w:val="en-AU"/>
        </w:rPr>
        <w:t>ommunity and provide</w:t>
      </w:r>
      <w:r w:rsidR="0007612B" w:rsidRPr="004B3847">
        <w:rPr>
          <w:lang w:val="en-AU"/>
        </w:rPr>
        <w:t>d</w:t>
      </w:r>
      <w:r w:rsidR="00604780" w:rsidRPr="004B3847">
        <w:rPr>
          <w:lang w:val="en-AU"/>
        </w:rPr>
        <w:t xml:space="preserve"> different examples of the changing relationship held for each influence. They used comparative language when comparing to the relationship </w:t>
      </w:r>
      <w:r w:rsidR="0007612B" w:rsidRPr="004B3847">
        <w:rPr>
          <w:lang w:val="en-AU"/>
        </w:rPr>
        <w:t xml:space="preserve">held </w:t>
      </w:r>
      <w:r w:rsidR="00604780" w:rsidRPr="004B3847">
        <w:rPr>
          <w:lang w:val="en-AU"/>
        </w:rPr>
        <w:t>by the other groups of people at the time.</w:t>
      </w:r>
      <w:r w:rsidR="00275C05" w:rsidRPr="004B3847">
        <w:rPr>
          <w:lang w:val="en-AU"/>
        </w:rPr>
        <w:t xml:space="preserve"> </w:t>
      </w:r>
    </w:p>
    <w:p w14:paraId="72C3085B" w14:textId="6ECA25D4" w:rsidR="000C1203" w:rsidRPr="004B3847" w:rsidRDefault="00604780" w:rsidP="000F0D85">
      <w:pPr>
        <w:pStyle w:val="VCAAbody"/>
        <w:rPr>
          <w:lang w:val="en-AU"/>
        </w:rPr>
      </w:pPr>
      <w:r w:rsidRPr="004B3847">
        <w:rPr>
          <w:lang w:val="en-AU"/>
        </w:rPr>
        <w:t xml:space="preserve">Areas that needed improvement </w:t>
      </w:r>
      <w:r w:rsidR="00164271" w:rsidRPr="004B3847">
        <w:rPr>
          <w:lang w:val="en-AU"/>
        </w:rPr>
        <w:t xml:space="preserve">included </w:t>
      </w:r>
      <w:r w:rsidRPr="004B3847">
        <w:rPr>
          <w:lang w:val="en-AU"/>
        </w:rPr>
        <w:t xml:space="preserve">following the direction to select two influences, ensuring that each influence selected was directly compared with the Indigenous </w:t>
      </w:r>
      <w:r w:rsidR="0007612B" w:rsidRPr="004B3847">
        <w:rPr>
          <w:lang w:val="en-AU"/>
        </w:rPr>
        <w:t>c</w:t>
      </w:r>
      <w:r w:rsidRPr="004B3847">
        <w:rPr>
          <w:lang w:val="en-AU"/>
        </w:rPr>
        <w:t xml:space="preserve">ommunity during the same time period and that comparisons were made and not just four descriptions of relationship were given. </w:t>
      </w:r>
    </w:p>
    <w:p w14:paraId="72B953C9" w14:textId="7038BB03" w:rsidR="00604780" w:rsidRPr="004B3847" w:rsidRDefault="00604780" w:rsidP="000F0D85">
      <w:pPr>
        <w:pStyle w:val="VCAAbody"/>
        <w:rPr>
          <w:lang w:val="en-AU"/>
        </w:rPr>
      </w:pPr>
      <w:r w:rsidRPr="004B3847">
        <w:rPr>
          <w:lang w:val="en-AU"/>
        </w:rPr>
        <w:t>The following is an example of a high</w:t>
      </w:r>
      <w:r w:rsidR="00AB7D2B" w:rsidRPr="004B3847">
        <w:rPr>
          <w:lang w:val="en-AU"/>
        </w:rPr>
        <w:t>-</w:t>
      </w:r>
      <w:r w:rsidRPr="004B3847">
        <w:rPr>
          <w:lang w:val="en-AU"/>
        </w:rPr>
        <w:t>scoring response</w:t>
      </w:r>
      <w:r w:rsidR="00275C05" w:rsidRPr="004B3847">
        <w:rPr>
          <w:lang w:val="en-AU"/>
        </w:rPr>
        <w:t>.</w:t>
      </w:r>
    </w:p>
    <w:p w14:paraId="102DF389" w14:textId="1E1705C5" w:rsidR="007F50DA" w:rsidRPr="004B3847" w:rsidRDefault="00A7759F" w:rsidP="00275C05">
      <w:pPr>
        <w:pStyle w:val="studentexample"/>
        <w:rPr>
          <w:lang w:val="en-AU"/>
        </w:rPr>
      </w:pPr>
      <w:r w:rsidRPr="004B3847">
        <w:rPr>
          <w:lang w:val="en-AU"/>
        </w:rPr>
        <w:t xml:space="preserve">The deeply spiritual relationship held by the </w:t>
      </w:r>
      <w:proofErr w:type="spellStart"/>
      <w:r w:rsidRPr="004B3847">
        <w:rPr>
          <w:lang w:val="en-AU"/>
        </w:rPr>
        <w:t>Gunai</w:t>
      </w:r>
      <w:proofErr w:type="spellEnd"/>
      <w:r w:rsidRPr="004B3847">
        <w:rPr>
          <w:lang w:val="en-AU"/>
        </w:rPr>
        <w:t>-Kurnai people of Wilson</w:t>
      </w:r>
      <w:r w:rsidR="001D7D70" w:rsidRPr="004B3847">
        <w:rPr>
          <w:lang w:val="en-AU"/>
        </w:rPr>
        <w:t>’</w:t>
      </w:r>
      <w:r w:rsidRPr="004B3847">
        <w:rPr>
          <w:lang w:val="en-AU"/>
        </w:rPr>
        <w:t>s Promontory held deep respect for the environment acting as custodians of the land and caring for it. In comparison, the First non-Indigenous settlers of Wilson</w:t>
      </w:r>
      <w:r w:rsidR="001D7D70" w:rsidRPr="004B3847">
        <w:rPr>
          <w:lang w:val="en-AU"/>
        </w:rPr>
        <w:t>’</w:t>
      </w:r>
      <w:r w:rsidRPr="004B3847">
        <w:rPr>
          <w:lang w:val="en-AU"/>
        </w:rPr>
        <w:t xml:space="preserve">s Promontory viewed the land with fear and that is </w:t>
      </w:r>
      <w:r w:rsidR="00D7450D" w:rsidRPr="004B3847">
        <w:rPr>
          <w:lang w:val="en-AU"/>
        </w:rPr>
        <w:t>belonged</w:t>
      </w:r>
      <w:r w:rsidRPr="004B3847">
        <w:rPr>
          <w:lang w:val="en-AU"/>
        </w:rPr>
        <w:t xml:space="preserve"> to them through their </w:t>
      </w:r>
      <w:r w:rsidR="001D7D70" w:rsidRPr="004B3847">
        <w:rPr>
          <w:lang w:val="en-AU"/>
        </w:rPr>
        <w:t>‘</w:t>
      </w:r>
      <w:r w:rsidRPr="004B3847">
        <w:rPr>
          <w:lang w:val="en-AU"/>
        </w:rPr>
        <w:t>terra nul</w:t>
      </w:r>
      <w:r w:rsidR="00D7450D" w:rsidRPr="004B3847">
        <w:rPr>
          <w:lang w:val="en-AU"/>
        </w:rPr>
        <w:t>l</w:t>
      </w:r>
      <w:r w:rsidRPr="004B3847">
        <w:rPr>
          <w:lang w:val="en-AU"/>
        </w:rPr>
        <w:t>ius</w:t>
      </w:r>
      <w:r w:rsidR="001D7D70" w:rsidRPr="004B3847">
        <w:rPr>
          <w:lang w:val="en-AU"/>
        </w:rPr>
        <w:t>’</w:t>
      </w:r>
      <w:r w:rsidRPr="004B3847">
        <w:rPr>
          <w:lang w:val="en-AU"/>
        </w:rPr>
        <w:t xml:space="preserve"> </w:t>
      </w:r>
      <w:r w:rsidR="00A02A44" w:rsidRPr="004B3847">
        <w:rPr>
          <w:lang w:val="en-AU"/>
        </w:rPr>
        <w:t xml:space="preserve">principles. The perception held by the </w:t>
      </w:r>
      <w:proofErr w:type="spellStart"/>
      <w:r w:rsidR="00A02A44" w:rsidRPr="004B3847">
        <w:rPr>
          <w:lang w:val="en-AU"/>
        </w:rPr>
        <w:t>Gunai</w:t>
      </w:r>
      <w:proofErr w:type="spellEnd"/>
      <w:r w:rsidR="00A02A44" w:rsidRPr="004B3847">
        <w:rPr>
          <w:lang w:val="en-AU"/>
        </w:rPr>
        <w:t>- Kurnai is directly contrasted from this. Industrialisation in which the inhabitants of Wilson</w:t>
      </w:r>
      <w:r w:rsidR="001D7D70" w:rsidRPr="004B3847">
        <w:rPr>
          <w:lang w:val="en-AU"/>
        </w:rPr>
        <w:t>’</w:t>
      </w:r>
      <w:r w:rsidR="00A02A44" w:rsidRPr="004B3847">
        <w:rPr>
          <w:lang w:val="en-AU"/>
        </w:rPr>
        <w:t xml:space="preserve">s Promontory although beginning to respect its natural value saw it as a commodity and resource to be exploited. The </w:t>
      </w:r>
      <w:proofErr w:type="spellStart"/>
      <w:r w:rsidR="00A02A44" w:rsidRPr="004B3847">
        <w:rPr>
          <w:lang w:val="en-AU"/>
        </w:rPr>
        <w:t>Gunai</w:t>
      </w:r>
      <w:proofErr w:type="spellEnd"/>
      <w:r w:rsidR="00A02A44" w:rsidRPr="004B3847">
        <w:rPr>
          <w:lang w:val="en-AU"/>
        </w:rPr>
        <w:t xml:space="preserve">-Kurnai people would engage in sustainable interactions such as semi-nomadism in which they travelled from Tidal River in the winter to Omeo in the summer, an interaction that allowed for vegetation to renew. In contrast the first non-Indigenous settlers, to make the land “more like home” farmed pastoral runs at Yanakie with cattle and sheep, compacting the soil and causing land degradation. Those of Industrialisation constructed tram lines from Mount </w:t>
      </w:r>
      <w:proofErr w:type="spellStart"/>
      <w:r w:rsidR="00A02A44" w:rsidRPr="004B3847">
        <w:rPr>
          <w:lang w:val="en-AU"/>
        </w:rPr>
        <w:t>LaTrobe</w:t>
      </w:r>
      <w:proofErr w:type="spellEnd"/>
      <w:r w:rsidR="00A02A44" w:rsidRPr="004B3847">
        <w:rPr>
          <w:lang w:val="en-AU"/>
        </w:rPr>
        <w:t xml:space="preserve"> to Mount </w:t>
      </w:r>
      <w:r w:rsidR="00DB4922" w:rsidRPr="004B3847">
        <w:rPr>
          <w:lang w:val="en-AU"/>
        </w:rPr>
        <w:t xml:space="preserve">Singapore to carry timber extracted via machine from native forest, this caused </w:t>
      </w:r>
      <w:r w:rsidR="00CB7943" w:rsidRPr="004B3847">
        <w:rPr>
          <w:lang w:val="en-AU"/>
        </w:rPr>
        <w:t>habitat</w:t>
      </w:r>
      <w:r w:rsidR="00DB4922" w:rsidRPr="004B3847">
        <w:rPr>
          <w:lang w:val="en-AU"/>
        </w:rPr>
        <w:t xml:space="preserve"> degradation and thus a loss of biodiversity. </w:t>
      </w:r>
    </w:p>
    <w:p w14:paraId="6377A158" w14:textId="3377B55F" w:rsidR="00EC0E16" w:rsidRPr="004B3847" w:rsidRDefault="00EC0E16" w:rsidP="002B62F2">
      <w:pPr>
        <w:pStyle w:val="VCAAHeading2"/>
        <w:rPr>
          <w:lang w:val="en-AU"/>
        </w:rPr>
      </w:pPr>
      <w:r w:rsidRPr="004B3847">
        <w:rPr>
          <w:lang w:val="en-AU"/>
        </w:rPr>
        <w:t>Question 3a</w:t>
      </w:r>
      <w:r w:rsidR="000F0D85" w:rsidRPr="004B3847">
        <w:rPr>
          <w:lang w:val="en-AU"/>
        </w:rPr>
        <w:t>.</w:t>
      </w:r>
    </w:p>
    <w:tbl>
      <w:tblPr>
        <w:tblStyle w:val="VCAATableClosed"/>
        <w:tblW w:w="0" w:type="auto"/>
        <w:tblLook w:val="04A0" w:firstRow="1" w:lastRow="0" w:firstColumn="1" w:lastColumn="0" w:noHBand="0" w:noVBand="1"/>
      </w:tblPr>
      <w:tblGrid>
        <w:gridCol w:w="599"/>
        <w:gridCol w:w="576"/>
        <w:gridCol w:w="576"/>
        <w:gridCol w:w="576"/>
        <w:gridCol w:w="576"/>
        <w:gridCol w:w="576"/>
        <w:gridCol w:w="864"/>
      </w:tblGrid>
      <w:tr w:rsidR="00B330E5" w:rsidRPr="004B3847" w14:paraId="4005564A" w14:textId="77777777" w:rsidTr="00E451A7">
        <w:trPr>
          <w:cnfStyle w:val="100000000000" w:firstRow="1" w:lastRow="0" w:firstColumn="0" w:lastColumn="0" w:oddVBand="0" w:evenVBand="0" w:oddHBand="0" w:evenHBand="0" w:firstRowFirstColumn="0" w:firstRowLastColumn="0" w:lastRowFirstColumn="0" w:lastRowLastColumn="0"/>
        </w:trPr>
        <w:tc>
          <w:tcPr>
            <w:tcW w:w="0" w:type="auto"/>
          </w:tcPr>
          <w:p w14:paraId="4B2D52EA" w14:textId="77777777" w:rsidR="00B330E5" w:rsidRPr="004B3847" w:rsidRDefault="00B330E5" w:rsidP="009545C7">
            <w:pPr>
              <w:pStyle w:val="VCAAtablecondensed"/>
              <w:rPr>
                <w:lang w:val="en-AU"/>
              </w:rPr>
            </w:pPr>
            <w:r w:rsidRPr="004B3847">
              <w:rPr>
                <w:lang w:val="en-AU"/>
              </w:rPr>
              <w:t>Mark</w:t>
            </w:r>
          </w:p>
        </w:tc>
        <w:tc>
          <w:tcPr>
            <w:tcW w:w="576" w:type="dxa"/>
          </w:tcPr>
          <w:p w14:paraId="24D2BEF7" w14:textId="77777777" w:rsidR="00B330E5" w:rsidRPr="004B3847" w:rsidRDefault="00B330E5" w:rsidP="009545C7">
            <w:pPr>
              <w:pStyle w:val="VCAAtablecondensed"/>
              <w:rPr>
                <w:lang w:val="en-AU"/>
              </w:rPr>
            </w:pPr>
            <w:r w:rsidRPr="004B3847">
              <w:rPr>
                <w:lang w:val="en-AU"/>
              </w:rPr>
              <w:t>0</w:t>
            </w:r>
          </w:p>
        </w:tc>
        <w:tc>
          <w:tcPr>
            <w:tcW w:w="576" w:type="dxa"/>
          </w:tcPr>
          <w:p w14:paraId="43F4C90C" w14:textId="77777777" w:rsidR="00B330E5" w:rsidRPr="004B3847" w:rsidRDefault="00B330E5" w:rsidP="009545C7">
            <w:pPr>
              <w:pStyle w:val="VCAAtablecondensed"/>
              <w:rPr>
                <w:lang w:val="en-AU"/>
              </w:rPr>
            </w:pPr>
            <w:r w:rsidRPr="004B3847">
              <w:rPr>
                <w:lang w:val="en-AU"/>
              </w:rPr>
              <w:t>1</w:t>
            </w:r>
          </w:p>
        </w:tc>
        <w:tc>
          <w:tcPr>
            <w:tcW w:w="576" w:type="dxa"/>
          </w:tcPr>
          <w:p w14:paraId="20D1977F" w14:textId="77777777" w:rsidR="00B330E5" w:rsidRPr="004B3847" w:rsidRDefault="00B330E5" w:rsidP="009545C7">
            <w:pPr>
              <w:pStyle w:val="VCAAtablecondensed"/>
              <w:rPr>
                <w:lang w:val="en-AU"/>
              </w:rPr>
            </w:pPr>
            <w:r w:rsidRPr="004B3847">
              <w:rPr>
                <w:lang w:val="en-AU"/>
              </w:rPr>
              <w:t>2</w:t>
            </w:r>
          </w:p>
        </w:tc>
        <w:tc>
          <w:tcPr>
            <w:tcW w:w="576" w:type="dxa"/>
          </w:tcPr>
          <w:p w14:paraId="23AD9737" w14:textId="77777777" w:rsidR="00B330E5" w:rsidRPr="004B3847" w:rsidRDefault="00B330E5" w:rsidP="009545C7">
            <w:pPr>
              <w:pStyle w:val="VCAAtablecondensed"/>
              <w:rPr>
                <w:lang w:val="en-AU"/>
              </w:rPr>
            </w:pPr>
            <w:r w:rsidRPr="004B3847">
              <w:rPr>
                <w:lang w:val="en-AU"/>
              </w:rPr>
              <w:t>3</w:t>
            </w:r>
          </w:p>
        </w:tc>
        <w:tc>
          <w:tcPr>
            <w:tcW w:w="576" w:type="dxa"/>
          </w:tcPr>
          <w:p w14:paraId="558ED5AC" w14:textId="77777777" w:rsidR="00B330E5" w:rsidRPr="004B3847" w:rsidRDefault="00B330E5" w:rsidP="009545C7">
            <w:pPr>
              <w:pStyle w:val="VCAAtablecondensed"/>
              <w:rPr>
                <w:lang w:val="en-AU"/>
              </w:rPr>
            </w:pPr>
            <w:r w:rsidRPr="004B3847">
              <w:rPr>
                <w:lang w:val="en-AU"/>
              </w:rPr>
              <w:t>4</w:t>
            </w:r>
          </w:p>
        </w:tc>
        <w:tc>
          <w:tcPr>
            <w:tcW w:w="0" w:type="auto"/>
          </w:tcPr>
          <w:p w14:paraId="63A80644" w14:textId="77777777" w:rsidR="00B330E5" w:rsidRPr="004B3847" w:rsidRDefault="00B330E5" w:rsidP="009545C7">
            <w:pPr>
              <w:pStyle w:val="VCAAtablecondensed"/>
              <w:rPr>
                <w:lang w:val="en-AU"/>
              </w:rPr>
            </w:pPr>
            <w:r w:rsidRPr="004B3847">
              <w:rPr>
                <w:lang w:val="en-AU"/>
              </w:rPr>
              <w:t>Average</w:t>
            </w:r>
          </w:p>
        </w:tc>
      </w:tr>
      <w:tr w:rsidR="00765068" w:rsidRPr="004B3847" w14:paraId="5E71B952" w14:textId="77777777" w:rsidTr="00E451A7">
        <w:tc>
          <w:tcPr>
            <w:tcW w:w="0" w:type="auto"/>
          </w:tcPr>
          <w:p w14:paraId="27CC2AD4" w14:textId="77777777" w:rsidR="00765068" w:rsidRPr="004B3847" w:rsidRDefault="00765068" w:rsidP="00765068">
            <w:pPr>
              <w:pStyle w:val="VCAAtablecondensed"/>
              <w:rPr>
                <w:szCs w:val="20"/>
                <w:lang w:val="en-AU"/>
              </w:rPr>
            </w:pPr>
            <w:r w:rsidRPr="004B3847">
              <w:rPr>
                <w:szCs w:val="20"/>
                <w:lang w:val="en-AU"/>
              </w:rPr>
              <w:t>%</w:t>
            </w:r>
          </w:p>
        </w:tc>
        <w:tc>
          <w:tcPr>
            <w:tcW w:w="576" w:type="dxa"/>
            <w:vAlign w:val="center"/>
          </w:tcPr>
          <w:p w14:paraId="5E93C79A" w14:textId="2A743071" w:rsidR="00765068" w:rsidRPr="004B3847" w:rsidRDefault="00765068" w:rsidP="00765068">
            <w:pPr>
              <w:pStyle w:val="VCAAtablecondensed"/>
              <w:rPr>
                <w:szCs w:val="20"/>
                <w:lang w:val="en-AU"/>
              </w:rPr>
            </w:pPr>
            <w:r w:rsidRPr="004B3847">
              <w:rPr>
                <w:rFonts w:cs="Calibri"/>
                <w:color w:val="000000"/>
                <w:szCs w:val="20"/>
                <w:lang w:val="en-AU"/>
              </w:rPr>
              <w:t>8</w:t>
            </w:r>
          </w:p>
        </w:tc>
        <w:tc>
          <w:tcPr>
            <w:tcW w:w="576" w:type="dxa"/>
            <w:vAlign w:val="center"/>
          </w:tcPr>
          <w:p w14:paraId="665D4ED0" w14:textId="4C2239C2" w:rsidR="00765068" w:rsidRPr="004B3847" w:rsidRDefault="00765068" w:rsidP="00765068">
            <w:pPr>
              <w:pStyle w:val="VCAAtablecondensed"/>
              <w:rPr>
                <w:szCs w:val="20"/>
                <w:lang w:val="en-AU"/>
              </w:rPr>
            </w:pPr>
            <w:r w:rsidRPr="004B3847">
              <w:rPr>
                <w:rFonts w:cs="Calibri"/>
                <w:color w:val="000000"/>
                <w:szCs w:val="20"/>
                <w:lang w:val="en-AU"/>
              </w:rPr>
              <w:t>4</w:t>
            </w:r>
          </w:p>
        </w:tc>
        <w:tc>
          <w:tcPr>
            <w:tcW w:w="576" w:type="dxa"/>
            <w:vAlign w:val="center"/>
          </w:tcPr>
          <w:p w14:paraId="24A562AC" w14:textId="03E63FE3" w:rsidR="00765068" w:rsidRPr="004B3847" w:rsidRDefault="00765068" w:rsidP="00765068">
            <w:pPr>
              <w:pStyle w:val="VCAAtablecondensed"/>
              <w:rPr>
                <w:szCs w:val="20"/>
                <w:lang w:val="en-AU"/>
              </w:rPr>
            </w:pPr>
            <w:r w:rsidRPr="004B3847">
              <w:rPr>
                <w:rFonts w:cs="Calibri"/>
                <w:color w:val="000000"/>
                <w:szCs w:val="20"/>
                <w:lang w:val="en-AU"/>
              </w:rPr>
              <w:t>19</w:t>
            </w:r>
          </w:p>
        </w:tc>
        <w:tc>
          <w:tcPr>
            <w:tcW w:w="576" w:type="dxa"/>
            <w:vAlign w:val="center"/>
          </w:tcPr>
          <w:p w14:paraId="77C7238B" w14:textId="0F220DC0" w:rsidR="00765068" w:rsidRPr="004B3847" w:rsidRDefault="00765068" w:rsidP="00765068">
            <w:pPr>
              <w:pStyle w:val="VCAAtablecondensed"/>
              <w:rPr>
                <w:szCs w:val="20"/>
                <w:lang w:val="en-AU"/>
              </w:rPr>
            </w:pPr>
            <w:r w:rsidRPr="004B3847">
              <w:rPr>
                <w:rFonts w:cs="Calibri"/>
                <w:color w:val="000000"/>
                <w:szCs w:val="20"/>
                <w:lang w:val="en-AU"/>
              </w:rPr>
              <w:t>20</w:t>
            </w:r>
          </w:p>
        </w:tc>
        <w:tc>
          <w:tcPr>
            <w:tcW w:w="576" w:type="dxa"/>
            <w:vAlign w:val="center"/>
          </w:tcPr>
          <w:p w14:paraId="2DAB7B24" w14:textId="582763B8" w:rsidR="00765068" w:rsidRPr="004B3847" w:rsidRDefault="00765068" w:rsidP="00765068">
            <w:pPr>
              <w:pStyle w:val="VCAAtablecondensed"/>
              <w:rPr>
                <w:szCs w:val="20"/>
                <w:lang w:val="en-AU"/>
              </w:rPr>
            </w:pPr>
            <w:r w:rsidRPr="004B3847">
              <w:rPr>
                <w:rFonts w:cs="Calibri"/>
                <w:color w:val="000000"/>
                <w:szCs w:val="20"/>
                <w:lang w:val="en-AU"/>
              </w:rPr>
              <w:t>48</w:t>
            </w:r>
          </w:p>
        </w:tc>
        <w:tc>
          <w:tcPr>
            <w:tcW w:w="0" w:type="auto"/>
          </w:tcPr>
          <w:p w14:paraId="269FE06F" w14:textId="5253256C" w:rsidR="00765068" w:rsidRPr="004B3847" w:rsidRDefault="00765068" w:rsidP="00765068">
            <w:pPr>
              <w:pStyle w:val="VCAAtablecondensed"/>
              <w:rPr>
                <w:szCs w:val="20"/>
                <w:lang w:val="en-AU"/>
              </w:rPr>
            </w:pPr>
            <w:r w:rsidRPr="004B3847">
              <w:rPr>
                <w:szCs w:val="20"/>
                <w:lang w:val="en-AU"/>
              </w:rPr>
              <w:t>2.9</w:t>
            </w:r>
          </w:p>
        </w:tc>
      </w:tr>
    </w:tbl>
    <w:p w14:paraId="16266B0E" w14:textId="4F53E706" w:rsidR="004E7ECB" w:rsidRPr="004B3847" w:rsidRDefault="00CB7943" w:rsidP="000F0D85">
      <w:pPr>
        <w:pStyle w:val="VCAAbody"/>
        <w:rPr>
          <w:lang w:val="en-AU"/>
        </w:rPr>
      </w:pPr>
      <w:r w:rsidRPr="004B3847">
        <w:rPr>
          <w:lang w:val="en-AU"/>
        </w:rPr>
        <w:t>Students were</w:t>
      </w:r>
      <w:r w:rsidR="00B417BC" w:rsidRPr="004B3847">
        <w:rPr>
          <w:lang w:val="en-AU"/>
        </w:rPr>
        <w:t xml:space="preserve"> required</w:t>
      </w:r>
      <w:r w:rsidRPr="004B3847">
        <w:rPr>
          <w:lang w:val="en-AU"/>
        </w:rPr>
        <w:t xml:space="preserve"> to use stimulus material to help them apply their knowledge about relationships </w:t>
      </w:r>
      <w:r w:rsidR="0007612B" w:rsidRPr="004B3847">
        <w:rPr>
          <w:lang w:val="en-AU"/>
        </w:rPr>
        <w:t xml:space="preserve">between </w:t>
      </w:r>
      <w:r w:rsidRPr="004B3847">
        <w:rPr>
          <w:lang w:val="en-AU"/>
        </w:rPr>
        <w:t xml:space="preserve">different groups. </w:t>
      </w:r>
    </w:p>
    <w:p w14:paraId="5F825275" w14:textId="77777777" w:rsidR="004E7ECB" w:rsidRPr="004B3847" w:rsidRDefault="00CB7943" w:rsidP="000F0D85">
      <w:pPr>
        <w:pStyle w:val="VCAAbody"/>
        <w:rPr>
          <w:lang w:val="en-AU"/>
        </w:rPr>
      </w:pPr>
      <w:r w:rsidRPr="004B3847">
        <w:rPr>
          <w:lang w:val="en-AU"/>
        </w:rPr>
        <w:t>Most students handled this question well and were able to adequately d</w:t>
      </w:r>
      <w:r w:rsidR="00B417BC" w:rsidRPr="004B3847">
        <w:rPr>
          <w:lang w:val="en-AU"/>
        </w:rPr>
        <w:t xml:space="preserve">escribe the potential relationships held by both parties. </w:t>
      </w:r>
    </w:p>
    <w:p w14:paraId="4263BB72" w14:textId="7F9D8FC8" w:rsidR="00CB7943" w:rsidRPr="004B3847" w:rsidRDefault="005D6DF6" w:rsidP="000F0D85">
      <w:pPr>
        <w:pStyle w:val="VCAAbody"/>
        <w:rPr>
          <w:lang w:val="en-AU"/>
        </w:rPr>
      </w:pPr>
      <w:r w:rsidRPr="004B3847">
        <w:rPr>
          <w:lang w:val="en-AU"/>
        </w:rPr>
        <w:t xml:space="preserve">Responses that just focused on the </w:t>
      </w:r>
      <w:r w:rsidR="007F335A" w:rsidRPr="004B3847">
        <w:rPr>
          <w:lang w:val="en-AU"/>
        </w:rPr>
        <w:t>potential environmental</w:t>
      </w:r>
      <w:r w:rsidRPr="004B3847">
        <w:rPr>
          <w:lang w:val="en-AU"/>
        </w:rPr>
        <w:t xml:space="preserve"> impacts </w:t>
      </w:r>
      <w:r w:rsidR="007F335A" w:rsidRPr="004B3847">
        <w:rPr>
          <w:lang w:val="en-AU"/>
        </w:rPr>
        <w:t xml:space="preserve">(the focus of </w:t>
      </w:r>
      <w:r w:rsidR="00AB7D2B" w:rsidRPr="004B3847">
        <w:rPr>
          <w:lang w:val="en-AU"/>
        </w:rPr>
        <w:t xml:space="preserve">Question </w:t>
      </w:r>
      <w:r w:rsidR="007F335A" w:rsidRPr="004B3847">
        <w:rPr>
          <w:lang w:val="en-AU"/>
        </w:rPr>
        <w:t>3b</w:t>
      </w:r>
      <w:r w:rsidR="00AB7D2B" w:rsidRPr="004B3847">
        <w:rPr>
          <w:lang w:val="en-AU"/>
        </w:rPr>
        <w:t>.</w:t>
      </w:r>
      <w:r w:rsidR="007F335A" w:rsidRPr="004B3847">
        <w:rPr>
          <w:lang w:val="en-AU"/>
        </w:rPr>
        <w:t xml:space="preserve">) </w:t>
      </w:r>
      <w:r w:rsidRPr="004B3847">
        <w:rPr>
          <w:lang w:val="en-AU"/>
        </w:rPr>
        <w:t>th</w:t>
      </w:r>
      <w:r w:rsidR="007F335A" w:rsidRPr="004B3847">
        <w:rPr>
          <w:lang w:val="en-AU"/>
        </w:rPr>
        <w:t>at the</w:t>
      </w:r>
      <w:r w:rsidRPr="004B3847">
        <w:rPr>
          <w:lang w:val="en-AU"/>
        </w:rPr>
        <w:t xml:space="preserve"> developers</w:t>
      </w:r>
      <w:r w:rsidR="007F335A" w:rsidRPr="004B3847">
        <w:rPr>
          <w:lang w:val="en-AU"/>
        </w:rPr>
        <w:t>/development</w:t>
      </w:r>
      <w:r w:rsidRPr="004B3847">
        <w:rPr>
          <w:lang w:val="en-AU"/>
        </w:rPr>
        <w:t xml:space="preserve"> may have had </w:t>
      </w:r>
      <w:r w:rsidR="0007612B" w:rsidRPr="004B3847">
        <w:rPr>
          <w:lang w:val="en-AU"/>
        </w:rPr>
        <w:t>did not adequately address</w:t>
      </w:r>
      <w:r w:rsidRPr="004B3847">
        <w:rPr>
          <w:lang w:val="en-AU"/>
        </w:rPr>
        <w:t xml:space="preserve"> the relationship held by the groups. </w:t>
      </w:r>
      <w:r w:rsidR="007F335A" w:rsidRPr="004B3847">
        <w:rPr>
          <w:lang w:val="en-AU"/>
        </w:rPr>
        <w:t>Similarly, responses that focused on the views held by either group (</w:t>
      </w:r>
      <w:r w:rsidR="0007612B" w:rsidRPr="004B3847">
        <w:rPr>
          <w:lang w:val="en-AU"/>
        </w:rPr>
        <w:t xml:space="preserve">for example, </w:t>
      </w:r>
      <w:r w:rsidR="007F335A" w:rsidRPr="004B3847">
        <w:rPr>
          <w:lang w:val="en-AU"/>
        </w:rPr>
        <w:t>saw the land as a resource/</w:t>
      </w:r>
      <w:r w:rsidR="007F50DA" w:rsidRPr="004B3847">
        <w:rPr>
          <w:lang w:val="en-AU"/>
        </w:rPr>
        <w:t>cathedral</w:t>
      </w:r>
      <w:r w:rsidR="007F335A" w:rsidRPr="004B3847">
        <w:rPr>
          <w:lang w:val="en-AU"/>
        </w:rPr>
        <w:t>) but didn</w:t>
      </w:r>
      <w:r w:rsidR="001D7D70" w:rsidRPr="004B3847">
        <w:rPr>
          <w:lang w:val="en-AU"/>
        </w:rPr>
        <w:t>’</w:t>
      </w:r>
      <w:r w:rsidR="007F335A" w:rsidRPr="004B3847">
        <w:rPr>
          <w:lang w:val="en-AU"/>
        </w:rPr>
        <w:t xml:space="preserve">t further describe the relationship </w:t>
      </w:r>
      <w:r w:rsidR="004E7ECB" w:rsidRPr="004B3847">
        <w:rPr>
          <w:lang w:val="en-AU"/>
        </w:rPr>
        <w:t>did not score as highly</w:t>
      </w:r>
      <w:r w:rsidR="007F335A" w:rsidRPr="004B3847">
        <w:rPr>
          <w:lang w:val="en-AU"/>
        </w:rPr>
        <w:t xml:space="preserve">. </w:t>
      </w:r>
    </w:p>
    <w:p w14:paraId="5E7BCE0B" w14:textId="5AA1DC92" w:rsidR="00B417BC" w:rsidRPr="004B3847" w:rsidRDefault="00B417BC" w:rsidP="000F0D85">
      <w:pPr>
        <w:pStyle w:val="VCAAbody"/>
        <w:rPr>
          <w:lang w:val="en-AU"/>
        </w:rPr>
      </w:pPr>
      <w:r w:rsidRPr="004B3847">
        <w:rPr>
          <w:lang w:val="en-AU"/>
        </w:rPr>
        <w:t>The following is an example of a high</w:t>
      </w:r>
      <w:r w:rsidR="00AB7D2B" w:rsidRPr="004B3847">
        <w:rPr>
          <w:lang w:val="en-AU"/>
        </w:rPr>
        <w:t>-</w:t>
      </w:r>
      <w:r w:rsidRPr="004B3847">
        <w:rPr>
          <w:lang w:val="en-AU"/>
        </w:rPr>
        <w:t>scoring response</w:t>
      </w:r>
      <w:r w:rsidR="00275C05" w:rsidRPr="004B3847">
        <w:rPr>
          <w:lang w:val="en-AU"/>
        </w:rPr>
        <w:t>.</w:t>
      </w:r>
    </w:p>
    <w:p w14:paraId="5E0C2C98" w14:textId="0E97C30E" w:rsidR="00606608" w:rsidRPr="004B3847" w:rsidRDefault="00B417BC" w:rsidP="00275C05">
      <w:pPr>
        <w:pStyle w:val="studentexample"/>
        <w:rPr>
          <w:lang w:val="en-AU"/>
        </w:rPr>
      </w:pPr>
      <w:r w:rsidRPr="004B3847">
        <w:rPr>
          <w:lang w:val="en-AU"/>
        </w:rPr>
        <w:t>The conservationists likely see the environment as a museum to protect, and subsequently interact b</w:t>
      </w:r>
      <w:r w:rsidR="005D6DF6" w:rsidRPr="004B3847">
        <w:rPr>
          <w:lang w:val="en-AU"/>
        </w:rPr>
        <w:t>y</w:t>
      </w:r>
      <w:r w:rsidRPr="004B3847">
        <w:rPr>
          <w:lang w:val="en-AU"/>
        </w:rPr>
        <w:t xml:space="preserve"> advocating against the </w:t>
      </w:r>
      <w:r w:rsidR="00606608" w:rsidRPr="004B3847">
        <w:rPr>
          <w:lang w:val="en-AU"/>
        </w:rPr>
        <w:t>proposed</w:t>
      </w:r>
      <w:r w:rsidRPr="004B3847">
        <w:rPr>
          <w:lang w:val="en-AU"/>
        </w:rPr>
        <w:t xml:space="preserve"> development at Wilson</w:t>
      </w:r>
      <w:r w:rsidR="001D7D70" w:rsidRPr="004B3847">
        <w:rPr>
          <w:lang w:val="en-AU"/>
        </w:rPr>
        <w:t>’</w:t>
      </w:r>
      <w:r w:rsidRPr="004B3847">
        <w:rPr>
          <w:lang w:val="en-AU"/>
        </w:rPr>
        <w:t xml:space="preserve">s Prom so that the land can be left for flora and fauna to </w:t>
      </w:r>
      <w:r w:rsidR="00606608" w:rsidRPr="004B3847">
        <w:rPr>
          <w:lang w:val="en-AU"/>
        </w:rPr>
        <w:t xml:space="preserve">thrive in. They have a conservational relationship where they want to see the land protected. However, the developers have a primary industry relationship where they see the land as a resource to </w:t>
      </w:r>
      <w:r w:rsidR="00606608" w:rsidRPr="004B3847">
        <w:rPr>
          <w:lang w:val="en-AU"/>
        </w:rPr>
        <w:lastRenderedPageBreak/>
        <w:t>use to make money from. They want to build a resort and golf course to make money bu</w:t>
      </w:r>
      <w:r w:rsidR="005D6DF6" w:rsidRPr="004B3847">
        <w:rPr>
          <w:lang w:val="en-AU"/>
        </w:rPr>
        <w:t>t</w:t>
      </w:r>
      <w:r w:rsidR="00606608" w:rsidRPr="004B3847">
        <w:rPr>
          <w:lang w:val="en-AU"/>
        </w:rPr>
        <w:t xml:space="preserve"> </w:t>
      </w:r>
      <w:r w:rsidR="005D6DF6" w:rsidRPr="004B3847">
        <w:rPr>
          <w:lang w:val="en-AU"/>
        </w:rPr>
        <w:t>t</w:t>
      </w:r>
      <w:r w:rsidR="00606608" w:rsidRPr="004B3847">
        <w:rPr>
          <w:lang w:val="en-AU"/>
        </w:rPr>
        <w:t xml:space="preserve">his development would destroy areas of vegetation and increase pollution. </w:t>
      </w:r>
    </w:p>
    <w:p w14:paraId="531F9D09" w14:textId="36F546CD" w:rsidR="00EC0E16" w:rsidRPr="004B3847" w:rsidRDefault="00EC0E16" w:rsidP="002B62F2">
      <w:pPr>
        <w:pStyle w:val="VCAAHeading2"/>
        <w:rPr>
          <w:lang w:val="en-AU"/>
        </w:rPr>
      </w:pPr>
      <w:r w:rsidRPr="004B3847">
        <w:rPr>
          <w:lang w:val="en-AU"/>
        </w:rPr>
        <w:t>Question 3b</w:t>
      </w:r>
      <w:r w:rsidR="000F0D85" w:rsidRPr="004B3847">
        <w:rPr>
          <w:lang w:val="en-AU"/>
        </w:rPr>
        <w:t>.</w:t>
      </w:r>
    </w:p>
    <w:tbl>
      <w:tblPr>
        <w:tblStyle w:val="VCAATableClosed"/>
        <w:tblW w:w="0" w:type="auto"/>
        <w:tblLook w:val="04A0" w:firstRow="1" w:lastRow="0" w:firstColumn="1" w:lastColumn="0" w:noHBand="0" w:noVBand="1"/>
      </w:tblPr>
      <w:tblGrid>
        <w:gridCol w:w="599"/>
        <w:gridCol w:w="576"/>
        <w:gridCol w:w="576"/>
        <w:gridCol w:w="576"/>
        <w:gridCol w:w="576"/>
        <w:gridCol w:w="864"/>
      </w:tblGrid>
      <w:tr w:rsidR="00B330E5" w:rsidRPr="004B3847" w14:paraId="530FC05C" w14:textId="77777777" w:rsidTr="00E451A7">
        <w:trPr>
          <w:cnfStyle w:val="100000000000" w:firstRow="1" w:lastRow="0" w:firstColumn="0" w:lastColumn="0" w:oddVBand="0" w:evenVBand="0" w:oddHBand="0" w:evenHBand="0" w:firstRowFirstColumn="0" w:firstRowLastColumn="0" w:lastRowFirstColumn="0" w:lastRowLastColumn="0"/>
        </w:trPr>
        <w:tc>
          <w:tcPr>
            <w:tcW w:w="0" w:type="auto"/>
          </w:tcPr>
          <w:p w14:paraId="2BBE029A" w14:textId="77777777" w:rsidR="00B330E5" w:rsidRPr="004B3847" w:rsidRDefault="00B330E5" w:rsidP="009545C7">
            <w:pPr>
              <w:pStyle w:val="VCAAtablecondensed"/>
              <w:rPr>
                <w:lang w:val="en-AU"/>
              </w:rPr>
            </w:pPr>
            <w:r w:rsidRPr="004B3847">
              <w:rPr>
                <w:lang w:val="en-AU"/>
              </w:rPr>
              <w:t>Mark</w:t>
            </w:r>
          </w:p>
        </w:tc>
        <w:tc>
          <w:tcPr>
            <w:tcW w:w="576" w:type="dxa"/>
          </w:tcPr>
          <w:p w14:paraId="3376A52A" w14:textId="77777777" w:rsidR="00B330E5" w:rsidRPr="004B3847" w:rsidRDefault="00B330E5" w:rsidP="009545C7">
            <w:pPr>
              <w:pStyle w:val="VCAAtablecondensed"/>
              <w:rPr>
                <w:lang w:val="en-AU"/>
              </w:rPr>
            </w:pPr>
            <w:r w:rsidRPr="004B3847">
              <w:rPr>
                <w:lang w:val="en-AU"/>
              </w:rPr>
              <w:t>0</w:t>
            </w:r>
          </w:p>
        </w:tc>
        <w:tc>
          <w:tcPr>
            <w:tcW w:w="576" w:type="dxa"/>
          </w:tcPr>
          <w:p w14:paraId="69AB0037" w14:textId="77777777" w:rsidR="00B330E5" w:rsidRPr="004B3847" w:rsidRDefault="00B330E5" w:rsidP="009545C7">
            <w:pPr>
              <w:pStyle w:val="VCAAtablecondensed"/>
              <w:rPr>
                <w:lang w:val="en-AU"/>
              </w:rPr>
            </w:pPr>
            <w:r w:rsidRPr="004B3847">
              <w:rPr>
                <w:lang w:val="en-AU"/>
              </w:rPr>
              <w:t>1</w:t>
            </w:r>
          </w:p>
        </w:tc>
        <w:tc>
          <w:tcPr>
            <w:tcW w:w="576" w:type="dxa"/>
          </w:tcPr>
          <w:p w14:paraId="60343484" w14:textId="77777777" w:rsidR="00B330E5" w:rsidRPr="004B3847" w:rsidRDefault="00B330E5" w:rsidP="009545C7">
            <w:pPr>
              <w:pStyle w:val="VCAAtablecondensed"/>
              <w:rPr>
                <w:lang w:val="en-AU"/>
              </w:rPr>
            </w:pPr>
            <w:r w:rsidRPr="004B3847">
              <w:rPr>
                <w:lang w:val="en-AU"/>
              </w:rPr>
              <w:t>2</w:t>
            </w:r>
          </w:p>
        </w:tc>
        <w:tc>
          <w:tcPr>
            <w:tcW w:w="576" w:type="dxa"/>
          </w:tcPr>
          <w:p w14:paraId="4DCF936E" w14:textId="77777777" w:rsidR="00B330E5" w:rsidRPr="004B3847" w:rsidRDefault="00B330E5" w:rsidP="009545C7">
            <w:pPr>
              <w:pStyle w:val="VCAAtablecondensed"/>
              <w:rPr>
                <w:lang w:val="en-AU"/>
              </w:rPr>
            </w:pPr>
            <w:r w:rsidRPr="004B3847">
              <w:rPr>
                <w:lang w:val="en-AU"/>
              </w:rPr>
              <w:t>3</w:t>
            </w:r>
          </w:p>
        </w:tc>
        <w:tc>
          <w:tcPr>
            <w:tcW w:w="0" w:type="auto"/>
          </w:tcPr>
          <w:p w14:paraId="2F57B6E2" w14:textId="77777777" w:rsidR="00B330E5" w:rsidRPr="004B3847" w:rsidRDefault="00B330E5" w:rsidP="009545C7">
            <w:pPr>
              <w:pStyle w:val="VCAAtablecondensed"/>
              <w:rPr>
                <w:lang w:val="en-AU"/>
              </w:rPr>
            </w:pPr>
            <w:r w:rsidRPr="004B3847">
              <w:rPr>
                <w:lang w:val="en-AU"/>
              </w:rPr>
              <w:t>Average</w:t>
            </w:r>
          </w:p>
        </w:tc>
      </w:tr>
      <w:tr w:rsidR="00765068" w:rsidRPr="004B3847" w14:paraId="6B908BC1" w14:textId="77777777" w:rsidTr="00E451A7">
        <w:tc>
          <w:tcPr>
            <w:tcW w:w="0" w:type="auto"/>
          </w:tcPr>
          <w:p w14:paraId="1E537579" w14:textId="77777777" w:rsidR="00765068" w:rsidRPr="004B3847" w:rsidRDefault="00765068" w:rsidP="00765068">
            <w:pPr>
              <w:pStyle w:val="VCAAtablecondensed"/>
              <w:rPr>
                <w:szCs w:val="20"/>
                <w:lang w:val="en-AU"/>
              </w:rPr>
            </w:pPr>
            <w:r w:rsidRPr="004B3847">
              <w:rPr>
                <w:szCs w:val="20"/>
                <w:lang w:val="en-AU"/>
              </w:rPr>
              <w:t>%</w:t>
            </w:r>
          </w:p>
        </w:tc>
        <w:tc>
          <w:tcPr>
            <w:tcW w:w="576" w:type="dxa"/>
            <w:vAlign w:val="center"/>
          </w:tcPr>
          <w:p w14:paraId="02CE5397" w14:textId="71CD127D" w:rsidR="00765068" w:rsidRPr="004B3847" w:rsidRDefault="00765068" w:rsidP="00765068">
            <w:pPr>
              <w:pStyle w:val="VCAAtablecondensed"/>
              <w:rPr>
                <w:szCs w:val="20"/>
                <w:lang w:val="en-AU"/>
              </w:rPr>
            </w:pPr>
            <w:r w:rsidRPr="004B3847">
              <w:rPr>
                <w:rFonts w:cs="Calibri"/>
                <w:color w:val="000000"/>
                <w:szCs w:val="20"/>
                <w:lang w:val="en-AU"/>
              </w:rPr>
              <w:t>5</w:t>
            </w:r>
          </w:p>
        </w:tc>
        <w:tc>
          <w:tcPr>
            <w:tcW w:w="576" w:type="dxa"/>
            <w:vAlign w:val="center"/>
          </w:tcPr>
          <w:p w14:paraId="406976E9" w14:textId="06B82F7E" w:rsidR="00765068" w:rsidRPr="004B3847" w:rsidRDefault="00765068" w:rsidP="00765068">
            <w:pPr>
              <w:pStyle w:val="VCAAtablecondensed"/>
              <w:rPr>
                <w:szCs w:val="20"/>
                <w:lang w:val="en-AU"/>
              </w:rPr>
            </w:pPr>
            <w:r w:rsidRPr="004B3847">
              <w:rPr>
                <w:rFonts w:cs="Calibri"/>
                <w:color w:val="000000"/>
                <w:szCs w:val="20"/>
                <w:lang w:val="en-AU"/>
              </w:rPr>
              <w:t>16</w:t>
            </w:r>
          </w:p>
        </w:tc>
        <w:tc>
          <w:tcPr>
            <w:tcW w:w="576" w:type="dxa"/>
            <w:vAlign w:val="center"/>
          </w:tcPr>
          <w:p w14:paraId="2903A52F" w14:textId="06953EFB" w:rsidR="00765068" w:rsidRPr="004B3847" w:rsidRDefault="00765068" w:rsidP="00765068">
            <w:pPr>
              <w:pStyle w:val="VCAAtablecondensed"/>
              <w:rPr>
                <w:szCs w:val="20"/>
                <w:lang w:val="en-AU"/>
              </w:rPr>
            </w:pPr>
            <w:r w:rsidRPr="004B3847">
              <w:rPr>
                <w:rFonts w:cs="Calibri"/>
                <w:color w:val="000000"/>
                <w:szCs w:val="20"/>
                <w:lang w:val="en-AU"/>
              </w:rPr>
              <w:t>38</w:t>
            </w:r>
          </w:p>
        </w:tc>
        <w:tc>
          <w:tcPr>
            <w:tcW w:w="576" w:type="dxa"/>
            <w:vAlign w:val="center"/>
          </w:tcPr>
          <w:p w14:paraId="0BE4D312" w14:textId="5A83F335" w:rsidR="00765068" w:rsidRPr="004B3847" w:rsidRDefault="00765068" w:rsidP="00765068">
            <w:pPr>
              <w:pStyle w:val="VCAAtablecondensed"/>
              <w:rPr>
                <w:szCs w:val="20"/>
                <w:lang w:val="en-AU"/>
              </w:rPr>
            </w:pPr>
            <w:r w:rsidRPr="004B3847">
              <w:rPr>
                <w:rFonts w:cs="Calibri"/>
                <w:color w:val="000000"/>
                <w:szCs w:val="20"/>
                <w:lang w:val="en-AU"/>
              </w:rPr>
              <w:t>41</w:t>
            </w:r>
          </w:p>
        </w:tc>
        <w:tc>
          <w:tcPr>
            <w:tcW w:w="0" w:type="auto"/>
          </w:tcPr>
          <w:p w14:paraId="64820898" w14:textId="714B2CE6" w:rsidR="00765068" w:rsidRPr="004B3847" w:rsidRDefault="00765068" w:rsidP="00765068">
            <w:pPr>
              <w:pStyle w:val="VCAAtablecondensed"/>
              <w:rPr>
                <w:szCs w:val="20"/>
                <w:lang w:val="en-AU"/>
              </w:rPr>
            </w:pPr>
            <w:r w:rsidRPr="004B3847">
              <w:rPr>
                <w:szCs w:val="20"/>
                <w:lang w:val="en-AU"/>
              </w:rPr>
              <w:t>2.2</w:t>
            </w:r>
          </w:p>
        </w:tc>
      </w:tr>
    </w:tbl>
    <w:p w14:paraId="05D7EA33" w14:textId="2F274601" w:rsidR="004E7ECB" w:rsidRPr="004B3847" w:rsidRDefault="005D6DF6" w:rsidP="000F0D85">
      <w:pPr>
        <w:pStyle w:val="VCAAbody"/>
        <w:rPr>
          <w:lang w:val="en-AU"/>
        </w:rPr>
      </w:pPr>
      <w:r w:rsidRPr="004B3847">
        <w:rPr>
          <w:lang w:val="en-AU"/>
        </w:rPr>
        <w:t>Students were required to analyse the possible environmental impact of the development</w:t>
      </w:r>
      <w:r w:rsidR="00AF7648" w:rsidRPr="004B3847">
        <w:rPr>
          <w:lang w:val="en-AU"/>
        </w:rPr>
        <w:t xml:space="preserve"> mentioned in the stimulus material</w:t>
      </w:r>
      <w:r w:rsidRPr="004B3847">
        <w:rPr>
          <w:lang w:val="en-AU"/>
        </w:rPr>
        <w:t xml:space="preserve">. With questions using </w:t>
      </w:r>
      <w:r w:rsidR="001D7D70" w:rsidRPr="004B3847">
        <w:rPr>
          <w:lang w:val="en-AU"/>
        </w:rPr>
        <w:t>‘</w:t>
      </w:r>
      <w:r w:rsidRPr="004B3847">
        <w:rPr>
          <w:lang w:val="en-AU"/>
        </w:rPr>
        <w:t>analyse</w:t>
      </w:r>
      <w:r w:rsidR="001D7D70" w:rsidRPr="004B3847">
        <w:rPr>
          <w:lang w:val="en-AU"/>
        </w:rPr>
        <w:t>’</w:t>
      </w:r>
      <w:r w:rsidRPr="004B3847">
        <w:rPr>
          <w:lang w:val="en-AU"/>
        </w:rPr>
        <w:t xml:space="preserve"> as their command term</w:t>
      </w:r>
      <w:r w:rsidR="007F335A" w:rsidRPr="004B3847">
        <w:rPr>
          <w:lang w:val="en-AU"/>
        </w:rPr>
        <w:t>,</w:t>
      </w:r>
      <w:r w:rsidRPr="004B3847">
        <w:rPr>
          <w:lang w:val="en-AU"/>
        </w:rPr>
        <w:t xml:space="preserve"> the response should focus on cause and effect. </w:t>
      </w:r>
    </w:p>
    <w:p w14:paraId="0D40504E" w14:textId="3D1A7BA4" w:rsidR="007F335A" w:rsidRPr="004B3847" w:rsidRDefault="007F335A" w:rsidP="000F0D85">
      <w:pPr>
        <w:pStyle w:val="VCAAbody"/>
        <w:rPr>
          <w:lang w:val="en-AU"/>
        </w:rPr>
      </w:pPr>
      <w:r w:rsidRPr="004B3847">
        <w:rPr>
          <w:lang w:val="en-AU"/>
        </w:rPr>
        <w:t>Most students attempted this question, but it was common for students to simply describe the impact and not analyse</w:t>
      </w:r>
      <w:r w:rsidR="00E451A7" w:rsidRPr="004B3847">
        <w:rPr>
          <w:lang w:val="en-AU"/>
        </w:rPr>
        <w:t>;</w:t>
      </w:r>
      <w:r w:rsidR="0007612B" w:rsidRPr="004B3847">
        <w:rPr>
          <w:lang w:val="en-AU"/>
        </w:rPr>
        <w:t xml:space="preserve"> f</w:t>
      </w:r>
      <w:r w:rsidRPr="004B3847">
        <w:rPr>
          <w:lang w:val="en-AU"/>
        </w:rPr>
        <w:t xml:space="preserve">or example, </w:t>
      </w:r>
      <w:r w:rsidR="0007612B" w:rsidRPr="004B3847">
        <w:rPr>
          <w:lang w:val="en-AU"/>
        </w:rPr>
        <w:t>describing</w:t>
      </w:r>
      <w:r w:rsidRPr="004B3847">
        <w:rPr>
          <w:lang w:val="en-AU"/>
        </w:rPr>
        <w:t xml:space="preserve"> clearing the land to make way for the development and/or golf course (the cause) but </w:t>
      </w:r>
      <w:r w:rsidR="0007612B" w:rsidRPr="004B3847">
        <w:rPr>
          <w:lang w:val="en-AU"/>
        </w:rPr>
        <w:t>not explaining</w:t>
      </w:r>
      <w:r w:rsidRPr="004B3847">
        <w:rPr>
          <w:lang w:val="en-AU"/>
        </w:rPr>
        <w:t xml:space="preserve"> the effect this would have on the environment. Students need to make sure they understand the command terms used within the study and know how to apply them.</w:t>
      </w:r>
    </w:p>
    <w:p w14:paraId="56D5C6FF" w14:textId="644956D1" w:rsidR="007F335A" w:rsidRPr="004B3847" w:rsidRDefault="007F335A" w:rsidP="000F0D85">
      <w:pPr>
        <w:pStyle w:val="VCAAbody"/>
        <w:rPr>
          <w:lang w:val="en-AU"/>
        </w:rPr>
      </w:pPr>
      <w:r w:rsidRPr="004B3847">
        <w:rPr>
          <w:lang w:val="en-AU"/>
        </w:rPr>
        <w:t xml:space="preserve">The following is an example </w:t>
      </w:r>
      <w:r w:rsidR="00AF7648" w:rsidRPr="004B3847">
        <w:rPr>
          <w:lang w:val="en-AU"/>
        </w:rPr>
        <w:t>of a high</w:t>
      </w:r>
      <w:r w:rsidR="00AB7D2B" w:rsidRPr="004B3847">
        <w:rPr>
          <w:lang w:val="en-AU"/>
        </w:rPr>
        <w:t>-</w:t>
      </w:r>
      <w:r w:rsidR="00AF7648" w:rsidRPr="004B3847">
        <w:rPr>
          <w:lang w:val="en-AU"/>
        </w:rPr>
        <w:t>scoring response</w:t>
      </w:r>
      <w:r w:rsidR="00275C05" w:rsidRPr="004B3847">
        <w:rPr>
          <w:lang w:val="en-AU"/>
        </w:rPr>
        <w:t>.</w:t>
      </w:r>
    </w:p>
    <w:p w14:paraId="150711EA" w14:textId="1750B75B" w:rsidR="00AF7648" w:rsidRPr="004B3847" w:rsidRDefault="00AF7648" w:rsidP="00275C05">
      <w:pPr>
        <w:pStyle w:val="studentexample"/>
        <w:rPr>
          <w:lang w:val="en-AU"/>
        </w:rPr>
      </w:pPr>
      <w:r w:rsidRPr="004B3847">
        <w:rPr>
          <w:lang w:val="en-AU"/>
        </w:rPr>
        <w:t xml:space="preserve">The development of the resort would result in vegetation being lost as land would be cleared to build on. This would decrease biodiversity in the area, and force animals to move away from </w:t>
      </w:r>
      <w:proofErr w:type="spellStart"/>
      <w:r w:rsidRPr="004B3847">
        <w:rPr>
          <w:lang w:val="en-AU"/>
        </w:rPr>
        <w:t>there</w:t>
      </w:r>
      <w:proofErr w:type="spellEnd"/>
      <w:r w:rsidRPr="004B3847">
        <w:rPr>
          <w:lang w:val="en-AU"/>
        </w:rPr>
        <w:t xml:space="preserve"> natural habitat. The gol</w:t>
      </w:r>
      <w:r w:rsidR="0007612B" w:rsidRPr="004B3847">
        <w:rPr>
          <w:lang w:val="en-AU"/>
        </w:rPr>
        <w:t>f</w:t>
      </w:r>
      <w:r w:rsidRPr="004B3847">
        <w:rPr>
          <w:lang w:val="en-AU"/>
        </w:rPr>
        <w:t xml:space="preserve"> course and other features would also attract more people to Wilson</w:t>
      </w:r>
      <w:r w:rsidR="001D7D70" w:rsidRPr="004B3847">
        <w:rPr>
          <w:lang w:val="en-AU"/>
        </w:rPr>
        <w:t>’</w:t>
      </w:r>
      <w:r w:rsidRPr="004B3847">
        <w:rPr>
          <w:lang w:val="en-AU"/>
        </w:rPr>
        <w:t xml:space="preserve">s Prom National Park, subsequently increasing pollution to the region. </w:t>
      </w:r>
    </w:p>
    <w:p w14:paraId="6EE7835B" w14:textId="4FD252AA" w:rsidR="00EC0E16" w:rsidRPr="004B3847" w:rsidRDefault="00EC0E16" w:rsidP="002B62F2">
      <w:pPr>
        <w:pStyle w:val="VCAAHeading2"/>
        <w:rPr>
          <w:lang w:val="en-AU"/>
        </w:rPr>
      </w:pPr>
      <w:r w:rsidRPr="004B3847">
        <w:rPr>
          <w:lang w:val="en-AU"/>
        </w:rPr>
        <w:t>Question 3c</w:t>
      </w:r>
      <w:r w:rsidR="000F0D85" w:rsidRPr="004B3847">
        <w:rPr>
          <w:lang w:val="en-AU"/>
        </w:rPr>
        <w:t>.</w:t>
      </w:r>
    </w:p>
    <w:tbl>
      <w:tblPr>
        <w:tblStyle w:val="VCAATableClosed"/>
        <w:tblW w:w="0" w:type="auto"/>
        <w:tblLook w:val="04A0" w:firstRow="1" w:lastRow="0" w:firstColumn="1" w:lastColumn="0" w:noHBand="0" w:noVBand="1"/>
      </w:tblPr>
      <w:tblGrid>
        <w:gridCol w:w="599"/>
        <w:gridCol w:w="576"/>
        <w:gridCol w:w="576"/>
        <w:gridCol w:w="576"/>
        <w:gridCol w:w="576"/>
        <w:gridCol w:w="864"/>
      </w:tblGrid>
      <w:tr w:rsidR="00B330E5" w:rsidRPr="004B3847" w14:paraId="76308547" w14:textId="77777777" w:rsidTr="00E451A7">
        <w:trPr>
          <w:cnfStyle w:val="100000000000" w:firstRow="1" w:lastRow="0" w:firstColumn="0" w:lastColumn="0" w:oddVBand="0" w:evenVBand="0" w:oddHBand="0" w:evenHBand="0" w:firstRowFirstColumn="0" w:firstRowLastColumn="0" w:lastRowFirstColumn="0" w:lastRowLastColumn="0"/>
        </w:trPr>
        <w:tc>
          <w:tcPr>
            <w:tcW w:w="0" w:type="auto"/>
          </w:tcPr>
          <w:p w14:paraId="2D8B08D5" w14:textId="77777777" w:rsidR="00B330E5" w:rsidRPr="004B3847" w:rsidRDefault="00B330E5" w:rsidP="009545C7">
            <w:pPr>
              <w:pStyle w:val="VCAAtablecondensed"/>
              <w:rPr>
                <w:lang w:val="en-AU"/>
              </w:rPr>
            </w:pPr>
            <w:r w:rsidRPr="004B3847">
              <w:rPr>
                <w:lang w:val="en-AU"/>
              </w:rPr>
              <w:t>Mark</w:t>
            </w:r>
          </w:p>
        </w:tc>
        <w:tc>
          <w:tcPr>
            <w:tcW w:w="576" w:type="dxa"/>
          </w:tcPr>
          <w:p w14:paraId="49DE9A7C" w14:textId="77777777" w:rsidR="00B330E5" w:rsidRPr="004B3847" w:rsidRDefault="00B330E5" w:rsidP="009545C7">
            <w:pPr>
              <w:pStyle w:val="VCAAtablecondensed"/>
              <w:rPr>
                <w:lang w:val="en-AU"/>
              </w:rPr>
            </w:pPr>
            <w:r w:rsidRPr="004B3847">
              <w:rPr>
                <w:lang w:val="en-AU"/>
              </w:rPr>
              <w:t>0</w:t>
            </w:r>
          </w:p>
        </w:tc>
        <w:tc>
          <w:tcPr>
            <w:tcW w:w="576" w:type="dxa"/>
          </w:tcPr>
          <w:p w14:paraId="7BD96F58" w14:textId="77777777" w:rsidR="00B330E5" w:rsidRPr="004B3847" w:rsidRDefault="00B330E5" w:rsidP="009545C7">
            <w:pPr>
              <w:pStyle w:val="VCAAtablecondensed"/>
              <w:rPr>
                <w:lang w:val="en-AU"/>
              </w:rPr>
            </w:pPr>
            <w:r w:rsidRPr="004B3847">
              <w:rPr>
                <w:lang w:val="en-AU"/>
              </w:rPr>
              <w:t>1</w:t>
            </w:r>
          </w:p>
        </w:tc>
        <w:tc>
          <w:tcPr>
            <w:tcW w:w="576" w:type="dxa"/>
          </w:tcPr>
          <w:p w14:paraId="5F917D2D" w14:textId="77777777" w:rsidR="00B330E5" w:rsidRPr="004B3847" w:rsidRDefault="00B330E5" w:rsidP="009545C7">
            <w:pPr>
              <w:pStyle w:val="VCAAtablecondensed"/>
              <w:rPr>
                <w:lang w:val="en-AU"/>
              </w:rPr>
            </w:pPr>
            <w:r w:rsidRPr="004B3847">
              <w:rPr>
                <w:lang w:val="en-AU"/>
              </w:rPr>
              <w:t>2</w:t>
            </w:r>
          </w:p>
        </w:tc>
        <w:tc>
          <w:tcPr>
            <w:tcW w:w="576" w:type="dxa"/>
          </w:tcPr>
          <w:p w14:paraId="6B7C0B13" w14:textId="77777777" w:rsidR="00B330E5" w:rsidRPr="004B3847" w:rsidRDefault="00B330E5" w:rsidP="009545C7">
            <w:pPr>
              <w:pStyle w:val="VCAAtablecondensed"/>
              <w:rPr>
                <w:lang w:val="en-AU"/>
              </w:rPr>
            </w:pPr>
            <w:r w:rsidRPr="004B3847">
              <w:rPr>
                <w:lang w:val="en-AU"/>
              </w:rPr>
              <w:t>3</w:t>
            </w:r>
          </w:p>
        </w:tc>
        <w:tc>
          <w:tcPr>
            <w:tcW w:w="0" w:type="auto"/>
          </w:tcPr>
          <w:p w14:paraId="10C1CF0B" w14:textId="77777777" w:rsidR="00B330E5" w:rsidRPr="004B3847" w:rsidRDefault="00B330E5" w:rsidP="009545C7">
            <w:pPr>
              <w:pStyle w:val="VCAAtablecondensed"/>
              <w:rPr>
                <w:lang w:val="en-AU"/>
              </w:rPr>
            </w:pPr>
            <w:r w:rsidRPr="004B3847">
              <w:rPr>
                <w:lang w:val="en-AU"/>
              </w:rPr>
              <w:t>Average</w:t>
            </w:r>
          </w:p>
        </w:tc>
      </w:tr>
      <w:tr w:rsidR="00765068" w:rsidRPr="004B3847" w14:paraId="0FB0B788" w14:textId="77777777" w:rsidTr="00E451A7">
        <w:tc>
          <w:tcPr>
            <w:tcW w:w="0" w:type="auto"/>
          </w:tcPr>
          <w:p w14:paraId="3E75DC0B" w14:textId="77777777" w:rsidR="00765068" w:rsidRPr="004B3847" w:rsidRDefault="00765068" w:rsidP="00765068">
            <w:pPr>
              <w:pStyle w:val="VCAAtablecondensed"/>
              <w:rPr>
                <w:szCs w:val="20"/>
                <w:lang w:val="en-AU"/>
              </w:rPr>
            </w:pPr>
            <w:r w:rsidRPr="004B3847">
              <w:rPr>
                <w:szCs w:val="20"/>
                <w:lang w:val="en-AU"/>
              </w:rPr>
              <w:t>%</w:t>
            </w:r>
          </w:p>
        </w:tc>
        <w:tc>
          <w:tcPr>
            <w:tcW w:w="576" w:type="dxa"/>
            <w:vAlign w:val="center"/>
          </w:tcPr>
          <w:p w14:paraId="4A877786" w14:textId="191FE45B" w:rsidR="00765068" w:rsidRPr="004B3847" w:rsidRDefault="00765068" w:rsidP="00765068">
            <w:pPr>
              <w:pStyle w:val="VCAAtablecondensed"/>
              <w:rPr>
                <w:szCs w:val="20"/>
                <w:lang w:val="en-AU"/>
              </w:rPr>
            </w:pPr>
            <w:r w:rsidRPr="004B3847">
              <w:rPr>
                <w:rFonts w:cs="Calibri"/>
                <w:color w:val="000000"/>
                <w:szCs w:val="20"/>
                <w:lang w:val="en-AU"/>
              </w:rPr>
              <w:t>29</w:t>
            </w:r>
          </w:p>
        </w:tc>
        <w:tc>
          <w:tcPr>
            <w:tcW w:w="576" w:type="dxa"/>
            <w:vAlign w:val="center"/>
          </w:tcPr>
          <w:p w14:paraId="4A012E3D" w14:textId="38BF73CD" w:rsidR="00765068" w:rsidRPr="004B3847" w:rsidRDefault="00765068" w:rsidP="00765068">
            <w:pPr>
              <w:pStyle w:val="VCAAtablecondensed"/>
              <w:rPr>
                <w:szCs w:val="20"/>
                <w:lang w:val="en-AU"/>
              </w:rPr>
            </w:pPr>
            <w:r w:rsidRPr="004B3847">
              <w:rPr>
                <w:rFonts w:cs="Calibri"/>
                <w:color w:val="000000"/>
                <w:szCs w:val="20"/>
                <w:lang w:val="en-AU"/>
              </w:rPr>
              <w:t>34</w:t>
            </w:r>
          </w:p>
        </w:tc>
        <w:tc>
          <w:tcPr>
            <w:tcW w:w="576" w:type="dxa"/>
            <w:vAlign w:val="center"/>
          </w:tcPr>
          <w:p w14:paraId="2A57BCD8" w14:textId="0DF52ABE" w:rsidR="00765068" w:rsidRPr="004B3847" w:rsidRDefault="00765068" w:rsidP="00765068">
            <w:pPr>
              <w:pStyle w:val="VCAAtablecondensed"/>
              <w:rPr>
                <w:szCs w:val="20"/>
                <w:lang w:val="en-AU"/>
              </w:rPr>
            </w:pPr>
            <w:r w:rsidRPr="004B3847">
              <w:rPr>
                <w:rFonts w:cs="Calibri"/>
                <w:color w:val="000000"/>
                <w:szCs w:val="20"/>
                <w:lang w:val="en-AU"/>
              </w:rPr>
              <w:t>24</w:t>
            </w:r>
          </w:p>
        </w:tc>
        <w:tc>
          <w:tcPr>
            <w:tcW w:w="576" w:type="dxa"/>
            <w:vAlign w:val="center"/>
          </w:tcPr>
          <w:p w14:paraId="02F4666A" w14:textId="04B6FC5E" w:rsidR="00765068" w:rsidRPr="004B3847" w:rsidRDefault="00765068" w:rsidP="00765068">
            <w:pPr>
              <w:pStyle w:val="VCAAtablecondensed"/>
              <w:rPr>
                <w:szCs w:val="20"/>
                <w:lang w:val="en-AU"/>
              </w:rPr>
            </w:pPr>
            <w:r w:rsidRPr="004B3847">
              <w:rPr>
                <w:rFonts w:cs="Calibri"/>
                <w:color w:val="000000"/>
                <w:szCs w:val="20"/>
                <w:lang w:val="en-AU"/>
              </w:rPr>
              <w:t>13</w:t>
            </w:r>
          </w:p>
        </w:tc>
        <w:tc>
          <w:tcPr>
            <w:tcW w:w="0" w:type="auto"/>
          </w:tcPr>
          <w:p w14:paraId="7509AFF8" w14:textId="28069AC4" w:rsidR="00765068" w:rsidRPr="004B3847" w:rsidRDefault="00765068" w:rsidP="00765068">
            <w:pPr>
              <w:pStyle w:val="VCAAtablecondensed"/>
              <w:rPr>
                <w:szCs w:val="20"/>
                <w:lang w:val="en-AU"/>
              </w:rPr>
            </w:pPr>
            <w:r w:rsidRPr="004B3847">
              <w:rPr>
                <w:szCs w:val="20"/>
                <w:lang w:val="en-AU"/>
              </w:rPr>
              <w:t>1.2</w:t>
            </w:r>
          </w:p>
        </w:tc>
      </w:tr>
    </w:tbl>
    <w:p w14:paraId="65B2C75C" w14:textId="77777777" w:rsidR="004E7ECB" w:rsidRPr="004B3847" w:rsidRDefault="00AF7648" w:rsidP="00275C05">
      <w:pPr>
        <w:pStyle w:val="VCAAbody"/>
        <w:rPr>
          <w:lang w:val="en-AU"/>
        </w:rPr>
      </w:pPr>
      <w:r w:rsidRPr="004B3847">
        <w:rPr>
          <w:lang w:val="en-AU"/>
        </w:rPr>
        <w:t xml:space="preserve">Students were required to use their knowledge of increasing environmental awareness to explain how this may have led to the resort not being built. </w:t>
      </w:r>
    </w:p>
    <w:p w14:paraId="52542830" w14:textId="4EA01C06" w:rsidR="00F17626" w:rsidRPr="004B3847" w:rsidRDefault="00AF7648" w:rsidP="00275C05">
      <w:pPr>
        <w:pStyle w:val="VCAAbody"/>
        <w:rPr>
          <w:lang w:val="en-AU"/>
        </w:rPr>
      </w:pPr>
      <w:r w:rsidRPr="004B3847">
        <w:rPr>
          <w:lang w:val="en-AU"/>
        </w:rPr>
        <w:t xml:space="preserve">A number of students found it difficult to apply their knowledge about environmental movements and increasing environmental awareness. </w:t>
      </w:r>
      <w:r w:rsidR="00F17626" w:rsidRPr="004B3847">
        <w:rPr>
          <w:lang w:val="en-AU"/>
        </w:rPr>
        <w:t xml:space="preserve">Students appeared to find it difficult to explain why increasing environmental awareness may have caused the development to stop, simply stating that more people cared about the environment. </w:t>
      </w:r>
    </w:p>
    <w:p w14:paraId="4919693F" w14:textId="18004627" w:rsidR="00EC0E16" w:rsidRPr="004B3847" w:rsidRDefault="0007612B" w:rsidP="000F0D85">
      <w:pPr>
        <w:pStyle w:val="VCAAbody"/>
        <w:rPr>
          <w:lang w:val="en-AU"/>
        </w:rPr>
      </w:pPr>
      <w:r w:rsidRPr="004B3847">
        <w:rPr>
          <w:lang w:val="en-AU"/>
        </w:rPr>
        <w:t>Higher-scoring responses</w:t>
      </w:r>
      <w:r w:rsidR="00AF7648" w:rsidRPr="004B3847">
        <w:rPr>
          <w:lang w:val="en-AU"/>
        </w:rPr>
        <w:t xml:space="preserve"> included reference to environmental movements</w:t>
      </w:r>
      <w:r w:rsidR="00F17626" w:rsidRPr="004B3847">
        <w:rPr>
          <w:lang w:val="en-AU"/>
        </w:rPr>
        <w:t>, the impact that they had on political decisions</w:t>
      </w:r>
      <w:r w:rsidRPr="004B3847">
        <w:rPr>
          <w:lang w:val="en-AU"/>
        </w:rPr>
        <w:t xml:space="preserve"> and </w:t>
      </w:r>
      <w:r w:rsidR="0085355C" w:rsidRPr="004B3847">
        <w:rPr>
          <w:lang w:val="en-AU"/>
        </w:rPr>
        <w:t>policy making</w:t>
      </w:r>
      <w:r w:rsidRPr="004B3847">
        <w:rPr>
          <w:lang w:val="en-AU"/>
        </w:rPr>
        <w:t>,</w:t>
      </w:r>
      <w:r w:rsidR="00AF7648" w:rsidRPr="004B3847">
        <w:rPr>
          <w:lang w:val="en-AU"/>
        </w:rPr>
        <w:t xml:space="preserve"> and how they could have potentially influenced</w:t>
      </w:r>
      <w:r w:rsidR="00365CC2" w:rsidRPr="004B3847">
        <w:rPr>
          <w:lang w:val="en-AU"/>
        </w:rPr>
        <w:t xml:space="preserve"> the</w:t>
      </w:r>
      <w:r w:rsidR="00AF7648" w:rsidRPr="004B3847">
        <w:rPr>
          <w:lang w:val="en-AU"/>
        </w:rPr>
        <w:t xml:space="preserve"> </w:t>
      </w:r>
      <w:r w:rsidR="00365CC2" w:rsidRPr="004B3847">
        <w:rPr>
          <w:lang w:val="en-AU"/>
        </w:rPr>
        <w:t>Wilson</w:t>
      </w:r>
      <w:r w:rsidR="001D7D70" w:rsidRPr="004B3847">
        <w:rPr>
          <w:lang w:val="en-AU"/>
        </w:rPr>
        <w:t>’</w:t>
      </w:r>
      <w:r w:rsidR="00365CC2" w:rsidRPr="004B3847">
        <w:rPr>
          <w:lang w:val="en-AU"/>
        </w:rPr>
        <w:t>s Promontory</w:t>
      </w:r>
      <w:r w:rsidR="00AF7648" w:rsidRPr="004B3847">
        <w:rPr>
          <w:lang w:val="en-AU"/>
        </w:rPr>
        <w:t xml:space="preserve"> dec</w:t>
      </w:r>
      <w:r w:rsidR="00F17626" w:rsidRPr="004B3847">
        <w:rPr>
          <w:lang w:val="en-AU"/>
        </w:rPr>
        <w:t>ision</w:t>
      </w:r>
      <w:r w:rsidR="0085355C" w:rsidRPr="004B3847">
        <w:rPr>
          <w:lang w:val="en-AU"/>
        </w:rPr>
        <w:t>.</w:t>
      </w:r>
    </w:p>
    <w:p w14:paraId="2798BAA5" w14:textId="5D900149" w:rsidR="0085355C" w:rsidRPr="004B3847" w:rsidRDefault="0085355C" w:rsidP="000F0D85">
      <w:pPr>
        <w:pStyle w:val="VCAAbody"/>
        <w:rPr>
          <w:lang w:val="en-AU"/>
        </w:rPr>
      </w:pPr>
      <w:r w:rsidRPr="004B3847">
        <w:rPr>
          <w:lang w:val="en-AU"/>
        </w:rPr>
        <w:t>The following is an example of a high</w:t>
      </w:r>
      <w:r w:rsidR="00AB7D2B" w:rsidRPr="004B3847">
        <w:rPr>
          <w:lang w:val="en-AU"/>
        </w:rPr>
        <w:t>-</w:t>
      </w:r>
      <w:r w:rsidRPr="004B3847">
        <w:rPr>
          <w:lang w:val="en-AU"/>
        </w:rPr>
        <w:t>scoring response</w:t>
      </w:r>
      <w:r w:rsidR="00275C05" w:rsidRPr="004B3847">
        <w:rPr>
          <w:lang w:val="en-AU"/>
        </w:rPr>
        <w:t>.</w:t>
      </w:r>
    </w:p>
    <w:p w14:paraId="3E54D44E" w14:textId="597DF797" w:rsidR="00AF7648" w:rsidRPr="004B3847" w:rsidRDefault="0085355C" w:rsidP="00275C05">
      <w:pPr>
        <w:pStyle w:val="studentexample"/>
        <w:rPr>
          <w:lang w:val="en-AU"/>
        </w:rPr>
      </w:pPr>
      <w:r w:rsidRPr="004B3847">
        <w:rPr>
          <w:lang w:val="en-AU"/>
        </w:rPr>
        <w:t xml:space="preserve">Increasing environmental awareness could bring environmental considerations to the forefront of publics and governments priorities. If people see the land at Wilson Prom NP as more valuable that development and </w:t>
      </w:r>
      <w:proofErr w:type="gramStart"/>
      <w:r w:rsidRPr="004B3847">
        <w:rPr>
          <w:lang w:val="en-AU"/>
        </w:rPr>
        <w:t>industry</w:t>
      </w:r>
      <w:proofErr w:type="gramEnd"/>
      <w:r w:rsidRPr="004B3847">
        <w:rPr>
          <w:lang w:val="en-AU"/>
        </w:rPr>
        <w:t xml:space="preserve"> they could advocate for it not being built. This could lead to the government taking away the 33-year-</w:t>
      </w:r>
      <w:r w:rsidR="008433B5" w:rsidRPr="004B3847">
        <w:rPr>
          <w:lang w:val="en-AU"/>
        </w:rPr>
        <w:t>old lease</w:t>
      </w:r>
      <w:r w:rsidRPr="004B3847">
        <w:rPr>
          <w:lang w:val="en-AU"/>
        </w:rPr>
        <w:t xml:space="preserve"> and banning any development because that is what the public wants. The awareness would be successful in changing relationship as people will begin to interact more sustainability with a </w:t>
      </w:r>
      <w:r w:rsidR="008433B5" w:rsidRPr="004B3847">
        <w:rPr>
          <w:lang w:val="en-AU"/>
        </w:rPr>
        <w:t>museum</w:t>
      </w:r>
      <w:r w:rsidRPr="004B3847">
        <w:rPr>
          <w:lang w:val="en-AU"/>
        </w:rPr>
        <w:t xml:space="preserve"> like perspective over a resource. </w:t>
      </w:r>
    </w:p>
    <w:p w14:paraId="5E3424DF" w14:textId="77777777" w:rsidR="0007612B" w:rsidRPr="004B3847" w:rsidRDefault="0007612B" w:rsidP="00E451A7">
      <w:pPr>
        <w:pStyle w:val="VCAAbody"/>
        <w:rPr>
          <w:lang w:val="en-AU"/>
        </w:rPr>
      </w:pPr>
      <w:r w:rsidRPr="004B3847">
        <w:rPr>
          <w:lang w:val="en-AU"/>
        </w:rPr>
        <w:br w:type="page"/>
      </w:r>
    </w:p>
    <w:p w14:paraId="7E63CF5B" w14:textId="35E2F094" w:rsidR="00EC0E16" w:rsidRPr="004B3847" w:rsidRDefault="00EC0E16" w:rsidP="002B62F2">
      <w:pPr>
        <w:pStyle w:val="VCAAHeading2"/>
        <w:rPr>
          <w:lang w:val="en-AU"/>
        </w:rPr>
      </w:pPr>
      <w:r w:rsidRPr="004B3847">
        <w:rPr>
          <w:lang w:val="en-AU"/>
        </w:rPr>
        <w:lastRenderedPageBreak/>
        <w:t>Question 3d</w:t>
      </w:r>
      <w:r w:rsidR="00275C05" w:rsidRPr="004B3847">
        <w:rPr>
          <w:lang w:val="en-AU"/>
        </w:rPr>
        <w:t>.</w:t>
      </w:r>
    </w:p>
    <w:tbl>
      <w:tblPr>
        <w:tblStyle w:val="VCAATableClosed"/>
        <w:tblW w:w="0" w:type="auto"/>
        <w:tblLook w:val="04A0" w:firstRow="1" w:lastRow="0" w:firstColumn="1" w:lastColumn="0" w:noHBand="0" w:noVBand="1"/>
      </w:tblPr>
      <w:tblGrid>
        <w:gridCol w:w="599"/>
        <w:gridCol w:w="576"/>
        <w:gridCol w:w="576"/>
        <w:gridCol w:w="576"/>
        <w:gridCol w:w="864"/>
      </w:tblGrid>
      <w:tr w:rsidR="00B330E5" w:rsidRPr="004B3847" w14:paraId="7D440E16" w14:textId="77777777" w:rsidTr="00E451A7">
        <w:trPr>
          <w:cnfStyle w:val="100000000000" w:firstRow="1" w:lastRow="0" w:firstColumn="0" w:lastColumn="0" w:oddVBand="0" w:evenVBand="0" w:oddHBand="0" w:evenHBand="0" w:firstRowFirstColumn="0" w:firstRowLastColumn="0" w:lastRowFirstColumn="0" w:lastRowLastColumn="0"/>
        </w:trPr>
        <w:tc>
          <w:tcPr>
            <w:tcW w:w="0" w:type="auto"/>
          </w:tcPr>
          <w:p w14:paraId="59A10990" w14:textId="77777777" w:rsidR="00B330E5" w:rsidRPr="004B3847" w:rsidRDefault="00B330E5" w:rsidP="009545C7">
            <w:pPr>
              <w:pStyle w:val="VCAAtablecondensed"/>
              <w:rPr>
                <w:lang w:val="en-AU"/>
              </w:rPr>
            </w:pPr>
            <w:r w:rsidRPr="004B3847">
              <w:rPr>
                <w:lang w:val="en-AU"/>
              </w:rPr>
              <w:t>Mark</w:t>
            </w:r>
          </w:p>
        </w:tc>
        <w:tc>
          <w:tcPr>
            <w:tcW w:w="576" w:type="dxa"/>
          </w:tcPr>
          <w:p w14:paraId="11F8B780" w14:textId="77777777" w:rsidR="00B330E5" w:rsidRPr="004B3847" w:rsidRDefault="00B330E5" w:rsidP="009545C7">
            <w:pPr>
              <w:pStyle w:val="VCAAtablecondensed"/>
              <w:rPr>
                <w:lang w:val="en-AU"/>
              </w:rPr>
            </w:pPr>
            <w:r w:rsidRPr="004B3847">
              <w:rPr>
                <w:lang w:val="en-AU"/>
              </w:rPr>
              <w:t>0</w:t>
            </w:r>
          </w:p>
        </w:tc>
        <w:tc>
          <w:tcPr>
            <w:tcW w:w="576" w:type="dxa"/>
          </w:tcPr>
          <w:p w14:paraId="0DA46958" w14:textId="77777777" w:rsidR="00B330E5" w:rsidRPr="004B3847" w:rsidRDefault="00B330E5" w:rsidP="009545C7">
            <w:pPr>
              <w:pStyle w:val="VCAAtablecondensed"/>
              <w:rPr>
                <w:lang w:val="en-AU"/>
              </w:rPr>
            </w:pPr>
            <w:r w:rsidRPr="004B3847">
              <w:rPr>
                <w:lang w:val="en-AU"/>
              </w:rPr>
              <w:t>1</w:t>
            </w:r>
          </w:p>
        </w:tc>
        <w:tc>
          <w:tcPr>
            <w:tcW w:w="576" w:type="dxa"/>
          </w:tcPr>
          <w:p w14:paraId="7769FF26" w14:textId="77777777" w:rsidR="00B330E5" w:rsidRPr="004B3847" w:rsidRDefault="00B330E5" w:rsidP="009545C7">
            <w:pPr>
              <w:pStyle w:val="VCAAtablecondensed"/>
              <w:rPr>
                <w:lang w:val="en-AU"/>
              </w:rPr>
            </w:pPr>
            <w:r w:rsidRPr="004B3847">
              <w:rPr>
                <w:lang w:val="en-AU"/>
              </w:rPr>
              <w:t>2</w:t>
            </w:r>
          </w:p>
        </w:tc>
        <w:tc>
          <w:tcPr>
            <w:tcW w:w="0" w:type="auto"/>
          </w:tcPr>
          <w:p w14:paraId="386E5F20" w14:textId="77777777" w:rsidR="00B330E5" w:rsidRPr="004B3847" w:rsidRDefault="00B330E5" w:rsidP="009545C7">
            <w:pPr>
              <w:pStyle w:val="VCAAtablecondensed"/>
              <w:rPr>
                <w:lang w:val="en-AU"/>
              </w:rPr>
            </w:pPr>
            <w:r w:rsidRPr="004B3847">
              <w:rPr>
                <w:lang w:val="en-AU"/>
              </w:rPr>
              <w:t>Average</w:t>
            </w:r>
          </w:p>
        </w:tc>
      </w:tr>
      <w:tr w:rsidR="00765068" w:rsidRPr="004B3847" w14:paraId="72EB041B" w14:textId="77777777" w:rsidTr="00E451A7">
        <w:tc>
          <w:tcPr>
            <w:tcW w:w="0" w:type="auto"/>
          </w:tcPr>
          <w:p w14:paraId="36DD5C6D" w14:textId="77777777" w:rsidR="00765068" w:rsidRPr="004B3847" w:rsidRDefault="00765068" w:rsidP="00765068">
            <w:pPr>
              <w:pStyle w:val="VCAAtablecondensed"/>
              <w:rPr>
                <w:szCs w:val="20"/>
                <w:lang w:val="en-AU"/>
              </w:rPr>
            </w:pPr>
            <w:r w:rsidRPr="004B3847">
              <w:rPr>
                <w:szCs w:val="20"/>
                <w:lang w:val="en-AU"/>
              </w:rPr>
              <w:t>%</w:t>
            </w:r>
          </w:p>
        </w:tc>
        <w:tc>
          <w:tcPr>
            <w:tcW w:w="576" w:type="dxa"/>
            <w:vAlign w:val="center"/>
          </w:tcPr>
          <w:p w14:paraId="652F93F1" w14:textId="04543C9D" w:rsidR="00765068" w:rsidRPr="004B3847" w:rsidRDefault="00765068" w:rsidP="00765068">
            <w:pPr>
              <w:pStyle w:val="VCAAtablecondensed"/>
              <w:rPr>
                <w:szCs w:val="20"/>
                <w:lang w:val="en-AU"/>
              </w:rPr>
            </w:pPr>
            <w:r w:rsidRPr="004B3847">
              <w:rPr>
                <w:rFonts w:cs="Calibri"/>
                <w:color w:val="000000"/>
                <w:szCs w:val="20"/>
                <w:lang w:val="en-AU"/>
              </w:rPr>
              <w:t>38</w:t>
            </w:r>
          </w:p>
        </w:tc>
        <w:tc>
          <w:tcPr>
            <w:tcW w:w="576" w:type="dxa"/>
            <w:vAlign w:val="center"/>
          </w:tcPr>
          <w:p w14:paraId="6D4B764A" w14:textId="1E641EBB" w:rsidR="00765068" w:rsidRPr="004B3847" w:rsidRDefault="00765068" w:rsidP="00765068">
            <w:pPr>
              <w:pStyle w:val="VCAAtablecondensed"/>
              <w:rPr>
                <w:szCs w:val="20"/>
                <w:lang w:val="en-AU"/>
              </w:rPr>
            </w:pPr>
            <w:r w:rsidRPr="004B3847">
              <w:rPr>
                <w:rFonts w:cs="Calibri"/>
                <w:color w:val="000000"/>
                <w:szCs w:val="20"/>
                <w:lang w:val="en-AU"/>
              </w:rPr>
              <w:t>20</w:t>
            </w:r>
          </w:p>
        </w:tc>
        <w:tc>
          <w:tcPr>
            <w:tcW w:w="576" w:type="dxa"/>
            <w:vAlign w:val="center"/>
          </w:tcPr>
          <w:p w14:paraId="0305EAC0" w14:textId="32765DCC" w:rsidR="00765068" w:rsidRPr="004B3847" w:rsidRDefault="00765068" w:rsidP="00765068">
            <w:pPr>
              <w:pStyle w:val="VCAAtablecondensed"/>
              <w:rPr>
                <w:szCs w:val="20"/>
                <w:lang w:val="en-AU"/>
              </w:rPr>
            </w:pPr>
            <w:r w:rsidRPr="004B3847">
              <w:rPr>
                <w:rFonts w:cs="Calibri"/>
                <w:color w:val="000000"/>
                <w:szCs w:val="20"/>
                <w:lang w:val="en-AU"/>
              </w:rPr>
              <w:t>42</w:t>
            </w:r>
          </w:p>
        </w:tc>
        <w:tc>
          <w:tcPr>
            <w:tcW w:w="0" w:type="auto"/>
          </w:tcPr>
          <w:p w14:paraId="150B7097" w14:textId="2E794917" w:rsidR="00765068" w:rsidRPr="004B3847" w:rsidRDefault="00765068" w:rsidP="00765068">
            <w:pPr>
              <w:pStyle w:val="VCAAtablecondensed"/>
              <w:rPr>
                <w:szCs w:val="20"/>
                <w:lang w:val="en-AU"/>
              </w:rPr>
            </w:pPr>
            <w:r w:rsidRPr="004B3847">
              <w:rPr>
                <w:szCs w:val="20"/>
                <w:lang w:val="en-AU"/>
              </w:rPr>
              <w:t>1.0</w:t>
            </w:r>
          </w:p>
        </w:tc>
      </w:tr>
    </w:tbl>
    <w:p w14:paraId="551A2A7A" w14:textId="0977B17D" w:rsidR="00EC0E16" w:rsidRPr="004B3847" w:rsidRDefault="008433B5" w:rsidP="00B330E5">
      <w:pPr>
        <w:pStyle w:val="VCAAbody"/>
        <w:rPr>
          <w:lang w:val="en-AU"/>
        </w:rPr>
      </w:pPr>
      <w:r w:rsidRPr="004B3847">
        <w:rPr>
          <w:lang w:val="en-AU"/>
        </w:rPr>
        <w:t xml:space="preserve">Students were required to read an additional piece of stimulus </w:t>
      </w:r>
      <w:r w:rsidR="0079738D" w:rsidRPr="004B3847">
        <w:rPr>
          <w:lang w:val="en-AU"/>
        </w:rPr>
        <w:t>about a current proposal for a development at Wilson</w:t>
      </w:r>
      <w:r w:rsidR="001D7D70" w:rsidRPr="004B3847">
        <w:rPr>
          <w:lang w:val="en-AU"/>
        </w:rPr>
        <w:t>’</w:t>
      </w:r>
      <w:r w:rsidR="0079738D" w:rsidRPr="004B3847">
        <w:rPr>
          <w:lang w:val="en-AU"/>
        </w:rPr>
        <w:t xml:space="preserve">s Promontory and outline how the government would investigate the impact of such a proposal. </w:t>
      </w:r>
      <w:r w:rsidR="004E7ECB" w:rsidRPr="004B3847">
        <w:rPr>
          <w:lang w:val="en-AU"/>
        </w:rPr>
        <w:t>S</w:t>
      </w:r>
      <w:r w:rsidR="00A4345E" w:rsidRPr="004B3847">
        <w:rPr>
          <w:lang w:val="en-AU"/>
        </w:rPr>
        <w:t>tudents largely use</w:t>
      </w:r>
      <w:r w:rsidR="004E7ECB" w:rsidRPr="004B3847">
        <w:rPr>
          <w:lang w:val="en-AU"/>
        </w:rPr>
        <w:t>d</w:t>
      </w:r>
      <w:r w:rsidR="00A4345E" w:rsidRPr="004B3847">
        <w:rPr>
          <w:lang w:val="en-AU"/>
        </w:rPr>
        <w:t xml:space="preserve"> the Victorian Environmental Assessment </w:t>
      </w:r>
      <w:r w:rsidR="0007612B" w:rsidRPr="004B3847">
        <w:rPr>
          <w:lang w:val="en-AU"/>
        </w:rPr>
        <w:t xml:space="preserve">Council </w:t>
      </w:r>
      <w:r w:rsidR="00A4345E" w:rsidRPr="004B3847">
        <w:rPr>
          <w:lang w:val="en-AU"/>
        </w:rPr>
        <w:t>(VEAC)</w:t>
      </w:r>
      <w:r w:rsidR="0007612B" w:rsidRPr="004B3847">
        <w:rPr>
          <w:lang w:val="en-AU"/>
        </w:rPr>
        <w:t>, but</w:t>
      </w:r>
      <w:r w:rsidR="00365CC2" w:rsidRPr="004B3847">
        <w:rPr>
          <w:lang w:val="en-AU"/>
        </w:rPr>
        <w:t xml:space="preserve"> other</w:t>
      </w:r>
      <w:r w:rsidR="00A4345E" w:rsidRPr="004B3847">
        <w:rPr>
          <w:lang w:val="en-AU"/>
        </w:rPr>
        <w:t xml:space="preserve"> statutory/government bodies were also acceptable provided that there was a sufficient outline. </w:t>
      </w:r>
    </w:p>
    <w:p w14:paraId="71B17292" w14:textId="6C07C214" w:rsidR="00A4345E" w:rsidRPr="004B3847" w:rsidRDefault="00A4345E" w:rsidP="00275C05">
      <w:pPr>
        <w:pStyle w:val="VCAAbody"/>
        <w:rPr>
          <w:lang w:val="en-AU"/>
        </w:rPr>
      </w:pPr>
      <w:r w:rsidRPr="004B3847">
        <w:rPr>
          <w:lang w:val="en-AU"/>
        </w:rPr>
        <w:t>The following is an example of a high</w:t>
      </w:r>
      <w:r w:rsidR="00275C05" w:rsidRPr="004B3847">
        <w:rPr>
          <w:lang w:val="en-AU"/>
        </w:rPr>
        <w:t>-</w:t>
      </w:r>
      <w:r w:rsidRPr="004B3847">
        <w:rPr>
          <w:lang w:val="en-AU"/>
        </w:rPr>
        <w:t>s</w:t>
      </w:r>
      <w:r w:rsidR="00365CC2" w:rsidRPr="004B3847">
        <w:rPr>
          <w:lang w:val="en-AU"/>
        </w:rPr>
        <w:t>cor</w:t>
      </w:r>
      <w:r w:rsidRPr="004B3847">
        <w:rPr>
          <w:lang w:val="en-AU"/>
        </w:rPr>
        <w:t>ing respo</w:t>
      </w:r>
      <w:r w:rsidR="00365CC2" w:rsidRPr="004B3847">
        <w:rPr>
          <w:lang w:val="en-AU"/>
        </w:rPr>
        <w:t>n</w:t>
      </w:r>
      <w:r w:rsidRPr="004B3847">
        <w:rPr>
          <w:lang w:val="en-AU"/>
        </w:rPr>
        <w:t>se</w:t>
      </w:r>
      <w:r w:rsidR="00365CC2" w:rsidRPr="004B3847">
        <w:rPr>
          <w:lang w:val="en-AU"/>
        </w:rPr>
        <w:t>.</w:t>
      </w:r>
    </w:p>
    <w:p w14:paraId="4542FF9F" w14:textId="7AD14DED" w:rsidR="004D42E1" w:rsidRPr="004B3847" w:rsidRDefault="004D42E1" w:rsidP="00275C05">
      <w:pPr>
        <w:pStyle w:val="studentexample"/>
        <w:rPr>
          <w:lang w:val="en-AU"/>
        </w:rPr>
      </w:pPr>
      <w:r w:rsidRPr="004B3847">
        <w:rPr>
          <w:lang w:val="en-AU"/>
        </w:rPr>
        <w:t xml:space="preserve">The government could request that the Victoria Environmental Assessment Council (VEAC) </w:t>
      </w:r>
      <w:proofErr w:type="gramStart"/>
      <w:r w:rsidRPr="004B3847">
        <w:rPr>
          <w:lang w:val="en-AU"/>
        </w:rPr>
        <w:t>conduct an investigation into</w:t>
      </w:r>
      <w:proofErr w:type="gramEnd"/>
      <w:r w:rsidRPr="004B3847">
        <w:rPr>
          <w:lang w:val="en-AU"/>
        </w:rPr>
        <w:t xml:space="preserve"> the land at Wilson</w:t>
      </w:r>
      <w:r w:rsidR="001D7D70" w:rsidRPr="004B3847">
        <w:rPr>
          <w:lang w:val="en-AU"/>
        </w:rPr>
        <w:t>’</w:t>
      </w:r>
      <w:r w:rsidRPr="004B3847">
        <w:rPr>
          <w:lang w:val="en-AU"/>
        </w:rPr>
        <w:t xml:space="preserve">s Prom, and send back a recommendation as to </w:t>
      </w:r>
      <w:r w:rsidR="0007612B" w:rsidRPr="004B3847">
        <w:rPr>
          <w:lang w:val="en-AU"/>
        </w:rPr>
        <w:t xml:space="preserve">whether </w:t>
      </w:r>
      <w:r w:rsidRPr="004B3847">
        <w:rPr>
          <w:lang w:val="en-AU"/>
        </w:rPr>
        <w:t xml:space="preserve">the eco-resort should be built or not. </w:t>
      </w:r>
    </w:p>
    <w:p w14:paraId="36D6D4F8" w14:textId="772EBCDC" w:rsidR="00EC0E16" w:rsidRPr="004B3847" w:rsidRDefault="00EC0E16" w:rsidP="002B62F2">
      <w:pPr>
        <w:pStyle w:val="VCAAHeading2"/>
        <w:rPr>
          <w:lang w:val="en-AU"/>
        </w:rPr>
      </w:pPr>
      <w:r w:rsidRPr="004B3847">
        <w:rPr>
          <w:lang w:val="en-AU"/>
        </w:rPr>
        <w:t>Question 4a</w:t>
      </w:r>
      <w:r w:rsidR="00275C05" w:rsidRPr="004B3847">
        <w:rPr>
          <w:lang w:val="en-AU"/>
        </w:rPr>
        <w:t>.</w:t>
      </w:r>
    </w:p>
    <w:tbl>
      <w:tblPr>
        <w:tblStyle w:val="VCAATableClosed"/>
        <w:tblW w:w="0" w:type="auto"/>
        <w:tblLook w:val="04A0" w:firstRow="1" w:lastRow="0" w:firstColumn="1" w:lastColumn="0" w:noHBand="0" w:noVBand="1"/>
      </w:tblPr>
      <w:tblGrid>
        <w:gridCol w:w="599"/>
        <w:gridCol w:w="576"/>
        <w:gridCol w:w="576"/>
        <w:gridCol w:w="576"/>
        <w:gridCol w:w="576"/>
        <w:gridCol w:w="576"/>
        <w:gridCol w:w="864"/>
      </w:tblGrid>
      <w:tr w:rsidR="00B330E5" w:rsidRPr="004B3847" w14:paraId="500F63B3" w14:textId="77777777" w:rsidTr="00E451A7">
        <w:trPr>
          <w:cnfStyle w:val="100000000000" w:firstRow="1" w:lastRow="0" w:firstColumn="0" w:lastColumn="0" w:oddVBand="0" w:evenVBand="0" w:oddHBand="0" w:evenHBand="0" w:firstRowFirstColumn="0" w:firstRowLastColumn="0" w:lastRowFirstColumn="0" w:lastRowLastColumn="0"/>
        </w:trPr>
        <w:tc>
          <w:tcPr>
            <w:tcW w:w="0" w:type="auto"/>
          </w:tcPr>
          <w:p w14:paraId="08FBAF3F" w14:textId="77777777" w:rsidR="00B330E5" w:rsidRPr="004B3847" w:rsidRDefault="00B330E5" w:rsidP="009545C7">
            <w:pPr>
              <w:pStyle w:val="VCAAtablecondensed"/>
              <w:rPr>
                <w:lang w:val="en-AU"/>
              </w:rPr>
            </w:pPr>
            <w:r w:rsidRPr="004B3847">
              <w:rPr>
                <w:lang w:val="en-AU"/>
              </w:rPr>
              <w:t>Mark</w:t>
            </w:r>
          </w:p>
        </w:tc>
        <w:tc>
          <w:tcPr>
            <w:tcW w:w="576" w:type="dxa"/>
          </w:tcPr>
          <w:p w14:paraId="3A7EC886" w14:textId="77777777" w:rsidR="00B330E5" w:rsidRPr="004B3847" w:rsidRDefault="00B330E5" w:rsidP="009545C7">
            <w:pPr>
              <w:pStyle w:val="VCAAtablecondensed"/>
              <w:rPr>
                <w:lang w:val="en-AU"/>
              </w:rPr>
            </w:pPr>
            <w:r w:rsidRPr="004B3847">
              <w:rPr>
                <w:lang w:val="en-AU"/>
              </w:rPr>
              <w:t>0</w:t>
            </w:r>
          </w:p>
        </w:tc>
        <w:tc>
          <w:tcPr>
            <w:tcW w:w="576" w:type="dxa"/>
          </w:tcPr>
          <w:p w14:paraId="2CDF7ED8" w14:textId="77777777" w:rsidR="00B330E5" w:rsidRPr="004B3847" w:rsidRDefault="00B330E5" w:rsidP="009545C7">
            <w:pPr>
              <w:pStyle w:val="VCAAtablecondensed"/>
              <w:rPr>
                <w:lang w:val="en-AU"/>
              </w:rPr>
            </w:pPr>
            <w:r w:rsidRPr="004B3847">
              <w:rPr>
                <w:lang w:val="en-AU"/>
              </w:rPr>
              <w:t>1</w:t>
            </w:r>
          </w:p>
        </w:tc>
        <w:tc>
          <w:tcPr>
            <w:tcW w:w="576" w:type="dxa"/>
          </w:tcPr>
          <w:p w14:paraId="1511E6DC" w14:textId="77777777" w:rsidR="00B330E5" w:rsidRPr="004B3847" w:rsidRDefault="00B330E5" w:rsidP="009545C7">
            <w:pPr>
              <w:pStyle w:val="VCAAtablecondensed"/>
              <w:rPr>
                <w:lang w:val="en-AU"/>
              </w:rPr>
            </w:pPr>
            <w:r w:rsidRPr="004B3847">
              <w:rPr>
                <w:lang w:val="en-AU"/>
              </w:rPr>
              <w:t>2</w:t>
            </w:r>
          </w:p>
        </w:tc>
        <w:tc>
          <w:tcPr>
            <w:tcW w:w="576" w:type="dxa"/>
          </w:tcPr>
          <w:p w14:paraId="6AD236D9" w14:textId="77777777" w:rsidR="00B330E5" w:rsidRPr="004B3847" w:rsidRDefault="00B330E5" w:rsidP="009545C7">
            <w:pPr>
              <w:pStyle w:val="VCAAtablecondensed"/>
              <w:rPr>
                <w:lang w:val="en-AU"/>
              </w:rPr>
            </w:pPr>
            <w:r w:rsidRPr="004B3847">
              <w:rPr>
                <w:lang w:val="en-AU"/>
              </w:rPr>
              <w:t>3</w:t>
            </w:r>
          </w:p>
        </w:tc>
        <w:tc>
          <w:tcPr>
            <w:tcW w:w="576" w:type="dxa"/>
          </w:tcPr>
          <w:p w14:paraId="1D8F1420" w14:textId="77777777" w:rsidR="00B330E5" w:rsidRPr="004B3847" w:rsidRDefault="00B330E5" w:rsidP="009545C7">
            <w:pPr>
              <w:pStyle w:val="VCAAtablecondensed"/>
              <w:rPr>
                <w:lang w:val="en-AU"/>
              </w:rPr>
            </w:pPr>
            <w:r w:rsidRPr="004B3847">
              <w:rPr>
                <w:lang w:val="en-AU"/>
              </w:rPr>
              <w:t>4</w:t>
            </w:r>
          </w:p>
        </w:tc>
        <w:tc>
          <w:tcPr>
            <w:tcW w:w="0" w:type="auto"/>
          </w:tcPr>
          <w:p w14:paraId="1503DBAE" w14:textId="77777777" w:rsidR="00B330E5" w:rsidRPr="004B3847" w:rsidRDefault="00B330E5" w:rsidP="009545C7">
            <w:pPr>
              <w:pStyle w:val="VCAAtablecondensed"/>
              <w:rPr>
                <w:lang w:val="en-AU"/>
              </w:rPr>
            </w:pPr>
            <w:r w:rsidRPr="004B3847">
              <w:rPr>
                <w:lang w:val="en-AU"/>
              </w:rPr>
              <w:t>Average</w:t>
            </w:r>
          </w:p>
        </w:tc>
      </w:tr>
      <w:tr w:rsidR="00765068" w:rsidRPr="004B3847" w14:paraId="24A8DBAD" w14:textId="77777777" w:rsidTr="00E451A7">
        <w:tc>
          <w:tcPr>
            <w:tcW w:w="0" w:type="auto"/>
          </w:tcPr>
          <w:p w14:paraId="79709A6C" w14:textId="77777777" w:rsidR="00765068" w:rsidRPr="004B3847" w:rsidRDefault="00765068" w:rsidP="00765068">
            <w:pPr>
              <w:pStyle w:val="VCAAtablecondensed"/>
              <w:rPr>
                <w:szCs w:val="20"/>
                <w:lang w:val="en-AU"/>
              </w:rPr>
            </w:pPr>
            <w:r w:rsidRPr="004B3847">
              <w:rPr>
                <w:szCs w:val="20"/>
                <w:lang w:val="en-AU"/>
              </w:rPr>
              <w:t>%</w:t>
            </w:r>
          </w:p>
        </w:tc>
        <w:tc>
          <w:tcPr>
            <w:tcW w:w="576" w:type="dxa"/>
            <w:vAlign w:val="center"/>
          </w:tcPr>
          <w:p w14:paraId="6FE11D9D" w14:textId="46483933" w:rsidR="00765068" w:rsidRPr="004B3847" w:rsidRDefault="00765068" w:rsidP="00765068">
            <w:pPr>
              <w:pStyle w:val="VCAAtablecondensed"/>
              <w:rPr>
                <w:szCs w:val="20"/>
                <w:lang w:val="en-AU"/>
              </w:rPr>
            </w:pPr>
            <w:r w:rsidRPr="004B3847">
              <w:rPr>
                <w:rFonts w:cs="Calibri"/>
                <w:color w:val="000000"/>
                <w:szCs w:val="20"/>
                <w:lang w:val="en-AU"/>
              </w:rPr>
              <w:t>25</w:t>
            </w:r>
          </w:p>
        </w:tc>
        <w:tc>
          <w:tcPr>
            <w:tcW w:w="576" w:type="dxa"/>
            <w:vAlign w:val="center"/>
          </w:tcPr>
          <w:p w14:paraId="2A39FDF5" w14:textId="54616B73" w:rsidR="00765068" w:rsidRPr="004B3847" w:rsidRDefault="00765068" w:rsidP="00765068">
            <w:pPr>
              <w:pStyle w:val="VCAAtablecondensed"/>
              <w:rPr>
                <w:szCs w:val="20"/>
                <w:lang w:val="en-AU"/>
              </w:rPr>
            </w:pPr>
            <w:r w:rsidRPr="004B3847">
              <w:rPr>
                <w:rFonts w:cs="Calibri"/>
                <w:color w:val="000000"/>
                <w:szCs w:val="20"/>
                <w:lang w:val="en-AU"/>
              </w:rPr>
              <w:t>6</w:t>
            </w:r>
          </w:p>
        </w:tc>
        <w:tc>
          <w:tcPr>
            <w:tcW w:w="576" w:type="dxa"/>
            <w:vAlign w:val="center"/>
          </w:tcPr>
          <w:p w14:paraId="0DD06577" w14:textId="2124E83A" w:rsidR="00765068" w:rsidRPr="004B3847" w:rsidRDefault="00765068" w:rsidP="00765068">
            <w:pPr>
              <w:pStyle w:val="VCAAtablecondensed"/>
              <w:rPr>
                <w:szCs w:val="20"/>
                <w:lang w:val="en-AU"/>
              </w:rPr>
            </w:pPr>
            <w:r w:rsidRPr="004B3847">
              <w:rPr>
                <w:rFonts w:cs="Calibri"/>
                <w:color w:val="000000"/>
                <w:szCs w:val="20"/>
                <w:lang w:val="en-AU"/>
              </w:rPr>
              <w:t>17</w:t>
            </w:r>
          </w:p>
        </w:tc>
        <w:tc>
          <w:tcPr>
            <w:tcW w:w="576" w:type="dxa"/>
            <w:vAlign w:val="center"/>
          </w:tcPr>
          <w:p w14:paraId="0ED14852" w14:textId="71875700" w:rsidR="00765068" w:rsidRPr="004B3847" w:rsidRDefault="00765068" w:rsidP="00765068">
            <w:pPr>
              <w:pStyle w:val="VCAAtablecondensed"/>
              <w:rPr>
                <w:szCs w:val="20"/>
                <w:lang w:val="en-AU"/>
              </w:rPr>
            </w:pPr>
            <w:r w:rsidRPr="004B3847">
              <w:rPr>
                <w:rFonts w:cs="Calibri"/>
                <w:color w:val="000000"/>
                <w:szCs w:val="20"/>
                <w:lang w:val="en-AU"/>
              </w:rPr>
              <w:t>7</w:t>
            </w:r>
          </w:p>
        </w:tc>
        <w:tc>
          <w:tcPr>
            <w:tcW w:w="576" w:type="dxa"/>
            <w:vAlign w:val="center"/>
          </w:tcPr>
          <w:p w14:paraId="0DD02D36" w14:textId="5057BA35" w:rsidR="00765068" w:rsidRPr="004B3847" w:rsidRDefault="00765068" w:rsidP="00765068">
            <w:pPr>
              <w:pStyle w:val="VCAAtablecondensed"/>
              <w:rPr>
                <w:szCs w:val="20"/>
                <w:lang w:val="en-AU"/>
              </w:rPr>
            </w:pPr>
            <w:r w:rsidRPr="004B3847">
              <w:rPr>
                <w:rFonts w:cs="Calibri"/>
                <w:color w:val="000000"/>
                <w:szCs w:val="20"/>
                <w:lang w:val="en-AU"/>
              </w:rPr>
              <w:t>45</w:t>
            </w:r>
          </w:p>
        </w:tc>
        <w:tc>
          <w:tcPr>
            <w:tcW w:w="0" w:type="auto"/>
          </w:tcPr>
          <w:p w14:paraId="066325AC" w14:textId="6F4B36C3" w:rsidR="00765068" w:rsidRPr="004B3847" w:rsidRDefault="00765068" w:rsidP="00765068">
            <w:pPr>
              <w:pStyle w:val="VCAAtablecondensed"/>
              <w:rPr>
                <w:szCs w:val="20"/>
                <w:lang w:val="en-AU"/>
              </w:rPr>
            </w:pPr>
            <w:r w:rsidRPr="004B3847">
              <w:rPr>
                <w:szCs w:val="20"/>
                <w:lang w:val="en-AU"/>
              </w:rPr>
              <w:t>2.4</w:t>
            </w:r>
          </w:p>
        </w:tc>
      </w:tr>
    </w:tbl>
    <w:p w14:paraId="516E53C7" w14:textId="5853151C" w:rsidR="00EC0E16" w:rsidRPr="004B3847" w:rsidRDefault="0007612B" w:rsidP="00B330E5">
      <w:pPr>
        <w:pStyle w:val="VCAAbody"/>
        <w:rPr>
          <w:lang w:val="en-AU"/>
        </w:rPr>
      </w:pPr>
      <w:r w:rsidRPr="004B3847">
        <w:rPr>
          <w:lang w:val="en-AU"/>
        </w:rPr>
        <w:t>T</w:t>
      </w:r>
      <w:r w:rsidR="00EB17C2" w:rsidRPr="004B3847">
        <w:rPr>
          <w:lang w:val="en-AU"/>
        </w:rPr>
        <w:t xml:space="preserve">o </w:t>
      </w:r>
      <w:r w:rsidR="00164271" w:rsidRPr="004B3847">
        <w:rPr>
          <w:lang w:val="en-AU"/>
        </w:rPr>
        <w:t xml:space="preserve">achieve </w:t>
      </w:r>
      <w:r w:rsidR="00EB17C2" w:rsidRPr="004B3847">
        <w:rPr>
          <w:lang w:val="en-AU"/>
        </w:rPr>
        <w:t>full marks, students needed to correctly identify two different forms of primary industry and briefly outline them.</w:t>
      </w:r>
      <w:r w:rsidR="00537A24" w:rsidRPr="004B3847">
        <w:rPr>
          <w:lang w:val="en-AU"/>
        </w:rPr>
        <w:t xml:space="preserve"> </w:t>
      </w:r>
      <w:r w:rsidRPr="004B3847">
        <w:rPr>
          <w:lang w:val="en-AU"/>
        </w:rPr>
        <w:t>It was</w:t>
      </w:r>
      <w:r w:rsidR="00490417" w:rsidRPr="004B3847">
        <w:rPr>
          <w:lang w:val="en-AU"/>
        </w:rPr>
        <w:t xml:space="preserve"> essential that students read the question properly and outlin</w:t>
      </w:r>
      <w:r w:rsidRPr="004B3847">
        <w:rPr>
          <w:lang w:val="en-AU"/>
        </w:rPr>
        <w:t>ed</w:t>
      </w:r>
      <w:r w:rsidR="00490417" w:rsidRPr="004B3847">
        <w:rPr>
          <w:lang w:val="en-AU"/>
        </w:rPr>
        <w:t xml:space="preserve"> what </w:t>
      </w:r>
      <w:r w:rsidRPr="004B3847">
        <w:rPr>
          <w:lang w:val="en-AU"/>
        </w:rPr>
        <w:t>wa</w:t>
      </w:r>
      <w:r w:rsidR="00490417" w:rsidRPr="004B3847">
        <w:rPr>
          <w:lang w:val="en-AU"/>
        </w:rPr>
        <w:t xml:space="preserve">s asked. Some responses saw a student outlining the environmental impacts of their selected primary industry rather than </w:t>
      </w:r>
      <w:r w:rsidR="00882841" w:rsidRPr="004B3847">
        <w:rPr>
          <w:lang w:val="en-AU"/>
        </w:rPr>
        <w:t xml:space="preserve">describing </w:t>
      </w:r>
      <w:r w:rsidR="00490417" w:rsidRPr="004B3847">
        <w:rPr>
          <w:lang w:val="en-AU"/>
        </w:rPr>
        <w:t xml:space="preserve">the actual industry itself. </w:t>
      </w:r>
    </w:p>
    <w:p w14:paraId="18CECF44" w14:textId="3446ED27" w:rsidR="00EB17C2" w:rsidRPr="004B3847" w:rsidRDefault="00722286" w:rsidP="00437142">
      <w:pPr>
        <w:pStyle w:val="VCAAbody"/>
        <w:rPr>
          <w:lang w:val="en-AU"/>
        </w:rPr>
      </w:pPr>
      <w:r w:rsidRPr="004B3847">
        <w:rPr>
          <w:lang w:val="en-AU"/>
        </w:rPr>
        <w:t xml:space="preserve">Primary </w:t>
      </w:r>
      <w:r w:rsidR="0007612B" w:rsidRPr="004B3847">
        <w:rPr>
          <w:lang w:val="en-AU"/>
        </w:rPr>
        <w:t>i</w:t>
      </w:r>
      <w:r w:rsidRPr="004B3847">
        <w:rPr>
          <w:lang w:val="en-AU"/>
        </w:rPr>
        <w:t>ndustry involves the production of raw materials. A number of students includ</w:t>
      </w:r>
      <w:r w:rsidR="0007612B" w:rsidRPr="004B3847">
        <w:rPr>
          <w:lang w:val="en-AU"/>
        </w:rPr>
        <w:t>ed</w:t>
      </w:r>
      <w:r w:rsidRPr="004B3847">
        <w:rPr>
          <w:lang w:val="en-AU"/>
        </w:rPr>
        <w:t xml:space="preserve"> examples such as commercialisation, tourism</w:t>
      </w:r>
      <w:r w:rsidR="00076AE9" w:rsidRPr="004B3847">
        <w:rPr>
          <w:lang w:val="en-AU"/>
        </w:rPr>
        <w:t xml:space="preserve"> (and forms of tourism, such as surfing lessons) and</w:t>
      </w:r>
      <w:r w:rsidRPr="004B3847">
        <w:rPr>
          <w:lang w:val="en-AU"/>
        </w:rPr>
        <w:t xml:space="preserve"> cargo shipping</w:t>
      </w:r>
      <w:r w:rsidR="00882841" w:rsidRPr="004B3847">
        <w:rPr>
          <w:lang w:val="en-AU"/>
        </w:rPr>
        <w:t>,</w:t>
      </w:r>
      <w:r w:rsidR="00076AE9" w:rsidRPr="004B3847">
        <w:rPr>
          <w:lang w:val="en-AU"/>
        </w:rPr>
        <w:t xml:space="preserve"> to name a few. </w:t>
      </w:r>
      <w:r w:rsidRPr="004B3847">
        <w:rPr>
          <w:lang w:val="en-AU"/>
        </w:rPr>
        <w:t xml:space="preserve">These are not forms of primary industry. Examples of different forms </w:t>
      </w:r>
      <w:r w:rsidR="00882841" w:rsidRPr="004B3847">
        <w:rPr>
          <w:lang w:val="en-AU"/>
        </w:rPr>
        <w:t xml:space="preserve">of </w:t>
      </w:r>
      <w:r w:rsidRPr="004B3847">
        <w:rPr>
          <w:lang w:val="en-AU"/>
        </w:rPr>
        <w:t>farming</w:t>
      </w:r>
      <w:r w:rsidR="00882841" w:rsidRPr="004B3847">
        <w:rPr>
          <w:lang w:val="en-AU"/>
        </w:rPr>
        <w:t>,</w:t>
      </w:r>
      <w:r w:rsidRPr="004B3847">
        <w:rPr>
          <w:lang w:val="en-AU"/>
        </w:rPr>
        <w:t xml:space="preserve"> mining </w:t>
      </w:r>
      <w:r w:rsidR="00076AE9" w:rsidRPr="004B3847">
        <w:rPr>
          <w:lang w:val="en-AU"/>
        </w:rPr>
        <w:t>and other resource extraction</w:t>
      </w:r>
      <w:r w:rsidR="00882841" w:rsidRPr="004B3847">
        <w:rPr>
          <w:lang w:val="en-AU"/>
        </w:rPr>
        <w:t xml:space="preserve"> industries</w:t>
      </w:r>
      <w:r w:rsidR="00076AE9" w:rsidRPr="004B3847">
        <w:rPr>
          <w:lang w:val="en-AU"/>
        </w:rPr>
        <w:t xml:space="preserve"> such as</w:t>
      </w:r>
      <w:r w:rsidRPr="004B3847">
        <w:rPr>
          <w:lang w:val="en-AU"/>
        </w:rPr>
        <w:t xml:space="preserve"> logging</w:t>
      </w:r>
      <w:r w:rsidR="00076AE9" w:rsidRPr="004B3847">
        <w:rPr>
          <w:lang w:val="en-AU"/>
        </w:rPr>
        <w:t xml:space="preserve"> were acceptable. </w:t>
      </w:r>
    </w:p>
    <w:p w14:paraId="75679444" w14:textId="5C8D15EC" w:rsidR="00076AE9" w:rsidRPr="004B3847" w:rsidRDefault="00076AE9" w:rsidP="00DF3A6E">
      <w:pPr>
        <w:pStyle w:val="VCAAbody"/>
        <w:spacing w:before="0" w:after="0" w:line="276" w:lineRule="auto"/>
        <w:rPr>
          <w:lang w:val="en-AU"/>
        </w:rPr>
      </w:pPr>
      <w:r w:rsidRPr="004B3847">
        <w:rPr>
          <w:lang w:val="en-AU"/>
        </w:rPr>
        <w:t>The following is an example of a high</w:t>
      </w:r>
      <w:r w:rsidR="00275C05" w:rsidRPr="004B3847">
        <w:rPr>
          <w:lang w:val="en-AU"/>
        </w:rPr>
        <w:t>-</w:t>
      </w:r>
      <w:r w:rsidRPr="004B3847">
        <w:rPr>
          <w:lang w:val="en-AU"/>
        </w:rPr>
        <w:t>scoring response</w:t>
      </w:r>
      <w:r w:rsidR="00275C05" w:rsidRPr="004B3847">
        <w:rPr>
          <w:lang w:val="en-AU"/>
        </w:rPr>
        <w:t>.</w:t>
      </w:r>
    </w:p>
    <w:p w14:paraId="2429D842" w14:textId="767E9463" w:rsidR="00076AE9" w:rsidRPr="004B3847" w:rsidRDefault="00076AE9" w:rsidP="00275C05">
      <w:pPr>
        <w:pStyle w:val="studentexample"/>
        <w:rPr>
          <w:lang w:val="en-AU"/>
        </w:rPr>
      </w:pPr>
      <w:r w:rsidRPr="004B3847">
        <w:rPr>
          <w:lang w:val="en-AU"/>
        </w:rPr>
        <w:t>Farming and agriculture – using the land to grow produce that can be sold and provide food, through cropping, livestock and more.</w:t>
      </w:r>
    </w:p>
    <w:p w14:paraId="0B2257CD" w14:textId="61C076DC" w:rsidR="00E926B0" w:rsidRPr="004B3847" w:rsidRDefault="00E926B0" w:rsidP="00275C05">
      <w:pPr>
        <w:pStyle w:val="studentexample"/>
        <w:rPr>
          <w:lang w:val="en-AU"/>
        </w:rPr>
      </w:pPr>
      <w:r w:rsidRPr="004B3847">
        <w:rPr>
          <w:lang w:val="en-AU"/>
        </w:rPr>
        <w:t xml:space="preserve">Mining – digging up areas of land to extract precious metals, rocks or similar that can be sold or used to earn money and boost industry. </w:t>
      </w:r>
    </w:p>
    <w:p w14:paraId="42888F7A" w14:textId="33B8D0D6" w:rsidR="00EC0E16" w:rsidRPr="004B3847" w:rsidRDefault="00EC0E16" w:rsidP="002B62F2">
      <w:pPr>
        <w:pStyle w:val="VCAAHeading2"/>
        <w:rPr>
          <w:lang w:val="en-AU"/>
        </w:rPr>
      </w:pPr>
      <w:r w:rsidRPr="004B3847">
        <w:rPr>
          <w:lang w:val="en-AU"/>
        </w:rPr>
        <w:t>Question 4b</w:t>
      </w:r>
      <w:r w:rsidR="00275C05" w:rsidRPr="004B3847">
        <w:rPr>
          <w:lang w:val="en-AU"/>
        </w:rPr>
        <w:t>.</w:t>
      </w:r>
    </w:p>
    <w:tbl>
      <w:tblPr>
        <w:tblStyle w:val="VCAATableClosed"/>
        <w:tblW w:w="0" w:type="auto"/>
        <w:tblLook w:val="04A0" w:firstRow="1" w:lastRow="0" w:firstColumn="1" w:lastColumn="0" w:noHBand="0" w:noVBand="1"/>
      </w:tblPr>
      <w:tblGrid>
        <w:gridCol w:w="691"/>
        <w:gridCol w:w="576"/>
        <w:gridCol w:w="576"/>
        <w:gridCol w:w="576"/>
        <w:gridCol w:w="576"/>
        <w:gridCol w:w="576"/>
        <w:gridCol w:w="576"/>
        <w:gridCol w:w="576"/>
        <w:gridCol w:w="864"/>
      </w:tblGrid>
      <w:tr w:rsidR="00765068" w:rsidRPr="004B3847" w14:paraId="3AB712FA" w14:textId="77777777" w:rsidTr="00E451A7">
        <w:trPr>
          <w:cnfStyle w:val="100000000000" w:firstRow="1" w:lastRow="0" w:firstColumn="0" w:lastColumn="0" w:oddVBand="0" w:evenVBand="0" w:oddHBand="0" w:evenHBand="0" w:firstRowFirstColumn="0" w:firstRowLastColumn="0" w:lastRowFirstColumn="0" w:lastRowLastColumn="0"/>
        </w:trPr>
        <w:tc>
          <w:tcPr>
            <w:tcW w:w="0" w:type="auto"/>
          </w:tcPr>
          <w:p w14:paraId="2AC32586" w14:textId="77777777" w:rsidR="00B330E5" w:rsidRPr="004B3847" w:rsidRDefault="00B330E5" w:rsidP="009545C7">
            <w:pPr>
              <w:pStyle w:val="VCAAtablecondensed"/>
              <w:rPr>
                <w:lang w:val="en-AU"/>
              </w:rPr>
            </w:pPr>
            <w:r w:rsidRPr="004B3847">
              <w:rPr>
                <w:lang w:val="en-AU"/>
              </w:rPr>
              <w:t>Marks</w:t>
            </w:r>
          </w:p>
        </w:tc>
        <w:tc>
          <w:tcPr>
            <w:tcW w:w="576" w:type="dxa"/>
          </w:tcPr>
          <w:p w14:paraId="1B835BDA" w14:textId="77777777" w:rsidR="00B330E5" w:rsidRPr="004B3847" w:rsidRDefault="00B330E5" w:rsidP="009545C7">
            <w:pPr>
              <w:pStyle w:val="VCAAtablecondensed"/>
              <w:rPr>
                <w:lang w:val="en-AU"/>
              </w:rPr>
            </w:pPr>
            <w:r w:rsidRPr="004B3847">
              <w:rPr>
                <w:lang w:val="en-AU"/>
              </w:rPr>
              <w:t>0</w:t>
            </w:r>
          </w:p>
        </w:tc>
        <w:tc>
          <w:tcPr>
            <w:tcW w:w="576" w:type="dxa"/>
          </w:tcPr>
          <w:p w14:paraId="19676954" w14:textId="77777777" w:rsidR="00B330E5" w:rsidRPr="004B3847" w:rsidRDefault="00B330E5" w:rsidP="009545C7">
            <w:pPr>
              <w:pStyle w:val="VCAAtablecondensed"/>
              <w:rPr>
                <w:lang w:val="en-AU"/>
              </w:rPr>
            </w:pPr>
            <w:r w:rsidRPr="004B3847">
              <w:rPr>
                <w:lang w:val="en-AU"/>
              </w:rPr>
              <w:t>1</w:t>
            </w:r>
          </w:p>
        </w:tc>
        <w:tc>
          <w:tcPr>
            <w:tcW w:w="576" w:type="dxa"/>
          </w:tcPr>
          <w:p w14:paraId="2F4078A9" w14:textId="77777777" w:rsidR="00B330E5" w:rsidRPr="004B3847" w:rsidRDefault="00B330E5" w:rsidP="009545C7">
            <w:pPr>
              <w:pStyle w:val="VCAAtablecondensed"/>
              <w:rPr>
                <w:lang w:val="en-AU"/>
              </w:rPr>
            </w:pPr>
            <w:r w:rsidRPr="004B3847">
              <w:rPr>
                <w:lang w:val="en-AU"/>
              </w:rPr>
              <w:t>2</w:t>
            </w:r>
          </w:p>
        </w:tc>
        <w:tc>
          <w:tcPr>
            <w:tcW w:w="576" w:type="dxa"/>
          </w:tcPr>
          <w:p w14:paraId="5761A743" w14:textId="77777777" w:rsidR="00B330E5" w:rsidRPr="004B3847" w:rsidRDefault="00B330E5" w:rsidP="009545C7">
            <w:pPr>
              <w:pStyle w:val="VCAAtablecondensed"/>
              <w:rPr>
                <w:lang w:val="en-AU"/>
              </w:rPr>
            </w:pPr>
            <w:r w:rsidRPr="004B3847">
              <w:rPr>
                <w:lang w:val="en-AU"/>
              </w:rPr>
              <w:t>3</w:t>
            </w:r>
          </w:p>
        </w:tc>
        <w:tc>
          <w:tcPr>
            <w:tcW w:w="576" w:type="dxa"/>
          </w:tcPr>
          <w:p w14:paraId="585A9433" w14:textId="77777777" w:rsidR="00B330E5" w:rsidRPr="004B3847" w:rsidRDefault="00B330E5" w:rsidP="009545C7">
            <w:pPr>
              <w:pStyle w:val="VCAAtablecondensed"/>
              <w:rPr>
                <w:lang w:val="en-AU"/>
              </w:rPr>
            </w:pPr>
            <w:r w:rsidRPr="004B3847">
              <w:rPr>
                <w:lang w:val="en-AU"/>
              </w:rPr>
              <w:t>4</w:t>
            </w:r>
          </w:p>
        </w:tc>
        <w:tc>
          <w:tcPr>
            <w:tcW w:w="576" w:type="dxa"/>
          </w:tcPr>
          <w:p w14:paraId="25F440B8" w14:textId="77777777" w:rsidR="00B330E5" w:rsidRPr="004B3847" w:rsidRDefault="00B330E5" w:rsidP="009545C7">
            <w:pPr>
              <w:pStyle w:val="VCAAtablecondensed"/>
              <w:rPr>
                <w:lang w:val="en-AU"/>
              </w:rPr>
            </w:pPr>
            <w:r w:rsidRPr="004B3847">
              <w:rPr>
                <w:lang w:val="en-AU"/>
              </w:rPr>
              <w:t>5</w:t>
            </w:r>
          </w:p>
        </w:tc>
        <w:tc>
          <w:tcPr>
            <w:tcW w:w="576" w:type="dxa"/>
          </w:tcPr>
          <w:p w14:paraId="2663A4AB" w14:textId="77777777" w:rsidR="00B330E5" w:rsidRPr="004B3847" w:rsidRDefault="00B330E5" w:rsidP="009545C7">
            <w:pPr>
              <w:pStyle w:val="VCAAtablecondensed"/>
              <w:rPr>
                <w:lang w:val="en-AU"/>
              </w:rPr>
            </w:pPr>
            <w:r w:rsidRPr="004B3847">
              <w:rPr>
                <w:lang w:val="en-AU"/>
              </w:rPr>
              <w:t>6</w:t>
            </w:r>
          </w:p>
        </w:tc>
        <w:tc>
          <w:tcPr>
            <w:tcW w:w="0" w:type="auto"/>
          </w:tcPr>
          <w:p w14:paraId="57B0F515" w14:textId="77777777" w:rsidR="00B330E5" w:rsidRPr="004B3847" w:rsidRDefault="00B330E5" w:rsidP="009545C7">
            <w:pPr>
              <w:pStyle w:val="VCAAtablecondensed"/>
              <w:rPr>
                <w:lang w:val="en-AU"/>
              </w:rPr>
            </w:pPr>
            <w:r w:rsidRPr="004B3847">
              <w:rPr>
                <w:lang w:val="en-AU"/>
              </w:rPr>
              <w:t>Average</w:t>
            </w:r>
          </w:p>
        </w:tc>
      </w:tr>
      <w:tr w:rsidR="00765068" w:rsidRPr="004B3847" w14:paraId="557CEBBF" w14:textId="77777777" w:rsidTr="00E451A7">
        <w:tc>
          <w:tcPr>
            <w:tcW w:w="0" w:type="auto"/>
          </w:tcPr>
          <w:p w14:paraId="1C5FCD53" w14:textId="77777777" w:rsidR="00765068" w:rsidRPr="004B3847" w:rsidRDefault="00765068" w:rsidP="00765068">
            <w:pPr>
              <w:pStyle w:val="VCAAtablecondensed"/>
              <w:rPr>
                <w:szCs w:val="20"/>
                <w:lang w:val="en-AU"/>
              </w:rPr>
            </w:pPr>
            <w:r w:rsidRPr="004B3847">
              <w:rPr>
                <w:szCs w:val="20"/>
                <w:lang w:val="en-AU"/>
              </w:rPr>
              <w:t>%</w:t>
            </w:r>
          </w:p>
        </w:tc>
        <w:tc>
          <w:tcPr>
            <w:tcW w:w="576" w:type="dxa"/>
            <w:vAlign w:val="center"/>
          </w:tcPr>
          <w:p w14:paraId="2254AE17" w14:textId="4F323D35" w:rsidR="00765068" w:rsidRPr="004B3847" w:rsidRDefault="00765068" w:rsidP="00765068">
            <w:pPr>
              <w:pStyle w:val="VCAAtablecondensed"/>
              <w:rPr>
                <w:szCs w:val="20"/>
                <w:lang w:val="en-AU"/>
              </w:rPr>
            </w:pPr>
            <w:r w:rsidRPr="004B3847">
              <w:rPr>
                <w:rFonts w:cs="Calibri"/>
                <w:color w:val="000000"/>
                <w:szCs w:val="20"/>
                <w:lang w:val="en-AU"/>
              </w:rPr>
              <w:t>32</w:t>
            </w:r>
          </w:p>
        </w:tc>
        <w:tc>
          <w:tcPr>
            <w:tcW w:w="576" w:type="dxa"/>
            <w:vAlign w:val="center"/>
          </w:tcPr>
          <w:p w14:paraId="25A76007" w14:textId="02B556C4" w:rsidR="00765068" w:rsidRPr="004B3847" w:rsidRDefault="00765068" w:rsidP="00765068">
            <w:pPr>
              <w:pStyle w:val="VCAAtablecondensed"/>
              <w:rPr>
                <w:szCs w:val="20"/>
                <w:lang w:val="en-AU"/>
              </w:rPr>
            </w:pPr>
            <w:r w:rsidRPr="004B3847">
              <w:rPr>
                <w:rFonts w:cs="Calibri"/>
                <w:color w:val="000000"/>
                <w:szCs w:val="20"/>
                <w:lang w:val="en-AU"/>
              </w:rPr>
              <w:t>9</w:t>
            </w:r>
          </w:p>
        </w:tc>
        <w:tc>
          <w:tcPr>
            <w:tcW w:w="576" w:type="dxa"/>
            <w:vAlign w:val="center"/>
          </w:tcPr>
          <w:p w14:paraId="211BC4D0" w14:textId="2A5A559C" w:rsidR="00765068" w:rsidRPr="004B3847" w:rsidRDefault="00765068" w:rsidP="00765068">
            <w:pPr>
              <w:pStyle w:val="VCAAtablecondensed"/>
              <w:rPr>
                <w:szCs w:val="20"/>
                <w:lang w:val="en-AU"/>
              </w:rPr>
            </w:pPr>
            <w:r w:rsidRPr="004B3847">
              <w:rPr>
                <w:rFonts w:cs="Calibri"/>
                <w:color w:val="000000"/>
                <w:szCs w:val="20"/>
                <w:lang w:val="en-AU"/>
              </w:rPr>
              <w:t>16</w:t>
            </w:r>
          </w:p>
        </w:tc>
        <w:tc>
          <w:tcPr>
            <w:tcW w:w="576" w:type="dxa"/>
            <w:vAlign w:val="center"/>
          </w:tcPr>
          <w:p w14:paraId="415A11FD" w14:textId="19B37B1E" w:rsidR="00765068" w:rsidRPr="004B3847" w:rsidRDefault="00765068" w:rsidP="00765068">
            <w:pPr>
              <w:pStyle w:val="VCAAtablecondensed"/>
              <w:rPr>
                <w:szCs w:val="20"/>
                <w:lang w:val="en-AU"/>
              </w:rPr>
            </w:pPr>
            <w:r w:rsidRPr="004B3847">
              <w:rPr>
                <w:rFonts w:cs="Calibri"/>
                <w:color w:val="000000"/>
                <w:szCs w:val="20"/>
                <w:lang w:val="en-AU"/>
              </w:rPr>
              <w:t>12</w:t>
            </w:r>
          </w:p>
        </w:tc>
        <w:tc>
          <w:tcPr>
            <w:tcW w:w="576" w:type="dxa"/>
            <w:vAlign w:val="center"/>
          </w:tcPr>
          <w:p w14:paraId="3770FA1E" w14:textId="1ABCAF88" w:rsidR="00765068" w:rsidRPr="004B3847" w:rsidRDefault="00765068" w:rsidP="00765068">
            <w:pPr>
              <w:pStyle w:val="VCAAtablecondensed"/>
              <w:rPr>
                <w:szCs w:val="20"/>
                <w:lang w:val="en-AU"/>
              </w:rPr>
            </w:pPr>
            <w:r w:rsidRPr="004B3847">
              <w:rPr>
                <w:rFonts w:cs="Calibri"/>
                <w:color w:val="000000"/>
                <w:szCs w:val="20"/>
                <w:lang w:val="en-AU"/>
              </w:rPr>
              <w:t>14</w:t>
            </w:r>
          </w:p>
        </w:tc>
        <w:tc>
          <w:tcPr>
            <w:tcW w:w="576" w:type="dxa"/>
            <w:vAlign w:val="center"/>
          </w:tcPr>
          <w:p w14:paraId="04381743" w14:textId="24337FCC" w:rsidR="00765068" w:rsidRPr="004B3847" w:rsidRDefault="00765068" w:rsidP="00765068">
            <w:pPr>
              <w:pStyle w:val="VCAAtablecondensed"/>
              <w:rPr>
                <w:szCs w:val="20"/>
                <w:lang w:val="en-AU"/>
              </w:rPr>
            </w:pPr>
            <w:r w:rsidRPr="004B3847">
              <w:rPr>
                <w:rFonts w:cs="Calibri"/>
                <w:color w:val="000000"/>
                <w:szCs w:val="20"/>
                <w:lang w:val="en-AU"/>
              </w:rPr>
              <w:t>10</w:t>
            </w:r>
          </w:p>
        </w:tc>
        <w:tc>
          <w:tcPr>
            <w:tcW w:w="576" w:type="dxa"/>
            <w:vAlign w:val="center"/>
          </w:tcPr>
          <w:p w14:paraId="76E107F4" w14:textId="23FF0B6D" w:rsidR="00765068" w:rsidRPr="004B3847" w:rsidRDefault="00765068" w:rsidP="00765068">
            <w:pPr>
              <w:pStyle w:val="VCAAtablecondensed"/>
              <w:rPr>
                <w:szCs w:val="20"/>
                <w:lang w:val="en-AU"/>
              </w:rPr>
            </w:pPr>
            <w:r w:rsidRPr="004B3847">
              <w:rPr>
                <w:rFonts w:cs="Calibri"/>
                <w:color w:val="000000"/>
                <w:szCs w:val="20"/>
                <w:lang w:val="en-AU"/>
              </w:rPr>
              <w:t>7</w:t>
            </w:r>
          </w:p>
        </w:tc>
        <w:tc>
          <w:tcPr>
            <w:tcW w:w="0" w:type="auto"/>
          </w:tcPr>
          <w:p w14:paraId="31FB18B2" w14:textId="188D3C70" w:rsidR="00765068" w:rsidRPr="004B3847" w:rsidRDefault="00765068" w:rsidP="00765068">
            <w:pPr>
              <w:pStyle w:val="VCAAtablecondensed"/>
              <w:rPr>
                <w:szCs w:val="20"/>
                <w:lang w:val="en-AU"/>
              </w:rPr>
            </w:pPr>
            <w:r w:rsidRPr="004B3847">
              <w:rPr>
                <w:szCs w:val="20"/>
                <w:lang w:val="en-AU"/>
              </w:rPr>
              <w:t>2.3</w:t>
            </w:r>
          </w:p>
        </w:tc>
      </w:tr>
    </w:tbl>
    <w:p w14:paraId="38A22EA8" w14:textId="77777777" w:rsidR="004E7ECB" w:rsidRPr="004B3847" w:rsidRDefault="00E926B0" w:rsidP="00275C05">
      <w:pPr>
        <w:pStyle w:val="VCAAbody"/>
        <w:rPr>
          <w:lang w:val="en-AU"/>
        </w:rPr>
      </w:pPr>
      <w:r w:rsidRPr="004B3847">
        <w:rPr>
          <w:lang w:val="en-AU"/>
        </w:rPr>
        <w:t xml:space="preserve">Students were required to </w:t>
      </w:r>
      <w:r w:rsidR="00F372EB" w:rsidRPr="004B3847">
        <w:rPr>
          <w:lang w:val="en-AU"/>
        </w:rPr>
        <w:t xml:space="preserve">compare how the two forms of primary industry listed in </w:t>
      </w:r>
      <w:r w:rsidR="00275C05" w:rsidRPr="004B3847">
        <w:rPr>
          <w:lang w:val="en-AU"/>
        </w:rPr>
        <w:t xml:space="preserve">Question </w:t>
      </w:r>
      <w:r w:rsidR="00F372EB" w:rsidRPr="004B3847">
        <w:rPr>
          <w:lang w:val="en-AU"/>
        </w:rPr>
        <w:t xml:space="preserve">4a. influenced societal relationships with outdoor environments. </w:t>
      </w:r>
    </w:p>
    <w:p w14:paraId="5895BE6D" w14:textId="065DAB4B" w:rsidR="00EC0E16" w:rsidRPr="004B3847" w:rsidRDefault="00F372EB" w:rsidP="00275C05">
      <w:pPr>
        <w:pStyle w:val="VCAAbody"/>
        <w:rPr>
          <w:lang w:val="en-AU"/>
        </w:rPr>
      </w:pPr>
      <w:r w:rsidRPr="004B3847">
        <w:rPr>
          <w:lang w:val="en-AU"/>
        </w:rPr>
        <w:t xml:space="preserve">Responses that focused just on environmental impacts with no mention of societal relationships </w:t>
      </w:r>
      <w:r w:rsidR="00164271" w:rsidRPr="004B3847">
        <w:rPr>
          <w:lang w:val="en-AU"/>
        </w:rPr>
        <w:t>did not score high marks</w:t>
      </w:r>
      <w:r w:rsidRPr="004B3847">
        <w:rPr>
          <w:lang w:val="en-AU"/>
        </w:rPr>
        <w:t xml:space="preserve">. </w:t>
      </w:r>
    </w:p>
    <w:p w14:paraId="16CFC7E0" w14:textId="0720DBE8" w:rsidR="00FF6A05" w:rsidRPr="004B3847" w:rsidRDefault="00F372EB" w:rsidP="00275C05">
      <w:pPr>
        <w:pStyle w:val="VCAAbody"/>
        <w:rPr>
          <w:lang w:val="en-AU"/>
        </w:rPr>
      </w:pPr>
      <w:r w:rsidRPr="004B3847">
        <w:rPr>
          <w:lang w:val="en-AU"/>
        </w:rPr>
        <w:t>Students who had selected distinctly different types of primary industry (for example</w:t>
      </w:r>
      <w:r w:rsidR="00882841" w:rsidRPr="004B3847">
        <w:rPr>
          <w:lang w:val="en-AU"/>
        </w:rPr>
        <w:t>,</w:t>
      </w:r>
      <w:r w:rsidRPr="004B3847">
        <w:rPr>
          <w:lang w:val="en-AU"/>
        </w:rPr>
        <w:t xml:space="preserve"> a form of farming and a form of mining) tended to find it easier to compare the two. This highlights the importance for students to </w:t>
      </w:r>
      <w:r w:rsidRPr="004B3847">
        <w:rPr>
          <w:lang w:val="en-AU"/>
        </w:rPr>
        <w:lastRenderedPageBreak/>
        <w:t xml:space="preserve">make </w:t>
      </w:r>
      <w:r w:rsidR="00EC6213">
        <w:rPr>
          <w:lang w:val="en-AU"/>
        </w:rPr>
        <w:t>the</w:t>
      </w:r>
      <w:r w:rsidR="00EC6213" w:rsidRPr="004B3847">
        <w:rPr>
          <w:lang w:val="en-AU"/>
        </w:rPr>
        <w:t xml:space="preserve"> </w:t>
      </w:r>
      <w:r w:rsidRPr="004B3847">
        <w:rPr>
          <w:lang w:val="en-AU"/>
        </w:rPr>
        <w:t xml:space="preserve">most of their reading time and fully read each </w:t>
      </w:r>
      <w:r w:rsidR="00FF6A05" w:rsidRPr="004B3847">
        <w:rPr>
          <w:lang w:val="en-AU"/>
        </w:rPr>
        <w:t>question,</w:t>
      </w:r>
      <w:r w:rsidRPr="004B3847">
        <w:rPr>
          <w:lang w:val="en-AU"/>
        </w:rPr>
        <w:t xml:space="preserve"> so they understand what is required </w:t>
      </w:r>
      <w:r w:rsidR="00FF6A05" w:rsidRPr="004B3847">
        <w:rPr>
          <w:lang w:val="en-AU"/>
        </w:rPr>
        <w:t xml:space="preserve">of them and therefore select the most appropriate example to use in their response. </w:t>
      </w:r>
    </w:p>
    <w:p w14:paraId="5194D685" w14:textId="0A7FD7DD" w:rsidR="00FF6A05" w:rsidRPr="004B3847" w:rsidRDefault="00FF6A05" w:rsidP="00275C05">
      <w:pPr>
        <w:pStyle w:val="VCAAbody"/>
        <w:rPr>
          <w:lang w:val="en-AU"/>
        </w:rPr>
      </w:pPr>
      <w:r w:rsidRPr="004B3847">
        <w:rPr>
          <w:lang w:val="en-AU"/>
        </w:rPr>
        <w:t xml:space="preserve">Students had to use comparative language </w:t>
      </w:r>
      <w:r w:rsidR="006E5B19" w:rsidRPr="004B3847">
        <w:rPr>
          <w:lang w:val="en-AU"/>
        </w:rPr>
        <w:t xml:space="preserve">to compare the relationships, not just describe them. </w:t>
      </w:r>
    </w:p>
    <w:p w14:paraId="2693F996" w14:textId="6FA2A34A" w:rsidR="006E5B19" w:rsidRPr="004B3847" w:rsidRDefault="006E5B19" w:rsidP="00DF3A6E">
      <w:pPr>
        <w:pStyle w:val="VCAAbody"/>
        <w:spacing w:before="0" w:after="0" w:line="276" w:lineRule="auto"/>
        <w:rPr>
          <w:lang w:val="en-AU"/>
        </w:rPr>
      </w:pPr>
      <w:r w:rsidRPr="004B3847">
        <w:rPr>
          <w:lang w:val="en-AU"/>
        </w:rPr>
        <w:t>The following is an example of a high</w:t>
      </w:r>
      <w:r w:rsidR="00882841" w:rsidRPr="004B3847">
        <w:rPr>
          <w:lang w:val="en-AU"/>
        </w:rPr>
        <w:t>-</w:t>
      </w:r>
      <w:r w:rsidRPr="004B3847">
        <w:rPr>
          <w:lang w:val="en-AU"/>
        </w:rPr>
        <w:t>scoring response</w:t>
      </w:r>
      <w:r w:rsidR="00275C05" w:rsidRPr="004B3847">
        <w:rPr>
          <w:lang w:val="en-AU"/>
        </w:rPr>
        <w:t>.</w:t>
      </w:r>
    </w:p>
    <w:p w14:paraId="00C07922" w14:textId="2759832A" w:rsidR="006E5B19" w:rsidRPr="004B3847" w:rsidRDefault="00FC151F" w:rsidP="00275C05">
      <w:pPr>
        <w:pStyle w:val="studentexample"/>
        <w:rPr>
          <w:lang w:val="en-AU"/>
        </w:rPr>
      </w:pPr>
      <w:r w:rsidRPr="004B3847">
        <w:rPr>
          <w:lang w:val="en-AU"/>
        </w:rPr>
        <w:t xml:space="preserve">Mining activities due to their direct extraction of resources could influence people to perceive the environment of that of a limitless resource that can continuously be exploited to run society. In comparison, agriculture may influence people to view the environment as a means to support society although </w:t>
      </w:r>
      <w:r w:rsidR="00537A24" w:rsidRPr="004B3847">
        <w:rPr>
          <w:lang w:val="en-AU"/>
        </w:rPr>
        <w:t xml:space="preserve">it must also be cared for to ensure sustainability. Mining could prompt individuals to engage in high exploitation of the environment such as burning of fossil fuels and encouraging in activities that promote environmental decline such as land clearing for infrastructure development. In comparison the agricultural aspect of primary industry may influence people to adopt more sustainable practices when using the environment as a resource such as rainwater collection. The impacts on a societal relationship influenced by mining could be worsening of greenhouse gas emissions contributing to climate change, whereas agriculture may prompt impacts such as less water taken from water sources such as rivers promotion habitats and vegetation protection, improving biodiversity. </w:t>
      </w:r>
    </w:p>
    <w:p w14:paraId="52A4A3D8" w14:textId="669AD6B3" w:rsidR="00EC0E16" w:rsidRPr="004B3847" w:rsidRDefault="00EC0E16" w:rsidP="002B62F2">
      <w:pPr>
        <w:pStyle w:val="VCAAHeading2"/>
        <w:rPr>
          <w:lang w:val="en-AU"/>
        </w:rPr>
      </w:pPr>
      <w:r w:rsidRPr="004B3847">
        <w:rPr>
          <w:lang w:val="en-AU"/>
        </w:rPr>
        <w:t>Question 5</w:t>
      </w:r>
    </w:p>
    <w:tbl>
      <w:tblPr>
        <w:tblStyle w:val="VCAATableClosed"/>
        <w:tblW w:w="0" w:type="auto"/>
        <w:tblLook w:val="04A0" w:firstRow="1" w:lastRow="0" w:firstColumn="1" w:lastColumn="0" w:noHBand="0" w:noVBand="1"/>
      </w:tblPr>
      <w:tblGrid>
        <w:gridCol w:w="599"/>
        <w:gridCol w:w="576"/>
        <w:gridCol w:w="576"/>
        <w:gridCol w:w="576"/>
        <w:gridCol w:w="576"/>
        <w:gridCol w:w="576"/>
        <w:gridCol w:w="864"/>
      </w:tblGrid>
      <w:tr w:rsidR="00B330E5" w:rsidRPr="004B3847" w14:paraId="44957F6F" w14:textId="77777777" w:rsidTr="00E451A7">
        <w:trPr>
          <w:cnfStyle w:val="100000000000" w:firstRow="1" w:lastRow="0" w:firstColumn="0" w:lastColumn="0" w:oddVBand="0" w:evenVBand="0" w:oddHBand="0" w:evenHBand="0" w:firstRowFirstColumn="0" w:firstRowLastColumn="0" w:lastRowFirstColumn="0" w:lastRowLastColumn="0"/>
        </w:trPr>
        <w:tc>
          <w:tcPr>
            <w:tcW w:w="0" w:type="auto"/>
          </w:tcPr>
          <w:p w14:paraId="490A55F0" w14:textId="77777777" w:rsidR="00B330E5" w:rsidRPr="004B3847" w:rsidRDefault="00B330E5" w:rsidP="009545C7">
            <w:pPr>
              <w:pStyle w:val="VCAAtablecondensed"/>
              <w:rPr>
                <w:lang w:val="en-AU"/>
              </w:rPr>
            </w:pPr>
            <w:r w:rsidRPr="004B3847">
              <w:rPr>
                <w:lang w:val="en-AU"/>
              </w:rPr>
              <w:t>Mark</w:t>
            </w:r>
          </w:p>
        </w:tc>
        <w:tc>
          <w:tcPr>
            <w:tcW w:w="576" w:type="dxa"/>
          </w:tcPr>
          <w:p w14:paraId="2C8FB447" w14:textId="77777777" w:rsidR="00B330E5" w:rsidRPr="004B3847" w:rsidRDefault="00B330E5" w:rsidP="009545C7">
            <w:pPr>
              <w:pStyle w:val="VCAAtablecondensed"/>
              <w:rPr>
                <w:lang w:val="en-AU"/>
              </w:rPr>
            </w:pPr>
            <w:r w:rsidRPr="004B3847">
              <w:rPr>
                <w:lang w:val="en-AU"/>
              </w:rPr>
              <w:t>0</w:t>
            </w:r>
          </w:p>
        </w:tc>
        <w:tc>
          <w:tcPr>
            <w:tcW w:w="576" w:type="dxa"/>
          </w:tcPr>
          <w:p w14:paraId="2003C456" w14:textId="77777777" w:rsidR="00B330E5" w:rsidRPr="004B3847" w:rsidRDefault="00B330E5" w:rsidP="009545C7">
            <w:pPr>
              <w:pStyle w:val="VCAAtablecondensed"/>
              <w:rPr>
                <w:lang w:val="en-AU"/>
              </w:rPr>
            </w:pPr>
            <w:r w:rsidRPr="004B3847">
              <w:rPr>
                <w:lang w:val="en-AU"/>
              </w:rPr>
              <w:t>1</w:t>
            </w:r>
          </w:p>
        </w:tc>
        <w:tc>
          <w:tcPr>
            <w:tcW w:w="576" w:type="dxa"/>
          </w:tcPr>
          <w:p w14:paraId="4B8FE817" w14:textId="77777777" w:rsidR="00B330E5" w:rsidRPr="004B3847" w:rsidRDefault="00B330E5" w:rsidP="009545C7">
            <w:pPr>
              <w:pStyle w:val="VCAAtablecondensed"/>
              <w:rPr>
                <w:lang w:val="en-AU"/>
              </w:rPr>
            </w:pPr>
            <w:r w:rsidRPr="004B3847">
              <w:rPr>
                <w:lang w:val="en-AU"/>
              </w:rPr>
              <w:t>2</w:t>
            </w:r>
          </w:p>
        </w:tc>
        <w:tc>
          <w:tcPr>
            <w:tcW w:w="576" w:type="dxa"/>
          </w:tcPr>
          <w:p w14:paraId="6AC793D1" w14:textId="77777777" w:rsidR="00B330E5" w:rsidRPr="004B3847" w:rsidRDefault="00B330E5" w:rsidP="009545C7">
            <w:pPr>
              <w:pStyle w:val="VCAAtablecondensed"/>
              <w:rPr>
                <w:lang w:val="en-AU"/>
              </w:rPr>
            </w:pPr>
            <w:r w:rsidRPr="004B3847">
              <w:rPr>
                <w:lang w:val="en-AU"/>
              </w:rPr>
              <w:t>3</w:t>
            </w:r>
          </w:p>
        </w:tc>
        <w:tc>
          <w:tcPr>
            <w:tcW w:w="576" w:type="dxa"/>
          </w:tcPr>
          <w:p w14:paraId="057EB47D" w14:textId="77777777" w:rsidR="00B330E5" w:rsidRPr="004B3847" w:rsidRDefault="00B330E5" w:rsidP="009545C7">
            <w:pPr>
              <w:pStyle w:val="VCAAtablecondensed"/>
              <w:rPr>
                <w:lang w:val="en-AU"/>
              </w:rPr>
            </w:pPr>
            <w:r w:rsidRPr="004B3847">
              <w:rPr>
                <w:lang w:val="en-AU"/>
              </w:rPr>
              <w:t>4</w:t>
            </w:r>
          </w:p>
        </w:tc>
        <w:tc>
          <w:tcPr>
            <w:tcW w:w="0" w:type="auto"/>
          </w:tcPr>
          <w:p w14:paraId="68DEC0C0" w14:textId="77777777" w:rsidR="00B330E5" w:rsidRPr="004B3847" w:rsidRDefault="00B330E5" w:rsidP="009545C7">
            <w:pPr>
              <w:pStyle w:val="VCAAtablecondensed"/>
              <w:rPr>
                <w:lang w:val="en-AU"/>
              </w:rPr>
            </w:pPr>
            <w:r w:rsidRPr="004B3847">
              <w:rPr>
                <w:lang w:val="en-AU"/>
              </w:rPr>
              <w:t>Average</w:t>
            </w:r>
          </w:p>
        </w:tc>
      </w:tr>
      <w:tr w:rsidR="00765068" w:rsidRPr="004B3847" w14:paraId="0F5BCA78" w14:textId="77777777" w:rsidTr="00E451A7">
        <w:tc>
          <w:tcPr>
            <w:tcW w:w="0" w:type="auto"/>
          </w:tcPr>
          <w:p w14:paraId="36469E91" w14:textId="77777777" w:rsidR="00765068" w:rsidRPr="004B3847" w:rsidRDefault="00765068" w:rsidP="00765068">
            <w:pPr>
              <w:pStyle w:val="VCAAtablecondensed"/>
              <w:rPr>
                <w:szCs w:val="20"/>
                <w:lang w:val="en-AU"/>
              </w:rPr>
            </w:pPr>
            <w:r w:rsidRPr="004B3847">
              <w:rPr>
                <w:szCs w:val="20"/>
                <w:lang w:val="en-AU"/>
              </w:rPr>
              <w:t>%</w:t>
            </w:r>
          </w:p>
        </w:tc>
        <w:tc>
          <w:tcPr>
            <w:tcW w:w="576" w:type="dxa"/>
            <w:vAlign w:val="center"/>
          </w:tcPr>
          <w:p w14:paraId="4E3DE0F7" w14:textId="4416FEEF" w:rsidR="00765068" w:rsidRPr="004B3847" w:rsidRDefault="00765068" w:rsidP="00765068">
            <w:pPr>
              <w:pStyle w:val="VCAAtablecondensed"/>
              <w:rPr>
                <w:szCs w:val="20"/>
                <w:lang w:val="en-AU"/>
              </w:rPr>
            </w:pPr>
            <w:r w:rsidRPr="004B3847">
              <w:rPr>
                <w:rFonts w:cs="Calibri"/>
                <w:color w:val="000000"/>
                <w:szCs w:val="20"/>
                <w:lang w:val="en-AU"/>
              </w:rPr>
              <w:t>16</w:t>
            </w:r>
          </w:p>
        </w:tc>
        <w:tc>
          <w:tcPr>
            <w:tcW w:w="576" w:type="dxa"/>
            <w:vAlign w:val="center"/>
          </w:tcPr>
          <w:p w14:paraId="36EC37BA" w14:textId="758243D7" w:rsidR="00765068" w:rsidRPr="004B3847" w:rsidRDefault="00765068" w:rsidP="00765068">
            <w:pPr>
              <w:pStyle w:val="VCAAtablecondensed"/>
              <w:rPr>
                <w:szCs w:val="20"/>
                <w:lang w:val="en-AU"/>
              </w:rPr>
            </w:pPr>
            <w:r w:rsidRPr="004B3847">
              <w:rPr>
                <w:rFonts w:cs="Calibri"/>
                <w:color w:val="000000"/>
                <w:szCs w:val="20"/>
                <w:lang w:val="en-AU"/>
              </w:rPr>
              <w:t>10</w:t>
            </w:r>
          </w:p>
        </w:tc>
        <w:tc>
          <w:tcPr>
            <w:tcW w:w="576" w:type="dxa"/>
            <w:vAlign w:val="center"/>
          </w:tcPr>
          <w:p w14:paraId="1F22A5CD" w14:textId="31B13D8D" w:rsidR="00765068" w:rsidRPr="004B3847" w:rsidRDefault="00765068" w:rsidP="00765068">
            <w:pPr>
              <w:pStyle w:val="VCAAtablecondensed"/>
              <w:rPr>
                <w:szCs w:val="20"/>
                <w:lang w:val="en-AU"/>
              </w:rPr>
            </w:pPr>
            <w:r w:rsidRPr="004B3847">
              <w:rPr>
                <w:rFonts w:cs="Calibri"/>
                <w:color w:val="000000"/>
                <w:szCs w:val="20"/>
                <w:lang w:val="en-AU"/>
              </w:rPr>
              <w:t>26</w:t>
            </w:r>
          </w:p>
        </w:tc>
        <w:tc>
          <w:tcPr>
            <w:tcW w:w="576" w:type="dxa"/>
            <w:vAlign w:val="center"/>
          </w:tcPr>
          <w:p w14:paraId="0F3F6B0A" w14:textId="6A32DB17" w:rsidR="00765068" w:rsidRPr="004B3847" w:rsidRDefault="00765068" w:rsidP="00765068">
            <w:pPr>
              <w:pStyle w:val="VCAAtablecondensed"/>
              <w:rPr>
                <w:szCs w:val="20"/>
                <w:lang w:val="en-AU"/>
              </w:rPr>
            </w:pPr>
            <w:r w:rsidRPr="004B3847">
              <w:rPr>
                <w:rFonts w:cs="Calibri"/>
                <w:color w:val="000000"/>
                <w:szCs w:val="20"/>
                <w:lang w:val="en-AU"/>
              </w:rPr>
              <w:t>32</w:t>
            </w:r>
          </w:p>
        </w:tc>
        <w:tc>
          <w:tcPr>
            <w:tcW w:w="576" w:type="dxa"/>
            <w:vAlign w:val="center"/>
          </w:tcPr>
          <w:p w14:paraId="0EFA0FA4" w14:textId="49FE707E" w:rsidR="00765068" w:rsidRPr="004B3847" w:rsidRDefault="00765068" w:rsidP="00765068">
            <w:pPr>
              <w:pStyle w:val="VCAAtablecondensed"/>
              <w:rPr>
                <w:szCs w:val="20"/>
                <w:lang w:val="en-AU"/>
              </w:rPr>
            </w:pPr>
            <w:r w:rsidRPr="004B3847">
              <w:rPr>
                <w:rFonts w:cs="Calibri"/>
                <w:color w:val="000000"/>
                <w:szCs w:val="20"/>
                <w:lang w:val="en-AU"/>
              </w:rPr>
              <w:t>17</w:t>
            </w:r>
          </w:p>
        </w:tc>
        <w:tc>
          <w:tcPr>
            <w:tcW w:w="0" w:type="auto"/>
          </w:tcPr>
          <w:p w14:paraId="2A36B21D" w14:textId="45FDDE94" w:rsidR="00765068" w:rsidRPr="004B3847" w:rsidRDefault="00765068" w:rsidP="00765068">
            <w:pPr>
              <w:pStyle w:val="VCAAtablecondensed"/>
              <w:rPr>
                <w:szCs w:val="20"/>
                <w:lang w:val="en-AU"/>
              </w:rPr>
            </w:pPr>
            <w:r w:rsidRPr="004B3847">
              <w:rPr>
                <w:szCs w:val="20"/>
                <w:lang w:val="en-AU"/>
              </w:rPr>
              <w:t>2.2</w:t>
            </w:r>
          </w:p>
        </w:tc>
      </w:tr>
    </w:tbl>
    <w:p w14:paraId="0EC7C2F7" w14:textId="0782CCEC" w:rsidR="00EC0E16" w:rsidRPr="004B3847" w:rsidRDefault="00E37931" w:rsidP="00437142">
      <w:pPr>
        <w:pStyle w:val="VCAAbody"/>
        <w:rPr>
          <w:lang w:val="en-AU"/>
        </w:rPr>
      </w:pPr>
      <w:r w:rsidRPr="004B3847">
        <w:rPr>
          <w:lang w:val="en-AU"/>
        </w:rPr>
        <w:t xml:space="preserve">Students were required to name a piece of music, art or writing that depicts an outdoor environment that they had visited and/or studied and evaluate the influence that the piece has on the societal relationships with outdoor environments. </w:t>
      </w:r>
    </w:p>
    <w:p w14:paraId="6F459C9E" w14:textId="3670BE63" w:rsidR="00E37931" w:rsidRPr="004B3847" w:rsidRDefault="00E37931" w:rsidP="00437142">
      <w:pPr>
        <w:pStyle w:val="VCAAbody"/>
        <w:rPr>
          <w:lang w:val="en-AU"/>
        </w:rPr>
      </w:pPr>
      <w:r w:rsidRPr="004B3847">
        <w:rPr>
          <w:lang w:val="en-AU"/>
        </w:rPr>
        <w:t xml:space="preserve">There were two parts to this question that students appeared to find challenging. The first was applying </w:t>
      </w:r>
      <w:r w:rsidR="001845BC" w:rsidRPr="004B3847">
        <w:rPr>
          <w:lang w:val="en-AU"/>
        </w:rPr>
        <w:t>their selected piece to an outdoor environment</w:t>
      </w:r>
      <w:r w:rsidR="00882841" w:rsidRPr="004B3847">
        <w:rPr>
          <w:lang w:val="en-AU"/>
        </w:rPr>
        <w:t xml:space="preserve">. The second was providing </w:t>
      </w:r>
      <w:r w:rsidR="001845BC" w:rsidRPr="004B3847">
        <w:rPr>
          <w:lang w:val="en-AU"/>
        </w:rPr>
        <w:t xml:space="preserve">specific examples from that </w:t>
      </w:r>
      <w:r w:rsidR="002B62F2">
        <w:rPr>
          <w:lang w:val="en-AU"/>
        </w:rPr>
        <w:t xml:space="preserve">selected </w:t>
      </w:r>
      <w:r w:rsidR="001845BC" w:rsidRPr="004B3847">
        <w:rPr>
          <w:lang w:val="en-AU"/>
        </w:rPr>
        <w:t xml:space="preserve">piece to link to an environment. </w:t>
      </w:r>
      <w:r w:rsidR="00164271" w:rsidRPr="004B3847">
        <w:rPr>
          <w:lang w:val="en-AU"/>
        </w:rPr>
        <w:t>In addition to these challenges, when evaluating,</w:t>
      </w:r>
      <w:r w:rsidR="001845BC" w:rsidRPr="004B3847">
        <w:rPr>
          <w:lang w:val="en-AU"/>
        </w:rPr>
        <w:t xml:space="preserve"> students tended </w:t>
      </w:r>
      <w:r w:rsidR="00882841" w:rsidRPr="004B3847">
        <w:rPr>
          <w:lang w:val="en-AU"/>
        </w:rPr>
        <w:t>not to make</w:t>
      </w:r>
      <w:r w:rsidR="001845BC" w:rsidRPr="004B3847">
        <w:rPr>
          <w:lang w:val="en-AU"/>
        </w:rPr>
        <w:t xml:space="preserve"> an overall judgment or statement</w:t>
      </w:r>
      <w:r w:rsidR="00882841" w:rsidRPr="004B3847">
        <w:rPr>
          <w:lang w:val="en-AU"/>
        </w:rPr>
        <w:t>;</w:t>
      </w:r>
      <w:r w:rsidR="001845BC" w:rsidRPr="004B3847">
        <w:rPr>
          <w:lang w:val="en-AU"/>
        </w:rPr>
        <w:t xml:space="preserve"> if they did, </w:t>
      </w:r>
      <w:r w:rsidR="00882841" w:rsidRPr="004B3847">
        <w:rPr>
          <w:lang w:val="en-AU"/>
        </w:rPr>
        <w:t>they did not</w:t>
      </w:r>
      <w:r w:rsidR="001845BC" w:rsidRPr="004B3847">
        <w:rPr>
          <w:lang w:val="en-AU"/>
        </w:rPr>
        <w:t xml:space="preserve"> provide reasoning behind it. A statement </w:t>
      </w:r>
      <w:r w:rsidR="00164271" w:rsidRPr="004B3847">
        <w:rPr>
          <w:lang w:val="en-AU"/>
        </w:rPr>
        <w:t xml:space="preserve">such as </w:t>
      </w:r>
      <w:r w:rsidR="001D7D70" w:rsidRPr="004B3847">
        <w:rPr>
          <w:lang w:val="en-AU"/>
        </w:rPr>
        <w:t>‘</w:t>
      </w:r>
      <w:r w:rsidR="001845BC" w:rsidRPr="004B3847">
        <w:rPr>
          <w:lang w:val="en-AU"/>
        </w:rPr>
        <w:t>overall it positively changed relationships</w:t>
      </w:r>
      <w:r w:rsidR="001D7D70" w:rsidRPr="004B3847">
        <w:rPr>
          <w:lang w:val="en-AU"/>
        </w:rPr>
        <w:t>’</w:t>
      </w:r>
      <w:r w:rsidR="001845BC" w:rsidRPr="004B3847">
        <w:rPr>
          <w:lang w:val="en-AU"/>
        </w:rPr>
        <w:t xml:space="preserve"> is not sufficient. </w:t>
      </w:r>
      <w:r w:rsidR="00164271" w:rsidRPr="004B3847">
        <w:rPr>
          <w:lang w:val="en-AU"/>
        </w:rPr>
        <w:t xml:space="preserve">Students need to include </w:t>
      </w:r>
      <w:r w:rsidR="001845BC" w:rsidRPr="004B3847">
        <w:rPr>
          <w:lang w:val="en-AU"/>
        </w:rPr>
        <w:t>a supporting statement</w:t>
      </w:r>
      <w:r w:rsidR="00164271" w:rsidRPr="004B3847">
        <w:rPr>
          <w:lang w:val="en-AU"/>
        </w:rPr>
        <w:t xml:space="preserve"> </w:t>
      </w:r>
      <w:r w:rsidR="00BC4C26" w:rsidRPr="004B3847">
        <w:rPr>
          <w:lang w:val="en-AU"/>
        </w:rPr>
        <w:t>demonstrating why their final position outweighs the other</w:t>
      </w:r>
      <w:r w:rsidR="00164271" w:rsidRPr="004B3847">
        <w:rPr>
          <w:lang w:val="en-AU"/>
        </w:rPr>
        <w:t xml:space="preserve"> positions</w:t>
      </w:r>
      <w:r w:rsidR="00BC4C26" w:rsidRPr="004B3847">
        <w:rPr>
          <w:lang w:val="en-AU"/>
        </w:rPr>
        <w:t xml:space="preserve"> discussed. </w:t>
      </w:r>
    </w:p>
    <w:p w14:paraId="273FC5C7" w14:textId="6F64DC9A" w:rsidR="00BC4C26" w:rsidRPr="004B3847" w:rsidRDefault="00BC4C26" w:rsidP="00437142">
      <w:pPr>
        <w:pStyle w:val="VCAAbody"/>
        <w:rPr>
          <w:lang w:val="en-AU"/>
        </w:rPr>
      </w:pPr>
      <w:r w:rsidRPr="004B3847">
        <w:rPr>
          <w:lang w:val="en-AU"/>
        </w:rPr>
        <w:t>The following is an example of a high</w:t>
      </w:r>
      <w:r w:rsidR="00275C05" w:rsidRPr="004B3847">
        <w:rPr>
          <w:lang w:val="en-AU"/>
        </w:rPr>
        <w:t>-</w:t>
      </w:r>
      <w:r w:rsidRPr="004B3847">
        <w:rPr>
          <w:lang w:val="en-AU"/>
        </w:rPr>
        <w:t>scoring response</w:t>
      </w:r>
      <w:r w:rsidR="00765068" w:rsidRPr="004B3847">
        <w:rPr>
          <w:lang w:val="en-AU"/>
        </w:rPr>
        <w:t>.</w:t>
      </w:r>
    </w:p>
    <w:p w14:paraId="1F4903C4" w14:textId="63523D15" w:rsidR="00BC4C26" w:rsidRPr="004B3847" w:rsidRDefault="00BC4C26" w:rsidP="00437142">
      <w:pPr>
        <w:pStyle w:val="studentexample"/>
        <w:rPr>
          <w:lang w:val="en-AU"/>
        </w:rPr>
      </w:pPr>
      <w:r w:rsidRPr="004B3847">
        <w:rPr>
          <w:lang w:val="en-AU"/>
        </w:rPr>
        <w:t xml:space="preserve">Piece of music, art and writing: </w:t>
      </w:r>
      <w:r w:rsidR="001D7D70" w:rsidRPr="004B3847">
        <w:rPr>
          <w:lang w:val="en-AU"/>
        </w:rPr>
        <w:t>‘</w:t>
      </w:r>
      <w:r w:rsidRPr="004B3847">
        <w:rPr>
          <w:lang w:val="en-AU"/>
        </w:rPr>
        <w:t>The Lorax</w:t>
      </w:r>
      <w:r w:rsidR="001D7D70" w:rsidRPr="004B3847">
        <w:rPr>
          <w:lang w:val="en-AU"/>
        </w:rPr>
        <w:t>’</w:t>
      </w:r>
      <w:r w:rsidRPr="004B3847">
        <w:rPr>
          <w:lang w:val="en-AU"/>
        </w:rPr>
        <w:t xml:space="preserve"> by Dr. Suess</w:t>
      </w:r>
    </w:p>
    <w:p w14:paraId="4B10A2FE" w14:textId="018E0C2E" w:rsidR="00BC4C26" w:rsidRPr="004B3847" w:rsidRDefault="00BC4C26" w:rsidP="00437142">
      <w:pPr>
        <w:pStyle w:val="studentexample"/>
        <w:rPr>
          <w:lang w:val="en-AU"/>
        </w:rPr>
      </w:pPr>
      <w:r w:rsidRPr="004B3847">
        <w:rPr>
          <w:lang w:val="en-AU"/>
        </w:rPr>
        <w:t xml:space="preserve">The Lorax highlights the consequences of treating the environment as a commodity to make a profit and as such, positions individuals to perceive the outdoor environment as fragile, needing protection and conservation. This is positive as it will see individuals undertake conservation </w:t>
      </w:r>
      <w:r w:rsidR="005D325A" w:rsidRPr="004B3847">
        <w:rPr>
          <w:lang w:val="en-AU"/>
        </w:rPr>
        <w:t>initiatives, to pursue a greater appreciation, understanding of and respect for the natural environment. However, individuals may see their efforts to conserve the outdoor environment as futile due to the impact of primary industries. As a result however, individuals will gain a greater respect for the natural environment, while also rejuvenating it and providing for improved biodiversity levels showing that overall, The Lorax has a significantly positive impact on societal relationships with outdoor environments.</w:t>
      </w:r>
    </w:p>
    <w:p w14:paraId="322FE8B1" w14:textId="77777777" w:rsidR="00882841" w:rsidRPr="004B3847" w:rsidRDefault="00882841" w:rsidP="00E451A7">
      <w:pPr>
        <w:pStyle w:val="VCAAbody"/>
        <w:rPr>
          <w:lang w:val="en-AU"/>
        </w:rPr>
      </w:pPr>
      <w:r w:rsidRPr="004B3847">
        <w:rPr>
          <w:lang w:val="en-AU"/>
        </w:rPr>
        <w:br w:type="page"/>
      </w:r>
    </w:p>
    <w:p w14:paraId="33D20839" w14:textId="3A7B95D5" w:rsidR="00EC0E16" w:rsidRPr="004B3847" w:rsidRDefault="00EC0E16" w:rsidP="002B62F2">
      <w:pPr>
        <w:pStyle w:val="VCAAHeading2"/>
        <w:rPr>
          <w:lang w:val="en-AU"/>
        </w:rPr>
      </w:pPr>
      <w:r w:rsidRPr="004B3847">
        <w:rPr>
          <w:lang w:val="en-AU"/>
        </w:rPr>
        <w:lastRenderedPageBreak/>
        <w:t>Question 6a</w:t>
      </w:r>
      <w:r w:rsidR="00275C05" w:rsidRPr="004B3847">
        <w:rPr>
          <w:lang w:val="en-AU"/>
        </w:rPr>
        <w:t>.</w:t>
      </w:r>
    </w:p>
    <w:tbl>
      <w:tblPr>
        <w:tblStyle w:val="VCAATableClosed"/>
        <w:tblW w:w="0" w:type="auto"/>
        <w:tblLook w:val="04A0" w:firstRow="1" w:lastRow="0" w:firstColumn="1" w:lastColumn="0" w:noHBand="0" w:noVBand="1"/>
      </w:tblPr>
      <w:tblGrid>
        <w:gridCol w:w="599"/>
        <w:gridCol w:w="576"/>
        <w:gridCol w:w="576"/>
        <w:gridCol w:w="576"/>
        <w:gridCol w:w="864"/>
      </w:tblGrid>
      <w:tr w:rsidR="00B330E5" w:rsidRPr="004B3847" w14:paraId="0873B8AD" w14:textId="77777777" w:rsidTr="00E451A7">
        <w:trPr>
          <w:cnfStyle w:val="100000000000" w:firstRow="1" w:lastRow="0" w:firstColumn="0" w:lastColumn="0" w:oddVBand="0" w:evenVBand="0" w:oddHBand="0" w:evenHBand="0" w:firstRowFirstColumn="0" w:firstRowLastColumn="0" w:lastRowFirstColumn="0" w:lastRowLastColumn="0"/>
        </w:trPr>
        <w:tc>
          <w:tcPr>
            <w:tcW w:w="0" w:type="auto"/>
          </w:tcPr>
          <w:p w14:paraId="67353BA0" w14:textId="77777777" w:rsidR="00B330E5" w:rsidRPr="004B3847" w:rsidRDefault="00B330E5" w:rsidP="009545C7">
            <w:pPr>
              <w:pStyle w:val="VCAAtablecondensed"/>
              <w:rPr>
                <w:lang w:val="en-AU"/>
              </w:rPr>
            </w:pPr>
            <w:r w:rsidRPr="004B3847">
              <w:rPr>
                <w:lang w:val="en-AU"/>
              </w:rPr>
              <w:t>Mark</w:t>
            </w:r>
          </w:p>
        </w:tc>
        <w:tc>
          <w:tcPr>
            <w:tcW w:w="576" w:type="dxa"/>
          </w:tcPr>
          <w:p w14:paraId="003D48E3" w14:textId="77777777" w:rsidR="00B330E5" w:rsidRPr="004B3847" w:rsidRDefault="00B330E5" w:rsidP="009545C7">
            <w:pPr>
              <w:pStyle w:val="VCAAtablecondensed"/>
              <w:rPr>
                <w:lang w:val="en-AU"/>
              </w:rPr>
            </w:pPr>
            <w:r w:rsidRPr="004B3847">
              <w:rPr>
                <w:lang w:val="en-AU"/>
              </w:rPr>
              <w:t>0</w:t>
            </w:r>
          </w:p>
        </w:tc>
        <w:tc>
          <w:tcPr>
            <w:tcW w:w="576" w:type="dxa"/>
          </w:tcPr>
          <w:p w14:paraId="4A21E52F" w14:textId="77777777" w:rsidR="00B330E5" w:rsidRPr="004B3847" w:rsidRDefault="00B330E5" w:rsidP="009545C7">
            <w:pPr>
              <w:pStyle w:val="VCAAtablecondensed"/>
              <w:rPr>
                <w:lang w:val="en-AU"/>
              </w:rPr>
            </w:pPr>
            <w:r w:rsidRPr="004B3847">
              <w:rPr>
                <w:lang w:val="en-AU"/>
              </w:rPr>
              <w:t>1</w:t>
            </w:r>
          </w:p>
        </w:tc>
        <w:tc>
          <w:tcPr>
            <w:tcW w:w="576" w:type="dxa"/>
          </w:tcPr>
          <w:p w14:paraId="1162292D" w14:textId="77777777" w:rsidR="00B330E5" w:rsidRPr="004B3847" w:rsidRDefault="00B330E5" w:rsidP="009545C7">
            <w:pPr>
              <w:pStyle w:val="VCAAtablecondensed"/>
              <w:rPr>
                <w:lang w:val="en-AU"/>
              </w:rPr>
            </w:pPr>
            <w:r w:rsidRPr="004B3847">
              <w:rPr>
                <w:lang w:val="en-AU"/>
              </w:rPr>
              <w:t>2</w:t>
            </w:r>
          </w:p>
        </w:tc>
        <w:tc>
          <w:tcPr>
            <w:tcW w:w="0" w:type="auto"/>
          </w:tcPr>
          <w:p w14:paraId="7DD250D3" w14:textId="77777777" w:rsidR="00B330E5" w:rsidRPr="004B3847" w:rsidRDefault="00B330E5" w:rsidP="009545C7">
            <w:pPr>
              <w:pStyle w:val="VCAAtablecondensed"/>
              <w:rPr>
                <w:lang w:val="en-AU"/>
              </w:rPr>
            </w:pPr>
            <w:r w:rsidRPr="004B3847">
              <w:rPr>
                <w:lang w:val="en-AU"/>
              </w:rPr>
              <w:t>Average</w:t>
            </w:r>
          </w:p>
        </w:tc>
      </w:tr>
      <w:tr w:rsidR="00765068" w:rsidRPr="004B3847" w14:paraId="6562E5AD" w14:textId="77777777" w:rsidTr="00E451A7">
        <w:tc>
          <w:tcPr>
            <w:tcW w:w="0" w:type="auto"/>
          </w:tcPr>
          <w:p w14:paraId="5A806870" w14:textId="77777777" w:rsidR="00765068" w:rsidRPr="004B3847" w:rsidRDefault="00765068" w:rsidP="00765068">
            <w:pPr>
              <w:pStyle w:val="VCAAtablecondensed"/>
              <w:rPr>
                <w:szCs w:val="20"/>
                <w:lang w:val="en-AU"/>
              </w:rPr>
            </w:pPr>
            <w:r w:rsidRPr="004B3847">
              <w:rPr>
                <w:szCs w:val="20"/>
                <w:lang w:val="en-AU"/>
              </w:rPr>
              <w:t>%</w:t>
            </w:r>
          </w:p>
        </w:tc>
        <w:tc>
          <w:tcPr>
            <w:tcW w:w="576" w:type="dxa"/>
            <w:vAlign w:val="center"/>
          </w:tcPr>
          <w:p w14:paraId="0B33753F" w14:textId="09957A33" w:rsidR="00765068" w:rsidRPr="004B3847" w:rsidRDefault="00765068" w:rsidP="00765068">
            <w:pPr>
              <w:pStyle w:val="VCAAtablecondensed"/>
              <w:rPr>
                <w:szCs w:val="20"/>
                <w:lang w:val="en-AU"/>
              </w:rPr>
            </w:pPr>
            <w:r w:rsidRPr="004B3847">
              <w:rPr>
                <w:rFonts w:cs="Calibri"/>
                <w:color w:val="000000"/>
                <w:szCs w:val="20"/>
                <w:lang w:val="en-AU"/>
              </w:rPr>
              <w:t>13</w:t>
            </w:r>
          </w:p>
        </w:tc>
        <w:tc>
          <w:tcPr>
            <w:tcW w:w="576" w:type="dxa"/>
            <w:vAlign w:val="center"/>
          </w:tcPr>
          <w:p w14:paraId="50259C38" w14:textId="2F352A2F" w:rsidR="00765068" w:rsidRPr="004B3847" w:rsidRDefault="00765068" w:rsidP="00765068">
            <w:pPr>
              <w:pStyle w:val="VCAAtablecondensed"/>
              <w:rPr>
                <w:szCs w:val="20"/>
                <w:lang w:val="en-AU"/>
              </w:rPr>
            </w:pPr>
            <w:r w:rsidRPr="004B3847">
              <w:rPr>
                <w:rFonts w:cs="Calibri"/>
                <w:color w:val="000000"/>
                <w:szCs w:val="20"/>
                <w:lang w:val="en-AU"/>
              </w:rPr>
              <w:t>46</w:t>
            </w:r>
          </w:p>
        </w:tc>
        <w:tc>
          <w:tcPr>
            <w:tcW w:w="576" w:type="dxa"/>
            <w:vAlign w:val="center"/>
          </w:tcPr>
          <w:p w14:paraId="4DE7023C" w14:textId="7D1CCF84" w:rsidR="00765068" w:rsidRPr="004B3847" w:rsidRDefault="00765068" w:rsidP="00765068">
            <w:pPr>
              <w:pStyle w:val="VCAAtablecondensed"/>
              <w:rPr>
                <w:szCs w:val="20"/>
                <w:lang w:val="en-AU"/>
              </w:rPr>
            </w:pPr>
            <w:r w:rsidRPr="004B3847">
              <w:rPr>
                <w:rFonts w:cs="Calibri"/>
                <w:color w:val="000000"/>
                <w:szCs w:val="20"/>
                <w:lang w:val="en-AU"/>
              </w:rPr>
              <w:t>40</w:t>
            </w:r>
          </w:p>
        </w:tc>
        <w:tc>
          <w:tcPr>
            <w:tcW w:w="0" w:type="auto"/>
          </w:tcPr>
          <w:p w14:paraId="324D953C" w14:textId="072DDC55" w:rsidR="00765068" w:rsidRPr="004B3847" w:rsidRDefault="00765068" w:rsidP="00765068">
            <w:pPr>
              <w:pStyle w:val="VCAAtablecondensed"/>
              <w:rPr>
                <w:szCs w:val="20"/>
                <w:lang w:val="en-AU"/>
              </w:rPr>
            </w:pPr>
            <w:r w:rsidRPr="004B3847">
              <w:rPr>
                <w:szCs w:val="20"/>
                <w:lang w:val="en-AU"/>
              </w:rPr>
              <w:t>1.3</w:t>
            </w:r>
          </w:p>
        </w:tc>
      </w:tr>
    </w:tbl>
    <w:p w14:paraId="34B6D97A" w14:textId="7813B6A8" w:rsidR="004E7ECB" w:rsidRPr="004B3847" w:rsidRDefault="005D325A">
      <w:pPr>
        <w:pStyle w:val="VCAAbody"/>
        <w:rPr>
          <w:lang w:val="en-AU"/>
        </w:rPr>
      </w:pPr>
      <w:r w:rsidRPr="004B3847">
        <w:rPr>
          <w:lang w:val="en-AU"/>
        </w:rPr>
        <w:t>Students were provided with stimulus material in the form of a written news report</w:t>
      </w:r>
      <w:r w:rsidR="00454493" w:rsidRPr="004B3847">
        <w:rPr>
          <w:lang w:val="en-AU"/>
        </w:rPr>
        <w:t xml:space="preserve"> for </w:t>
      </w:r>
      <w:r w:rsidR="00882841" w:rsidRPr="004B3847">
        <w:rPr>
          <w:lang w:val="en-AU"/>
        </w:rPr>
        <w:t>Q</w:t>
      </w:r>
      <w:r w:rsidR="00454493" w:rsidRPr="004B3847">
        <w:rPr>
          <w:lang w:val="en-AU"/>
        </w:rPr>
        <w:t>uestion 6</w:t>
      </w:r>
      <w:r w:rsidRPr="004B3847">
        <w:rPr>
          <w:lang w:val="en-AU"/>
        </w:rPr>
        <w:t xml:space="preserve">. </w:t>
      </w:r>
      <w:r w:rsidR="00454493" w:rsidRPr="004B3847">
        <w:rPr>
          <w:lang w:val="en-AU"/>
        </w:rPr>
        <w:t>For part a., students were</w:t>
      </w:r>
      <w:r w:rsidRPr="004B3847">
        <w:rPr>
          <w:lang w:val="en-AU"/>
        </w:rPr>
        <w:t xml:space="preserve"> required to outline the role the media plays in depicting outdoor environments and experiences.</w:t>
      </w:r>
      <w:r w:rsidR="00C25454" w:rsidRPr="004B3847">
        <w:rPr>
          <w:lang w:val="en-AU"/>
        </w:rPr>
        <w:t xml:space="preserve"> </w:t>
      </w:r>
    </w:p>
    <w:p w14:paraId="03CC4FB2" w14:textId="7C5024C0" w:rsidR="00C25454" w:rsidRPr="004B3847" w:rsidRDefault="00C25454" w:rsidP="00437142">
      <w:pPr>
        <w:pStyle w:val="VCAAbody"/>
        <w:rPr>
          <w:lang w:val="en-AU"/>
        </w:rPr>
      </w:pPr>
      <w:r w:rsidRPr="004B3847">
        <w:rPr>
          <w:lang w:val="en-AU"/>
        </w:rPr>
        <w:t>Some students outlined aspects of the article or the incident in the article rather than the role the media played</w:t>
      </w:r>
      <w:r w:rsidR="00882841" w:rsidRPr="004B3847">
        <w:rPr>
          <w:lang w:val="en-AU"/>
        </w:rPr>
        <w:t>;</w:t>
      </w:r>
      <w:r w:rsidRPr="004B3847">
        <w:rPr>
          <w:lang w:val="en-AU"/>
        </w:rPr>
        <w:t xml:space="preserve"> however</w:t>
      </w:r>
      <w:r w:rsidR="00882841" w:rsidRPr="004B3847">
        <w:rPr>
          <w:lang w:val="en-AU"/>
        </w:rPr>
        <w:t>,</w:t>
      </w:r>
      <w:r w:rsidRPr="004B3847">
        <w:rPr>
          <w:lang w:val="en-AU"/>
        </w:rPr>
        <w:t xml:space="preserve"> most students were able to </w:t>
      </w:r>
      <w:r w:rsidR="00164271" w:rsidRPr="004B3847">
        <w:rPr>
          <w:lang w:val="en-AU"/>
        </w:rPr>
        <w:t xml:space="preserve">gain some </w:t>
      </w:r>
      <w:r w:rsidRPr="004B3847">
        <w:rPr>
          <w:lang w:val="en-AU"/>
        </w:rPr>
        <w:t xml:space="preserve">marks </w:t>
      </w:r>
      <w:r w:rsidR="00164271" w:rsidRPr="004B3847">
        <w:rPr>
          <w:lang w:val="en-AU"/>
        </w:rPr>
        <w:t xml:space="preserve">for </w:t>
      </w:r>
      <w:r w:rsidRPr="004B3847">
        <w:rPr>
          <w:lang w:val="en-AU"/>
        </w:rPr>
        <w:t>this question.</w:t>
      </w:r>
    </w:p>
    <w:p w14:paraId="16CB2432" w14:textId="749E1D00" w:rsidR="00C25454" w:rsidRPr="004B3847" w:rsidRDefault="00C25454" w:rsidP="00437142">
      <w:pPr>
        <w:pStyle w:val="VCAAbody"/>
        <w:rPr>
          <w:lang w:val="en-AU"/>
        </w:rPr>
      </w:pPr>
      <w:r w:rsidRPr="004B3847">
        <w:rPr>
          <w:lang w:val="en-AU"/>
        </w:rPr>
        <w:t>The following is an example of a high</w:t>
      </w:r>
      <w:r w:rsidR="00275C05" w:rsidRPr="004B3847">
        <w:rPr>
          <w:lang w:val="en-AU"/>
        </w:rPr>
        <w:t>-</w:t>
      </w:r>
      <w:r w:rsidRPr="004B3847">
        <w:rPr>
          <w:lang w:val="en-AU"/>
        </w:rPr>
        <w:t>scoring response</w:t>
      </w:r>
      <w:r w:rsidR="00275C05" w:rsidRPr="004B3847">
        <w:rPr>
          <w:lang w:val="en-AU"/>
        </w:rPr>
        <w:t>.</w:t>
      </w:r>
    </w:p>
    <w:p w14:paraId="66EF25CF" w14:textId="0166F0D4" w:rsidR="00C25454" w:rsidRPr="004B3847" w:rsidRDefault="0030792D" w:rsidP="00437142">
      <w:pPr>
        <w:pStyle w:val="studentexample"/>
        <w:rPr>
          <w:lang w:val="en-AU"/>
        </w:rPr>
      </w:pPr>
      <w:r w:rsidRPr="004B3847">
        <w:rPr>
          <w:lang w:val="en-AU"/>
        </w:rPr>
        <w:t xml:space="preserve">Media outlets such as ABC News often exaggerate tragedies in outdoor environments and depicts the land as an adversary by describing “rough terrain.” Which can evoke fear with the public. They can change the public perception and therefore desired experiences through the way they present things. </w:t>
      </w:r>
    </w:p>
    <w:p w14:paraId="5CF2D751" w14:textId="1A34D518" w:rsidR="00EC0E16" w:rsidRPr="004B3847" w:rsidRDefault="00EC0E16" w:rsidP="002B62F2">
      <w:pPr>
        <w:pStyle w:val="VCAAHeading2"/>
        <w:rPr>
          <w:lang w:val="en-AU"/>
        </w:rPr>
      </w:pPr>
      <w:r w:rsidRPr="002B62F2">
        <w:t>Question</w:t>
      </w:r>
      <w:r w:rsidRPr="004B3847">
        <w:rPr>
          <w:lang w:val="en-AU"/>
        </w:rPr>
        <w:t xml:space="preserve"> 6b</w:t>
      </w:r>
      <w:r w:rsidR="00275C05" w:rsidRPr="004B3847">
        <w:rPr>
          <w:lang w:val="en-AU"/>
        </w:rPr>
        <w:t>.</w:t>
      </w:r>
    </w:p>
    <w:tbl>
      <w:tblPr>
        <w:tblStyle w:val="VCAATableClosed"/>
        <w:tblW w:w="0" w:type="auto"/>
        <w:tblLook w:val="04A0" w:firstRow="1" w:lastRow="0" w:firstColumn="1" w:lastColumn="0" w:noHBand="0" w:noVBand="1"/>
      </w:tblPr>
      <w:tblGrid>
        <w:gridCol w:w="599"/>
        <w:gridCol w:w="576"/>
        <w:gridCol w:w="576"/>
        <w:gridCol w:w="576"/>
        <w:gridCol w:w="576"/>
        <w:gridCol w:w="576"/>
        <w:gridCol w:w="864"/>
      </w:tblGrid>
      <w:tr w:rsidR="00B330E5" w:rsidRPr="004B3847" w14:paraId="7AEEECB1" w14:textId="77777777" w:rsidTr="00E451A7">
        <w:trPr>
          <w:cnfStyle w:val="100000000000" w:firstRow="1" w:lastRow="0" w:firstColumn="0" w:lastColumn="0" w:oddVBand="0" w:evenVBand="0" w:oddHBand="0" w:evenHBand="0" w:firstRowFirstColumn="0" w:firstRowLastColumn="0" w:lastRowFirstColumn="0" w:lastRowLastColumn="0"/>
        </w:trPr>
        <w:tc>
          <w:tcPr>
            <w:tcW w:w="0" w:type="auto"/>
          </w:tcPr>
          <w:p w14:paraId="777047B4" w14:textId="77777777" w:rsidR="00B330E5" w:rsidRPr="004B3847" w:rsidRDefault="00B330E5" w:rsidP="00437142">
            <w:pPr>
              <w:pStyle w:val="VCAAtablecondensedheading"/>
              <w:rPr>
                <w:lang w:val="en-AU"/>
              </w:rPr>
            </w:pPr>
            <w:r w:rsidRPr="004B3847">
              <w:rPr>
                <w:lang w:val="en-AU"/>
              </w:rPr>
              <w:t>Mark</w:t>
            </w:r>
          </w:p>
        </w:tc>
        <w:tc>
          <w:tcPr>
            <w:tcW w:w="576" w:type="dxa"/>
          </w:tcPr>
          <w:p w14:paraId="297BBC34" w14:textId="77777777" w:rsidR="00B330E5" w:rsidRPr="004B3847" w:rsidRDefault="00B330E5" w:rsidP="00437142">
            <w:pPr>
              <w:pStyle w:val="VCAAtablecondensedheading"/>
              <w:rPr>
                <w:lang w:val="en-AU"/>
              </w:rPr>
            </w:pPr>
            <w:r w:rsidRPr="004B3847">
              <w:rPr>
                <w:lang w:val="en-AU"/>
              </w:rPr>
              <w:t>0</w:t>
            </w:r>
          </w:p>
        </w:tc>
        <w:tc>
          <w:tcPr>
            <w:tcW w:w="576" w:type="dxa"/>
          </w:tcPr>
          <w:p w14:paraId="0AEFDB74" w14:textId="77777777" w:rsidR="00B330E5" w:rsidRPr="004B3847" w:rsidRDefault="00B330E5" w:rsidP="00437142">
            <w:pPr>
              <w:pStyle w:val="VCAAtablecondensedheading"/>
              <w:rPr>
                <w:lang w:val="en-AU"/>
              </w:rPr>
            </w:pPr>
            <w:r w:rsidRPr="004B3847">
              <w:rPr>
                <w:lang w:val="en-AU"/>
              </w:rPr>
              <w:t>1</w:t>
            </w:r>
          </w:p>
        </w:tc>
        <w:tc>
          <w:tcPr>
            <w:tcW w:w="576" w:type="dxa"/>
          </w:tcPr>
          <w:p w14:paraId="2EC2AC56" w14:textId="77777777" w:rsidR="00B330E5" w:rsidRPr="004B3847" w:rsidRDefault="00B330E5" w:rsidP="00437142">
            <w:pPr>
              <w:pStyle w:val="VCAAtablecondensedheading"/>
              <w:rPr>
                <w:lang w:val="en-AU"/>
              </w:rPr>
            </w:pPr>
            <w:r w:rsidRPr="004B3847">
              <w:rPr>
                <w:lang w:val="en-AU"/>
              </w:rPr>
              <w:t>2</w:t>
            </w:r>
          </w:p>
        </w:tc>
        <w:tc>
          <w:tcPr>
            <w:tcW w:w="576" w:type="dxa"/>
          </w:tcPr>
          <w:p w14:paraId="7D5A25BF" w14:textId="77777777" w:rsidR="00B330E5" w:rsidRPr="004B3847" w:rsidRDefault="00B330E5" w:rsidP="00437142">
            <w:pPr>
              <w:pStyle w:val="VCAAtablecondensedheading"/>
              <w:rPr>
                <w:lang w:val="en-AU"/>
              </w:rPr>
            </w:pPr>
            <w:r w:rsidRPr="004B3847">
              <w:rPr>
                <w:lang w:val="en-AU"/>
              </w:rPr>
              <w:t>3</w:t>
            </w:r>
          </w:p>
        </w:tc>
        <w:tc>
          <w:tcPr>
            <w:tcW w:w="576" w:type="dxa"/>
          </w:tcPr>
          <w:p w14:paraId="06670DAC" w14:textId="77777777" w:rsidR="00B330E5" w:rsidRPr="004B3847" w:rsidRDefault="00B330E5" w:rsidP="00437142">
            <w:pPr>
              <w:pStyle w:val="VCAAtablecondensedheading"/>
              <w:rPr>
                <w:lang w:val="en-AU"/>
              </w:rPr>
            </w:pPr>
            <w:r w:rsidRPr="004B3847">
              <w:rPr>
                <w:lang w:val="en-AU"/>
              </w:rPr>
              <w:t>4</w:t>
            </w:r>
          </w:p>
        </w:tc>
        <w:tc>
          <w:tcPr>
            <w:tcW w:w="0" w:type="auto"/>
          </w:tcPr>
          <w:p w14:paraId="3A842792" w14:textId="77777777" w:rsidR="00B330E5" w:rsidRPr="004B3847" w:rsidRDefault="00B330E5" w:rsidP="00437142">
            <w:pPr>
              <w:pStyle w:val="VCAAtablecondensedheading"/>
              <w:rPr>
                <w:lang w:val="en-AU"/>
              </w:rPr>
            </w:pPr>
            <w:r w:rsidRPr="004B3847">
              <w:rPr>
                <w:lang w:val="en-AU"/>
              </w:rPr>
              <w:t>Average</w:t>
            </w:r>
          </w:p>
        </w:tc>
      </w:tr>
      <w:tr w:rsidR="00765068" w:rsidRPr="004B3847" w14:paraId="1E929EB0" w14:textId="77777777" w:rsidTr="00E451A7">
        <w:tc>
          <w:tcPr>
            <w:tcW w:w="0" w:type="auto"/>
          </w:tcPr>
          <w:p w14:paraId="3AFB4EA4" w14:textId="77777777" w:rsidR="00765068" w:rsidRPr="004B3847" w:rsidRDefault="00765068" w:rsidP="001A6979">
            <w:pPr>
              <w:pStyle w:val="VCAAtablecondensed"/>
              <w:rPr>
                <w:lang w:val="en-AU"/>
              </w:rPr>
            </w:pPr>
            <w:r w:rsidRPr="004B3847">
              <w:rPr>
                <w:lang w:val="en-AU"/>
              </w:rPr>
              <w:t>%</w:t>
            </w:r>
          </w:p>
        </w:tc>
        <w:tc>
          <w:tcPr>
            <w:tcW w:w="576" w:type="dxa"/>
            <w:vAlign w:val="center"/>
          </w:tcPr>
          <w:p w14:paraId="5604CBA9" w14:textId="7895BBD0" w:rsidR="00765068" w:rsidRPr="004B3847" w:rsidRDefault="00E451A7" w:rsidP="001A6979">
            <w:pPr>
              <w:pStyle w:val="VCAAtablecondensed"/>
              <w:rPr>
                <w:lang w:val="en-AU"/>
              </w:rPr>
            </w:pPr>
            <w:r w:rsidRPr="004B3847">
              <w:rPr>
                <w:lang w:val="en-AU"/>
              </w:rPr>
              <w:t>10</w:t>
            </w:r>
          </w:p>
        </w:tc>
        <w:tc>
          <w:tcPr>
            <w:tcW w:w="576" w:type="dxa"/>
            <w:vAlign w:val="center"/>
          </w:tcPr>
          <w:p w14:paraId="1105E352" w14:textId="68AD57E0" w:rsidR="00765068" w:rsidRPr="004B3847" w:rsidRDefault="00765068" w:rsidP="001A6979">
            <w:pPr>
              <w:pStyle w:val="VCAAtablecondensed"/>
              <w:rPr>
                <w:lang w:val="en-AU"/>
              </w:rPr>
            </w:pPr>
            <w:r w:rsidRPr="004B3847">
              <w:rPr>
                <w:color w:val="auto"/>
                <w:lang w:val="en-AU"/>
              </w:rPr>
              <w:t>20</w:t>
            </w:r>
          </w:p>
        </w:tc>
        <w:tc>
          <w:tcPr>
            <w:tcW w:w="576" w:type="dxa"/>
            <w:vAlign w:val="center"/>
          </w:tcPr>
          <w:p w14:paraId="29EE7ADC" w14:textId="0B54990C" w:rsidR="00765068" w:rsidRPr="004B3847" w:rsidRDefault="00765068" w:rsidP="001A6979">
            <w:pPr>
              <w:pStyle w:val="VCAAtablecondensed"/>
              <w:rPr>
                <w:lang w:val="en-AU"/>
              </w:rPr>
            </w:pPr>
            <w:r w:rsidRPr="004B3847">
              <w:rPr>
                <w:color w:val="auto"/>
                <w:lang w:val="en-AU"/>
              </w:rPr>
              <w:t>36</w:t>
            </w:r>
          </w:p>
        </w:tc>
        <w:tc>
          <w:tcPr>
            <w:tcW w:w="576" w:type="dxa"/>
            <w:vAlign w:val="center"/>
          </w:tcPr>
          <w:p w14:paraId="3CEC1AFF" w14:textId="5BBF01DE" w:rsidR="00765068" w:rsidRPr="004B3847" w:rsidRDefault="00765068" w:rsidP="001A6979">
            <w:pPr>
              <w:pStyle w:val="VCAAtablecondensed"/>
              <w:rPr>
                <w:lang w:val="en-AU"/>
              </w:rPr>
            </w:pPr>
            <w:r w:rsidRPr="004B3847">
              <w:rPr>
                <w:color w:val="auto"/>
                <w:lang w:val="en-AU"/>
              </w:rPr>
              <w:t>2</w:t>
            </w:r>
            <w:r w:rsidR="00E451A7" w:rsidRPr="004B3847">
              <w:rPr>
                <w:color w:val="auto"/>
                <w:lang w:val="en-AU"/>
              </w:rPr>
              <w:t>5</w:t>
            </w:r>
          </w:p>
        </w:tc>
        <w:tc>
          <w:tcPr>
            <w:tcW w:w="576" w:type="dxa"/>
            <w:vAlign w:val="center"/>
          </w:tcPr>
          <w:p w14:paraId="48D470A5" w14:textId="06DBCC24" w:rsidR="00765068" w:rsidRPr="004B3847" w:rsidRDefault="00765068" w:rsidP="001A6979">
            <w:pPr>
              <w:pStyle w:val="VCAAtablecondensed"/>
              <w:rPr>
                <w:lang w:val="en-AU"/>
              </w:rPr>
            </w:pPr>
            <w:r w:rsidRPr="004B3847">
              <w:rPr>
                <w:color w:val="auto"/>
                <w:lang w:val="en-AU"/>
              </w:rPr>
              <w:t>9</w:t>
            </w:r>
          </w:p>
        </w:tc>
        <w:tc>
          <w:tcPr>
            <w:tcW w:w="0" w:type="auto"/>
          </w:tcPr>
          <w:p w14:paraId="18F232C6" w14:textId="0F2BD46A" w:rsidR="00765068" w:rsidRPr="004B3847" w:rsidRDefault="00765068" w:rsidP="001A6979">
            <w:pPr>
              <w:pStyle w:val="VCAAtablecondensed"/>
              <w:rPr>
                <w:lang w:val="en-AU"/>
              </w:rPr>
            </w:pPr>
            <w:r w:rsidRPr="004B3847">
              <w:rPr>
                <w:lang w:val="en-AU"/>
              </w:rPr>
              <w:t>2.0</w:t>
            </w:r>
          </w:p>
        </w:tc>
      </w:tr>
    </w:tbl>
    <w:p w14:paraId="732EE818" w14:textId="5B07E6CE" w:rsidR="004E7ECB" w:rsidRPr="004B3847" w:rsidRDefault="0030792D">
      <w:pPr>
        <w:pStyle w:val="VCAAbody"/>
        <w:rPr>
          <w:lang w:val="en-AU"/>
        </w:rPr>
      </w:pPr>
      <w:r w:rsidRPr="004B3847">
        <w:rPr>
          <w:lang w:val="en-AU"/>
        </w:rPr>
        <w:t xml:space="preserve">With reference to the stimulus at the start of </w:t>
      </w:r>
      <w:r w:rsidR="000243D8" w:rsidRPr="004B3847">
        <w:rPr>
          <w:lang w:val="en-AU"/>
        </w:rPr>
        <w:t>Q</w:t>
      </w:r>
      <w:r w:rsidRPr="004B3847">
        <w:rPr>
          <w:lang w:val="en-AU"/>
        </w:rPr>
        <w:t>uestion 6, students had to evaluate how the incident may have influenced social responses to risk</w:t>
      </w:r>
      <w:r w:rsidR="00882841" w:rsidRPr="004B3847">
        <w:rPr>
          <w:lang w:val="en-AU"/>
        </w:rPr>
        <w:t>-</w:t>
      </w:r>
      <w:r w:rsidRPr="004B3847">
        <w:rPr>
          <w:lang w:val="en-AU"/>
        </w:rPr>
        <w:t xml:space="preserve">taking. </w:t>
      </w:r>
    </w:p>
    <w:p w14:paraId="689C14B6" w14:textId="4D73E69B" w:rsidR="00EC0E16" w:rsidRPr="004B3847" w:rsidRDefault="0030792D" w:rsidP="00437142">
      <w:pPr>
        <w:pStyle w:val="VCAAbody"/>
        <w:rPr>
          <w:lang w:val="en-AU"/>
        </w:rPr>
      </w:pPr>
      <w:r w:rsidRPr="004B3847">
        <w:rPr>
          <w:lang w:val="en-AU"/>
        </w:rPr>
        <w:t>Some responses discuss</w:t>
      </w:r>
      <w:r w:rsidR="00882841" w:rsidRPr="004B3847">
        <w:rPr>
          <w:lang w:val="en-AU"/>
        </w:rPr>
        <w:t>ed</w:t>
      </w:r>
      <w:r w:rsidRPr="004B3847">
        <w:rPr>
          <w:lang w:val="en-AU"/>
        </w:rPr>
        <w:t xml:space="preserve"> relationships with the environment in general</w:t>
      </w:r>
      <w:r w:rsidR="00E47A5A">
        <w:rPr>
          <w:lang w:val="en-AU"/>
        </w:rPr>
        <w:t>,</w:t>
      </w:r>
      <w:r w:rsidRPr="004B3847">
        <w:rPr>
          <w:lang w:val="en-AU"/>
        </w:rPr>
        <w:t xml:space="preserve"> or </w:t>
      </w:r>
      <w:r w:rsidR="00EE6415">
        <w:rPr>
          <w:lang w:val="en-AU"/>
        </w:rPr>
        <w:t xml:space="preserve">discussed </w:t>
      </w:r>
      <w:r w:rsidRPr="004B3847">
        <w:rPr>
          <w:lang w:val="en-AU"/>
        </w:rPr>
        <w:t>personal responses to risk, personal levels of competence and whether people like a challenge or to feel safe. When discussing social responses to risk</w:t>
      </w:r>
      <w:r w:rsidR="00882841" w:rsidRPr="004B3847">
        <w:rPr>
          <w:lang w:val="en-AU"/>
        </w:rPr>
        <w:t>-</w:t>
      </w:r>
      <w:r w:rsidRPr="004B3847">
        <w:rPr>
          <w:lang w:val="en-AU"/>
        </w:rPr>
        <w:t>taking, while competency levels and people</w:t>
      </w:r>
      <w:r w:rsidR="001D7D70" w:rsidRPr="004B3847">
        <w:rPr>
          <w:lang w:val="en-AU"/>
        </w:rPr>
        <w:t>’</w:t>
      </w:r>
      <w:r w:rsidRPr="004B3847">
        <w:rPr>
          <w:lang w:val="en-AU"/>
        </w:rPr>
        <w:t xml:space="preserve">s personal perception of risk may come into play, the focus should be more on the </w:t>
      </w:r>
      <w:r w:rsidR="0069362C" w:rsidRPr="004B3847">
        <w:rPr>
          <w:lang w:val="en-AU"/>
        </w:rPr>
        <w:t>implementation</w:t>
      </w:r>
      <w:r w:rsidRPr="004B3847">
        <w:rPr>
          <w:lang w:val="en-AU"/>
        </w:rPr>
        <w:t xml:space="preserve"> of </w:t>
      </w:r>
      <w:r w:rsidR="0069362C" w:rsidRPr="004B3847">
        <w:rPr>
          <w:lang w:val="en-AU"/>
        </w:rPr>
        <w:t xml:space="preserve">safety measures and increasing or decreasing levels of participation across the population. </w:t>
      </w:r>
    </w:p>
    <w:p w14:paraId="1BC37E51" w14:textId="5ED97032" w:rsidR="0069362C" w:rsidRPr="004B3847" w:rsidRDefault="0069362C" w:rsidP="00437142">
      <w:pPr>
        <w:pStyle w:val="VCAAbody"/>
        <w:rPr>
          <w:lang w:val="en-AU"/>
        </w:rPr>
      </w:pPr>
      <w:r w:rsidRPr="004B3847">
        <w:rPr>
          <w:lang w:val="en-AU"/>
        </w:rPr>
        <w:t xml:space="preserve">The evaluation aspect of the questions was also a challenge for some students with </w:t>
      </w:r>
      <w:r w:rsidR="0081391F" w:rsidRPr="004B3847">
        <w:rPr>
          <w:lang w:val="en-AU"/>
        </w:rPr>
        <w:t xml:space="preserve">the same observations made in </w:t>
      </w:r>
      <w:r w:rsidR="00275C05" w:rsidRPr="004B3847">
        <w:rPr>
          <w:lang w:val="en-AU"/>
        </w:rPr>
        <w:t>Q</w:t>
      </w:r>
      <w:r w:rsidR="0081391F" w:rsidRPr="004B3847">
        <w:rPr>
          <w:lang w:val="en-AU"/>
        </w:rPr>
        <w:t xml:space="preserve">uestion 5 relevant for this question. </w:t>
      </w:r>
    </w:p>
    <w:p w14:paraId="6EA77316" w14:textId="56B20468" w:rsidR="0069362C" w:rsidRPr="004B3847" w:rsidRDefault="0069362C" w:rsidP="00437142">
      <w:pPr>
        <w:pStyle w:val="VCAAbody"/>
        <w:rPr>
          <w:lang w:val="en-AU"/>
        </w:rPr>
      </w:pPr>
      <w:r w:rsidRPr="004B3847">
        <w:rPr>
          <w:lang w:val="en-AU"/>
        </w:rPr>
        <w:t>The following is an example of a high</w:t>
      </w:r>
      <w:r w:rsidR="00882841" w:rsidRPr="004B3847">
        <w:rPr>
          <w:lang w:val="en-AU"/>
        </w:rPr>
        <w:t>-</w:t>
      </w:r>
      <w:r w:rsidRPr="004B3847">
        <w:rPr>
          <w:lang w:val="en-AU"/>
        </w:rPr>
        <w:t>scoring response:</w:t>
      </w:r>
    </w:p>
    <w:p w14:paraId="515E8649" w14:textId="539861AA" w:rsidR="00256850" w:rsidRDefault="00D40A45" w:rsidP="00437142">
      <w:pPr>
        <w:pStyle w:val="studentexample"/>
        <w:rPr>
          <w:lang w:val="en-AU"/>
        </w:rPr>
      </w:pPr>
      <w:r w:rsidRPr="004B3847">
        <w:rPr>
          <w:lang w:val="en-AU"/>
        </w:rPr>
        <w:t xml:space="preserve">Society may be influenced to put fences on cliffs of outdoor environments with high mountains such as the Grampians, as they could be shocked and scared by the man “slip[ping] and [falling] off a cliff” as stated in the extract/news report. This could result in people not feeling as worried as they originally </w:t>
      </w:r>
      <w:r w:rsidR="00EE360D" w:rsidRPr="004B3847">
        <w:rPr>
          <w:lang w:val="en-AU"/>
        </w:rPr>
        <w:t xml:space="preserve">did about the incident and their outdoor activities and encouraged to </w:t>
      </w:r>
      <w:proofErr w:type="gramStart"/>
      <w:r w:rsidR="00EE360D" w:rsidRPr="004B3847">
        <w:rPr>
          <w:lang w:val="en-AU"/>
        </w:rPr>
        <w:t>once again participate in these activities e.g. hiking</w:t>
      </w:r>
      <w:proofErr w:type="gramEnd"/>
      <w:r w:rsidR="00EE360D" w:rsidRPr="004B3847">
        <w:rPr>
          <w:lang w:val="en-AU"/>
        </w:rPr>
        <w:t xml:space="preserve">, thus putting pressure on the environment e.g. erosion, trampling of vegetation. However, others may seek thrill and feel less inclined to participate in activities as it is too boring with fences. Overall, fences </w:t>
      </w:r>
      <w:r w:rsidR="003E6A57" w:rsidRPr="004B3847">
        <w:rPr>
          <w:lang w:val="en-AU"/>
        </w:rPr>
        <w:t xml:space="preserve">would have helped avoid this incident and would help </w:t>
      </w:r>
      <w:r w:rsidR="00EE360D" w:rsidRPr="004B3847">
        <w:rPr>
          <w:lang w:val="en-AU"/>
        </w:rPr>
        <w:t xml:space="preserve">protect </w:t>
      </w:r>
      <w:r w:rsidR="003E6A57" w:rsidRPr="004B3847">
        <w:rPr>
          <w:lang w:val="en-AU"/>
        </w:rPr>
        <w:t>participants and produce a less concerned relationship with the Grampians so they can participate.</w:t>
      </w:r>
    </w:p>
    <w:p w14:paraId="17E79E16" w14:textId="77777777" w:rsidR="00256850" w:rsidRDefault="00256850">
      <w:pPr>
        <w:rPr>
          <w:rFonts w:ascii="Arial" w:hAnsi="Arial" w:cs="Arial"/>
          <w:i/>
          <w:iCs/>
          <w:color w:val="000000" w:themeColor="text1"/>
          <w:sz w:val="20"/>
          <w:lang w:val="en-AU"/>
        </w:rPr>
      </w:pPr>
      <w:r>
        <w:rPr>
          <w:lang w:val="en-AU"/>
        </w:rPr>
        <w:br w:type="page"/>
      </w:r>
    </w:p>
    <w:p w14:paraId="414911E4" w14:textId="69E2259E" w:rsidR="00EC0E16" w:rsidRPr="004B3847" w:rsidRDefault="00EC0E16" w:rsidP="002B62F2">
      <w:pPr>
        <w:pStyle w:val="VCAAHeading2"/>
        <w:rPr>
          <w:lang w:val="en-AU"/>
        </w:rPr>
      </w:pPr>
      <w:r w:rsidRPr="004B3847">
        <w:rPr>
          <w:lang w:val="en-AU"/>
        </w:rPr>
        <w:lastRenderedPageBreak/>
        <w:t>Question 7</w:t>
      </w:r>
    </w:p>
    <w:tbl>
      <w:tblPr>
        <w:tblStyle w:val="VCAATableClosed"/>
        <w:tblW w:w="0" w:type="auto"/>
        <w:tblLook w:val="04A0" w:firstRow="1" w:lastRow="0" w:firstColumn="1" w:lastColumn="0" w:noHBand="0" w:noVBand="1"/>
      </w:tblPr>
      <w:tblGrid>
        <w:gridCol w:w="599"/>
        <w:gridCol w:w="576"/>
        <w:gridCol w:w="576"/>
        <w:gridCol w:w="576"/>
        <w:gridCol w:w="576"/>
        <w:gridCol w:w="864"/>
      </w:tblGrid>
      <w:tr w:rsidR="00B330E5" w:rsidRPr="004B3847" w14:paraId="1B3A0204" w14:textId="77777777" w:rsidTr="00E451A7">
        <w:trPr>
          <w:cnfStyle w:val="100000000000" w:firstRow="1" w:lastRow="0" w:firstColumn="0" w:lastColumn="0" w:oddVBand="0" w:evenVBand="0" w:oddHBand="0" w:evenHBand="0" w:firstRowFirstColumn="0" w:firstRowLastColumn="0" w:lastRowFirstColumn="0" w:lastRowLastColumn="0"/>
        </w:trPr>
        <w:tc>
          <w:tcPr>
            <w:tcW w:w="0" w:type="auto"/>
          </w:tcPr>
          <w:p w14:paraId="28D34DCC" w14:textId="77777777" w:rsidR="00B330E5" w:rsidRPr="004B3847" w:rsidRDefault="00B330E5" w:rsidP="009545C7">
            <w:pPr>
              <w:pStyle w:val="VCAAtablecondensed"/>
              <w:rPr>
                <w:lang w:val="en-AU"/>
              </w:rPr>
            </w:pPr>
            <w:r w:rsidRPr="004B3847">
              <w:rPr>
                <w:lang w:val="en-AU"/>
              </w:rPr>
              <w:t>Mark</w:t>
            </w:r>
          </w:p>
        </w:tc>
        <w:tc>
          <w:tcPr>
            <w:tcW w:w="576" w:type="dxa"/>
          </w:tcPr>
          <w:p w14:paraId="4D5C44E1" w14:textId="77777777" w:rsidR="00B330E5" w:rsidRPr="004B3847" w:rsidRDefault="00B330E5" w:rsidP="009545C7">
            <w:pPr>
              <w:pStyle w:val="VCAAtablecondensed"/>
              <w:rPr>
                <w:lang w:val="en-AU"/>
              </w:rPr>
            </w:pPr>
            <w:r w:rsidRPr="004B3847">
              <w:rPr>
                <w:lang w:val="en-AU"/>
              </w:rPr>
              <w:t>0</w:t>
            </w:r>
          </w:p>
        </w:tc>
        <w:tc>
          <w:tcPr>
            <w:tcW w:w="576" w:type="dxa"/>
          </w:tcPr>
          <w:p w14:paraId="67CB474C" w14:textId="77777777" w:rsidR="00B330E5" w:rsidRPr="004B3847" w:rsidRDefault="00B330E5" w:rsidP="009545C7">
            <w:pPr>
              <w:pStyle w:val="VCAAtablecondensed"/>
              <w:rPr>
                <w:lang w:val="en-AU"/>
              </w:rPr>
            </w:pPr>
            <w:r w:rsidRPr="004B3847">
              <w:rPr>
                <w:lang w:val="en-AU"/>
              </w:rPr>
              <w:t>1</w:t>
            </w:r>
          </w:p>
        </w:tc>
        <w:tc>
          <w:tcPr>
            <w:tcW w:w="576" w:type="dxa"/>
          </w:tcPr>
          <w:p w14:paraId="7C7B2D76" w14:textId="77777777" w:rsidR="00B330E5" w:rsidRPr="004B3847" w:rsidRDefault="00B330E5" w:rsidP="009545C7">
            <w:pPr>
              <w:pStyle w:val="VCAAtablecondensed"/>
              <w:rPr>
                <w:lang w:val="en-AU"/>
              </w:rPr>
            </w:pPr>
            <w:r w:rsidRPr="004B3847">
              <w:rPr>
                <w:lang w:val="en-AU"/>
              </w:rPr>
              <w:t>2</w:t>
            </w:r>
          </w:p>
        </w:tc>
        <w:tc>
          <w:tcPr>
            <w:tcW w:w="576" w:type="dxa"/>
          </w:tcPr>
          <w:p w14:paraId="1C8BF591" w14:textId="77777777" w:rsidR="00B330E5" w:rsidRPr="004B3847" w:rsidRDefault="00B330E5" w:rsidP="009545C7">
            <w:pPr>
              <w:pStyle w:val="VCAAtablecondensed"/>
              <w:rPr>
                <w:lang w:val="en-AU"/>
              </w:rPr>
            </w:pPr>
            <w:r w:rsidRPr="004B3847">
              <w:rPr>
                <w:lang w:val="en-AU"/>
              </w:rPr>
              <w:t>3</w:t>
            </w:r>
          </w:p>
        </w:tc>
        <w:tc>
          <w:tcPr>
            <w:tcW w:w="0" w:type="auto"/>
          </w:tcPr>
          <w:p w14:paraId="40586C28" w14:textId="77777777" w:rsidR="00B330E5" w:rsidRPr="004B3847" w:rsidRDefault="00B330E5" w:rsidP="009545C7">
            <w:pPr>
              <w:pStyle w:val="VCAAtablecondensed"/>
              <w:rPr>
                <w:lang w:val="en-AU"/>
              </w:rPr>
            </w:pPr>
            <w:r w:rsidRPr="004B3847">
              <w:rPr>
                <w:lang w:val="en-AU"/>
              </w:rPr>
              <w:t>Average</w:t>
            </w:r>
          </w:p>
        </w:tc>
      </w:tr>
      <w:tr w:rsidR="001A6979" w:rsidRPr="004B3847" w14:paraId="127CAC0B" w14:textId="77777777" w:rsidTr="00E451A7">
        <w:tc>
          <w:tcPr>
            <w:tcW w:w="0" w:type="auto"/>
          </w:tcPr>
          <w:p w14:paraId="1B6C11DF" w14:textId="77777777" w:rsidR="001A6979" w:rsidRPr="004B3847" w:rsidRDefault="001A6979" w:rsidP="00EB70D5">
            <w:pPr>
              <w:pStyle w:val="VCAAtablecondensed"/>
              <w:rPr>
                <w:lang w:val="en-AU"/>
              </w:rPr>
            </w:pPr>
            <w:r w:rsidRPr="004B3847">
              <w:rPr>
                <w:lang w:val="en-AU"/>
              </w:rPr>
              <w:t>%</w:t>
            </w:r>
          </w:p>
        </w:tc>
        <w:tc>
          <w:tcPr>
            <w:tcW w:w="576" w:type="dxa"/>
            <w:vAlign w:val="center"/>
          </w:tcPr>
          <w:p w14:paraId="1BF65741" w14:textId="710EF1C4" w:rsidR="001A6979" w:rsidRPr="004B3847" w:rsidRDefault="001A6979" w:rsidP="00EB70D5">
            <w:pPr>
              <w:pStyle w:val="VCAAtablecondensed"/>
              <w:rPr>
                <w:lang w:val="en-AU"/>
              </w:rPr>
            </w:pPr>
            <w:r w:rsidRPr="004B3847">
              <w:rPr>
                <w:color w:val="auto"/>
                <w:lang w:val="en-AU"/>
              </w:rPr>
              <w:t>22</w:t>
            </w:r>
          </w:p>
        </w:tc>
        <w:tc>
          <w:tcPr>
            <w:tcW w:w="576" w:type="dxa"/>
            <w:vAlign w:val="center"/>
          </w:tcPr>
          <w:p w14:paraId="547E17C7" w14:textId="36DE17B2" w:rsidR="001A6979" w:rsidRPr="004B3847" w:rsidRDefault="001A6979" w:rsidP="00EB70D5">
            <w:pPr>
              <w:pStyle w:val="VCAAtablecondensed"/>
              <w:rPr>
                <w:lang w:val="en-AU"/>
              </w:rPr>
            </w:pPr>
            <w:r w:rsidRPr="004B3847">
              <w:rPr>
                <w:color w:val="auto"/>
                <w:lang w:val="en-AU"/>
              </w:rPr>
              <w:t>23</w:t>
            </w:r>
          </w:p>
        </w:tc>
        <w:tc>
          <w:tcPr>
            <w:tcW w:w="576" w:type="dxa"/>
            <w:vAlign w:val="center"/>
          </w:tcPr>
          <w:p w14:paraId="04630BDB" w14:textId="2622A157" w:rsidR="001A6979" w:rsidRPr="004B3847" w:rsidRDefault="001A6979" w:rsidP="00EB70D5">
            <w:pPr>
              <w:pStyle w:val="VCAAtablecondensed"/>
              <w:rPr>
                <w:lang w:val="en-AU"/>
              </w:rPr>
            </w:pPr>
            <w:r w:rsidRPr="004B3847">
              <w:rPr>
                <w:color w:val="auto"/>
                <w:lang w:val="en-AU"/>
              </w:rPr>
              <w:t>35</w:t>
            </w:r>
          </w:p>
        </w:tc>
        <w:tc>
          <w:tcPr>
            <w:tcW w:w="576" w:type="dxa"/>
            <w:vAlign w:val="center"/>
          </w:tcPr>
          <w:p w14:paraId="66CA8CE0" w14:textId="44111CF7" w:rsidR="001A6979" w:rsidRPr="004B3847" w:rsidRDefault="001A6979" w:rsidP="00EB70D5">
            <w:pPr>
              <w:pStyle w:val="VCAAtablecondensed"/>
              <w:rPr>
                <w:lang w:val="en-AU"/>
              </w:rPr>
            </w:pPr>
            <w:r w:rsidRPr="004B3847">
              <w:rPr>
                <w:color w:val="auto"/>
                <w:lang w:val="en-AU"/>
              </w:rPr>
              <w:t>21</w:t>
            </w:r>
          </w:p>
        </w:tc>
        <w:tc>
          <w:tcPr>
            <w:tcW w:w="0" w:type="auto"/>
          </w:tcPr>
          <w:p w14:paraId="038B4FAF" w14:textId="37DB4EDC" w:rsidR="001A6979" w:rsidRPr="004B3847" w:rsidRDefault="001A6979" w:rsidP="00EB70D5">
            <w:pPr>
              <w:pStyle w:val="VCAAtablecondensed"/>
              <w:rPr>
                <w:lang w:val="en-AU"/>
              </w:rPr>
            </w:pPr>
            <w:r w:rsidRPr="004B3847">
              <w:rPr>
                <w:lang w:val="en-AU"/>
              </w:rPr>
              <w:t>1.5</w:t>
            </w:r>
          </w:p>
        </w:tc>
      </w:tr>
    </w:tbl>
    <w:p w14:paraId="0FB8BE19" w14:textId="3A7007B6" w:rsidR="00454493" w:rsidRPr="004B3847" w:rsidRDefault="00846067" w:rsidP="00437142">
      <w:pPr>
        <w:pStyle w:val="VCAAbody"/>
        <w:rPr>
          <w:lang w:val="en-AU" w:eastAsia="en-GB"/>
        </w:rPr>
      </w:pPr>
      <w:r w:rsidRPr="004B3847">
        <w:rPr>
          <w:lang w:val="en-AU" w:eastAsia="en-GB"/>
        </w:rPr>
        <w:t xml:space="preserve">Students were required to explain why the term </w:t>
      </w:r>
      <w:r w:rsidR="00882841" w:rsidRPr="004B3847">
        <w:rPr>
          <w:lang w:val="en-AU" w:eastAsia="en-GB"/>
        </w:rPr>
        <w:t>‘</w:t>
      </w:r>
      <w:r w:rsidRPr="004B3847">
        <w:rPr>
          <w:lang w:val="en-AU" w:eastAsia="en-GB"/>
        </w:rPr>
        <w:t>sustainable development</w:t>
      </w:r>
      <w:r w:rsidR="00882841" w:rsidRPr="004B3847">
        <w:rPr>
          <w:lang w:val="en-AU" w:eastAsia="en-GB"/>
        </w:rPr>
        <w:t>’</w:t>
      </w:r>
      <w:r w:rsidRPr="004B3847">
        <w:rPr>
          <w:lang w:val="en-AU" w:eastAsia="en-GB"/>
        </w:rPr>
        <w:t xml:space="preserve"> is considered contradictory. </w:t>
      </w:r>
    </w:p>
    <w:p w14:paraId="6D2C0AD4" w14:textId="1E1A28F9" w:rsidR="00174C6E" w:rsidRPr="004B3847" w:rsidRDefault="00882841" w:rsidP="00437142">
      <w:pPr>
        <w:pStyle w:val="VCAAbody"/>
        <w:rPr>
          <w:lang w:val="en-AU" w:eastAsia="en-GB"/>
        </w:rPr>
      </w:pPr>
      <w:r w:rsidRPr="004B3847">
        <w:rPr>
          <w:lang w:val="en-AU" w:eastAsia="en-GB"/>
        </w:rPr>
        <w:t>Students needed to understand</w:t>
      </w:r>
      <w:r w:rsidR="00164271" w:rsidRPr="004B3847">
        <w:rPr>
          <w:lang w:val="en-AU" w:eastAsia="en-GB"/>
        </w:rPr>
        <w:t xml:space="preserve"> what</w:t>
      </w:r>
      <w:r w:rsidRPr="004B3847">
        <w:rPr>
          <w:lang w:val="en-AU" w:eastAsia="en-GB"/>
        </w:rPr>
        <w:t xml:space="preserve"> ‘</w:t>
      </w:r>
      <w:r w:rsidR="00846067" w:rsidRPr="004B3847">
        <w:rPr>
          <w:lang w:val="en-AU" w:eastAsia="en-GB"/>
        </w:rPr>
        <w:t>contradictory</w:t>
      </w:r>
      <w:r w:rsidR="004E7ECB" w:rsidRPr="004B3847">
        <w:rPr>
          <w:lang w:val="en-AU" w:eastAsia="en-GB"/>
        </w:rPr>
        <w:t>’</w:t>
      </w:r>
      <w:r w:rsidR="00846067" w:rsidRPr="004B3847">
        <w:rPr>
          <w:lang w:val="en-AU" w:eastAsia="en-GB"/>
        </w:rPr>
        <w:t xml:space="preserve"> </w:t>
      </w:r>
      <w:r w:rsidR="00174C6E" w:rsidRPr="004B3847">
        <w:rPr>
          <w:lang w:val="en-AU" w:eastAsia="en-GB"/>
        </w:rPr>
        <w:t>meant</w:t>
      </w:r>
      <w:r w:rsidRPr="004B3847">
        <w:rPr>
          <w:lang w:val="en-AU" w:eastAsia="en-GB"/>
        </w:rPr>
        <w:t xml:space="preserve"> and not </w:t>
      </w:r>
      <w:r w:rsidR="00174C6E" w:rsidRPr="004B3847">
        <w:rPr>
          <w:lang w:val="en-AU" w:eastAsia="en-GB"/>
        </w:rPr>
        <w:t>simply repeat that it was a contradictory concept without explaining why this could be.</w:t>
      </w:r>
    </w:p>
    <w:p w14:paraId="6E2F2184" w14:textId="25FB636D" w:rsidR="00846067" w:rsidRPr="004B3847" w:rsidRDefault="00174C6E" w:rsidP="00437142">
      <w:pPr>
        <w:pStyle w:val="VCAAbody"/>
        <w:rPr>
          <w:lang w:val="en-AU" w:eastAsia="en-GB"/>
        </w:rPr>
      </w:pPr>
      <w:r w:rsidRPr="004B3847">
        <w:rPr>
          <w:lang w:val="en-AU" w:eastAsia="en-GB"/>
        </w:rPr>
        <w:t>The following is an example of a high</w:t>
      </w:r>
      <w:r w:rsidR="000243D8" w:rsidRPr="004B3847">
        <w:rPr>
          <w:lang w:val="en-AU" w:eastAsia="en-GB"/>
        </w:rPr>
        <w:t>-</w:t>
      </w:r>
      <w:r w:rsidRPr="004B3847">
        <w:rPr>
          <w:lang w:val="en-AU" w:eastAsia="en-GB"/>
        </w:rPr>
        <w:t>scoring response:</w:t>
      </w:r>
      <w:r w:rsidR="001D7D70" w:rsidRPr="004B3847">
        <w:rPr>
          <w:lang w:val="en-AU" w:eastAsia="en-GB"/>
        </w:rPr>
        <w:t xml:space="preserve"> </w:t>
      </w:r>
      <w:r w:rsidRPr="004B3847">
        <w:rPr>
          <w:lang w:val="en-AU" w:eastAsia="en-GB"/>
        </w:rPr>
        <w:t xml:space="preserve"> </w:t>
      </w:r>
    </w:p>
    <w:p w14:paraId="741ACA29" w14:textId="112F281B" w:rsidR="00846067" w:rsidRPr="004B3847" w:rsidRDefault="00D864E6" w:rsidP="00437142">
      <w:pPr>
        <w:pStyle w:val="studentexample"/>
        <w:rPr>
          <w:lang w:val="en-AU" w:eastAsia="en-GB"/>
        </w:rPr>
      </w:pPr>
      <w:r w:rsidRPr="004B3847">
        <w:rPr>
          <w:lang w:val="en-AU" w:eastAsia="en-GB"/>
        </w:rPr>
        <w:t xml:space="preserve">Sustainable development, that is development that meets the needs of the present without compromising future generations abilities to meet their needs, is considered contradictory because the term itself is an oxymoron. To sustain and ensure the earth is able to continue to support all life means the opposites of </w:t>
      </w:r>
      <w:r w:rsidR="001D7D70" w:rsidRPr="004B3847">
        <w:rPr>
          <w:lang w:val="en-AU" w:eastAsia="en-GB"/>
        </w:rPr>
        <w:t>‘</w:t>
      </w:r>
      <w:r w:rsidRPr="004B3847">
        <w:rPr>
          <w:lang w:val="en-AU" w:eastAsia="en-GB"/>
        </w:rPr>
        <w:t>to develop</w:t>
      </w:r>
      <w:r w:rsidR="001D7D70" w:rsidRPr="004B3847">
        <w:rPr>
          <w:lang w:val="en-AU" w:eastAsia="en-GB"/>
        </w:rPr>
        <w:t>’</w:t>
      </w:r>
      <w:r w:rsidRPr="004B3847">
        <w:rPr>
          <w:lang w:val="en-AU" w:eastAsia="en-GB"/>
        </w:rPr>
        <w:t xml:space="preserve"> therefore it can be difficult to understand how the 2 can exist within harmony. For example, </w:t>
      </w:r>
      <w:proofErr w:type="spellStart"/>
      <w:proofErr w:type="gramStart"/>
      <w:r w:rsidRPr="004B3847">
        <w:rPr>
          <w:lang w:val="en-AU" w:eastAsia="en-GB"/>
        </w:rPr>
        <w:t>a</w:t>
      </w:r>
      <w:proofErr w:type="spellEnd"/>
      <w:proofErr w:type="gramEnd"/>
      <w:r w:rsidRPr="004B3847">
        <w:rPr>
          <w:lang w:val="en-AU" w:eastAsia="en-GB"/>
        </w:rPr>
        <w:t xml:space="preserve"> area might want to develop by building new houses, but how do you do so sustainably when the most sustainable thing to do is not build at all. But then no development would occur. </w:t>
      </w:r>
    </w:p>
    <w:p w14:paraId="7019BAE4" w14:textId="1B07324F" w:rsidR="00EC0E16" w:rsidRPr="004B3847" w:rsidRDefault="00EC0E16" w:rsidP="002B62F2">
      <w:pPr>
        <w:pStyle w:val="VCAAHeading2"/>
        <w:rPr>
          <w:lang w:val="en-AU"/>
        </w:rPr>
      </w:pPr>
      <w:r w:rsidRPr="004B3847">
        <w:rPr>
          <w:lang w:val="en-AU"/>
        </w:rPr>
        <w:t>Question 8a</w:t>
      </w:r>
      <w:r w:rsidR="00B330E5" w:rsidRPr="004B3847">
        <w:rPr>
          <w:lang w:val="en-AU"/>
        </w:rPr>
        <w:t>.</w:t>
      </w:r>
    </w:p>
    <w:tbl>
      <w:tblPr>
        <w:tblStyle w:val="VCAATableClosed"/>
        <w:tblW w:w="0" w:type="auto"/>
        <w:tblLook w:val="04A0" w:firstRow="1" w:lastRow="0" w:firstColumn="1" w:lastColumn="0" w:noHBand="0" w:noVBand="1"/>
      </w:tblPr>
      <w:tblGrid>
        <w:gridCol w:w="599"/>
        <w:gridCol w:w="576"/>
        <w:gridCol w:w="576"/>
        <w:gridCol w:w="576"/>
        <w:gridCol w:w="864"/>
      </w:tblGrid>
      <w:tr w:rsidR="00B330E5" w:rsidRPr="004B3847" w14:paraId="48296988" w14:textId="77777777" w:rsidTr="00E451A7">
        <w:trPr>
          <w:cnfStyle w:val="100000000000" w:firstRow="1" w:lastRow="0" w:firstColumn="0" w:lastColumn="0" w:oddVBand="0" w:evenVBand="0" w:oddHBand="0" w:evenHBand="0" w:firstRowFirstColumn="0" w:firstRowLastColumn="0" w:lastRowFirstColumn="0" w:lastRowLastColumn="0"/>
        </w:trPr>
        <w:tc>
          <w:tcPr>
            <w:tcW w:w="0" w:type="auto"/>
          </w:tcPr>
          <w:p w14:paraId="5072A788" w14:textId="77777777" w:rsidR="00B330E5" w:rsidRPr="004B3847" w:rsidRDefault="00B330E5" w:rsidP="009545C7">
            <w:pPr>
              <w:pStyle w:val="VCAAtablecondensed"/>
              <w:rPr>
                <w:lang w:val="en-AU"/>
              </w:rPr>
            </w:pPr>
            <w:r w:rsidRPr="004B3847">
              <w:rPr>
                <w:lang w:val="en-AU"/>
              </w:rPr>
              <w:t>Mark</w:t>
            </w:r>
          </w:p>
        </w:tc>
        <w:tc>
          <w:tcPr>
            <w:tcW w:w="576" w:type="dxa"/>
          </w:tcPr>
          <w:p w14:paraId="5991FEE5" w14:textId="77777777" w:rsidR="00B330E5" w:rsidRPr="004B3847" w:rsidRDefault="00B330E5" w:rsidP="009545C7">
            <w:pPr>
              <w:pStyle w:val="VCAAtablecondensed"/>
              <w:rPr>
                <w:lang w:val="en-AU"/>
              </w:rPr>
            </w:pPr>
            <w:r w:rsidRPr="004B3847">
              <w:rPr>
                <w:lang w:val="en-AU"/>
              </w:rPr>
              <w:t>0</w:t>
            </w:r>
          </w:p>
        </w:tc>
        <w:tc>
          <w:tcPr>
            <w:tcW w:w="576" w:type="dxa"/>
          </w:tcPr>
          <w:p w14:paraId="50EC8602" w14:textId="77777777" w:rsidR="00B330E5" w:rsidRPr="004B3847" w:rsidRDefault="00B330E5" w:rsidP="009545C7">
            <w:pPr>
              <w:pStyle w:val="VCAAtablecondensed"/>
              <w:rPr>
                <w:lang w:val="en-AU"/>
              </w:rPr>
            </w:pPr>
            <w:r w:rsidRPr="004B3847">
              <w:rPr>
                <w:lang w:val="en-AU"/>
              </w:rPr>
              <w:t>1</w:t>
            </w:r>
          </w:p>
        </w:tc>
        <w:tc>
          <w:tcPr>
            <w:tcW w:w="576" w:type="dxa"/>
          </w:tcPr>
          <w:p w14:paraId="1CDDED5F" w14:textId="77777777" w:rsidR="00B330E5" w:rsidRPr="004B3847" w:rsidRDefault="00B330E5" w:rsidP="009545C7">
            <w:pPr>
              <w:pStyle w:val="VCAAtablecondensed"/>
              <w:rPr>
                <w:lang w:val="en-AU"/>
              </w:rPr>
            </w:pPr>
            <w:r w:rsidRPr="004B3847">
              <w:rPr>
                <w:lang w:val="en-AU"/>
              </w:rPr>
              <w:t>2</w:t>
            </w:r>
          </w:p>
        </w:tc>
        <w:tc>
          <w:tcPr>
            <w:tcW w:w="0" w:type="auto"/>
          </w:tcPr>
          <w:p w14:paraId="08E8058B" w14:textId="77777777" w:rsidR="00B330E5" w:rsidRPr="004B3847" w:rsidRDefault="00B330E5" w:rsidP="009545C7">
            <w:pPr>
              <w:pStyle w:val="VCAAtablecondensed"/>
              <w:rPr>
                <w:lang w:val="en-AU"/>
              </w:rPr>
            </w:pPr>
            <w:r w:rsidRPr="004B3847">
              <w:rPr>
                <w:lang w:val="en-AU"/>
              </w:rPr>
              <w:t>Average</w:t>
            </w:r>
          </w:p>
        </w:tc>
      </w:tr>
      <w:tr w:rsidR="001A6979" w:rsidRPr="004B3847" w14:paraId="2B4CF4FF" w14:textId="77777777" w:rsidTr="00E451A7">
        <w:tc>
          <w:tcPr>
            <w:tcW w:w="0" w:type="auto"/>
          </w:tcPr>
          <w:p w14:paraId="77C25D8B" w14:textId="77777777" w:rsidR="001A6979" w:rsidRPr="004B3847" w:rsidRDefault="001A6979" w:rsidP="00EB70D5">
            <w:pPr>
              <w:pStyle w:val="VCAAtablecondensed"/>
              <w:rPr>
                <w:lang w:val="en-AU"/>
              </w:rPr>
            </w:pPr>
            <w:r w:rsidRPr="004B3847">
              <w:rPr>
                <w:lang w:val="en-AU"/>
              </w:rPr>
              <w:t>%</w:t>
            </w:r>
          </w:p>
        </w:tc>
        <w:tc>
          <w:tcPr>
            <w:tcW w:w="576" w:type="dxa"/>
            <w:vAlign w:val="center"/>
          </w:tcPr>
          <w:p w14:paraId="768BA736" w14:textId="3F13038B" w:rsidR="001A6979" w:rsidRPr="004B3847" w:rsidRDefault="001A6979" w:rsidP="00EB70D5">
            <w:pPr>
              <w:pStyle w:val="VCAAtablecondensed"/>
              <w:rPr>
                <w:lang w:val="en-AU"/>
              </w:rPr>
            </w:pPr>
            <w:r w:rsidRPr="004B3847">
              <w:rPr>
                <w:color w:val="auto"/>
                <w:lang w:val="en-AU"/>
              </w:rPr>
              <w:t>43</w:t>
            </w:r>
          </w:p>
        </w:tc>
        <w:tc>
          <w:tcPr>
            <w:tcW w:w="576" w:type="dxa"/>
            <w:vAlign w:val="center"/>
          </w:tcPr>
          <w:p w14:paraId="669ABD6C" w14:textId="1BB6EB2B" w:rsidR="001A6979" w:rsidRPr="004B3847" w:rsidRDefault="001A6979" w:rsidP="00EB70D5">
            <w:pPr>
              <w:pStyle w:val="VCAAtablecondensed"/>
              <w:rPr>
                <w:lang w:val="en-AU"/>
              </w:rPr>
            </w:pPr>
            <w:r w:rsidRPr="004B3847">
              <w:rPr>
                <w:color w:val="auto"/>
                <w:lang w:val="en-AU"/>
              </w:rPr>
              <w:t>26</w:t>
            </w:r>
          </w:p>
        </w:tc>
        <w:tc>
          <w:tcPr>
            <w:tcW w:w="576" w:type="dxa"/>
            <w:vAlign w:val="center"/>
          </w:tcPr>
          <w:p w14:paraId="5961CD59" w14:textId="399A84CA" w:rsidR="001A6979" w:rsidRPr="004B3847" w:rsidRDefault="001A6979" w:rsidP="00EB70D5">
            <w:pPr>
              <w:pStyle w:val="VCAAtablecondensed"/>
              <w:rPr>
                <w:lang w:val="en-AU"/>
              </w:rPr>
            </w:pPr>
            <w:r w:rsidRPr="004B3847">
              <w:rPr>
                <w:color w:val="auto"/>
                <w:lang w:val="en-AU"/>
              </w:rPr>
              <w:t>32</w:t>
            </w:r>
          </w:p>
        </w:tc>
        <w:tc>
          <w:tcPr>
            <w:tcW w:w="0" w:type="auto"/>
          </w:tcPr>
          <w:p w14:paraId="180FA581" w14:textId="385873B7" w:rsidR="001A6979" w:rsidRPr="004B3847" w:rsidRDefault="001A6979" w:rsidP="00EB70D5">
            <w:pPr>
              <w:pStyle w:val="VCAAtablecondensed"/>
              <w:rPr>
                <w:lang w:val="en-AU"/>
              </w:rPr>
            </w:pPr>
            <w:r w:rsidRPr="004B3847">
              <w:rPr>
                <w:lang w:val="en-AU"/>
              </w:rPr>
              <w:t>0.9</w:t>
            </w:r>
          </w:p>
        </w:tc>
      </w:tr>
    </w:tbl>
    <w:p w14:paraId="6B23352A" w14:textId="775259EE" w:rsidR="00EC0E16" w:rsidRPr="004B3847" w:rsidRDefault="00B60192" w:rsidP="00437142">
      <w:pPr>
        <w:pStyle w:val="VCAAbody"/>
        <w:rPr>
          <w:lang w:val="en-AU" w:eastAsia="en-GB"/>
        </w:rPr>
      </w:pPr>
      <w:r w:rsidRPr="004B3847">
        <w:rPr>
          <w:lang w:val="en-AU" w:eastAsia="en-GB"/>
        </w:rPr>
        <w:t xml:space="preserve">Students were required to outline two processes that can be used to resolve environmental conflicts. Many students correctly identified processes but did not outline what they were. The command term </w:t>
      </w:r>
      <w:r w:rsidR="004E7ECB" w:rsidRPr="004B3847">
        <w:rPr>
          <w:lang w:val="en-AU" w:eastAsia="en-GB"/>
        </w:rPr>
        <w:t>‘</w:t>
      </w:r>
      <w:r w:rsidRPr="004B3847">
        <w:rPr>
          <w:lang w:val="en-AU" w:eastAsia="en-GB"/>
        </w:rPr>
        <w:t>outline</w:t>
      </w:r>
      <w:r w:rsidR="004E7ECB" w:rsidRPr="004B3847">
        <w:rPr>
          <w:lang w:val="en-AU" w:eastAsia="en-GB"/>
        </w:rPr>
        <w:t>’</w:t>
      </w:r>
      <w:r w:rsidRPr="004B3847">
        <w:rPr>
          <w:lang w:val="en-AU" w:eastAsia="en-GB"/>
        </w:rPr>
        <w:t xml:space="preserve"> asks students to provide a brief description.</w:t>
      </w:r>
    </w:p>
    <w:p w14:paraId="54DCE654" w14:textId="44EE6EE0" w:rsidR="00B60192" w:rsidRPr="004B3847" w:rsidRDefault="00B60192" w:rsidP="00437142">
      <w:pPr>
        <w:pStyle w:val="VCAAbody"/>
        <w:rPr>
          <w:lang w:val="en-AU" w:eastAsia="en-GB"/>
        </w:rPr>
      </w:pPr>
      <w:r w:rsidRPr="004B3847">
        <w:rPr>
          <w:lang w:val="en-AU" w:eastAsia="en-GB"/>
        </w:rPr>
        <w:t>The following is an example of a high</w:t>
      </w:r>
      <w:r w:rsidR="00275C05" w:rsidRPr="004B3847">
        <w:rPr>
          <w:lang w:val="en-AU" w:eastAsia="en-GB"/>
        </w:rPr>
        <w:t>-</w:t>
      </w:r>
      <w:r w:rsidRPr="004B3847">
        <w:rPr>
          <w:lang w:val="en-AU" w:eastAsia="en-GB"/>
        </w:rPr>
        <w:t>scoring response</w:t>
      </w:r>
      <w:r w:rsidR="00275C05" w:rsidRPr="004B3847">
        <w:rPr>
          <w:lang w:val="en-AU" w:eastAsia="en-GB"/>
        </w:rPr>
        <w:t>.</w:t>
      </w:r>
    </w:p>
    <w:p w14:paraId="6AD34D71" w14:textId="1403BAB6" w:rsidR="00B60192" w:rsidRPr="004B3847" w:rsidRDefault="000B56F0" w:rsidP="00437142">
      <w:pPr>
        <w:pStyle w:val="studentexample"/>
        <w:rPr>
          <w:lang w:val="en-AU" w:eastAsia="en-GB"/>
        </w:rPr>
      </w:pPr>
      <w:r w:rsidRPr="004B3847">
        <w:rPr>
          <w:lang w:val="en-AU" w:eastAsia="en-GB"/>
        </w:rPr>
        <w:t xml:space="preserve">The use of the courts can be used to resolve conflicts, it allows both sides of a conflict to present their arguments to an impartial panel and for a ruling to be decided. Creation of laws involves the government making an internal decision often influenced by the leading </w:t>
      </w:r>
      <w:proofErr w:type="gramStart"/>
      <w:r w:rsidRPr="004B3847">
        <w:rPr>
          <w:lang w:val="en-AU" w:eastAsia="en-GB"/>
        </w:rPr>
        <w:t>parties</w:t>
      </w:r>
      <w:proofErr w:type="gramEnd"/>
      <w:r w:rsidRPr="004B3847">
        <w:rPr>
          <w:lang w:val="en-AU" w:eastAsia="en-GB"/>
        </w:rPr>
        <w:t xml:space="preserve"> values and establishing a resolution via a law. </w:t>
      </w:r>
    </w:p>
    <w:p w14:paraId="36847FB2" w14:textId="2FD28656" w:rsidR="00EC0E16" w:rsidRPr="004B3847" w:rsidRDefault="00EC0E16" w:rsidP="002B62F2">
      <w:pPr>
        <w:pStyle w:val="VCAAHeading2"/>
        <w:rPr>
          <w:lang w:val="en-AU"/>
        </w:rPr>
      </w:pPr>
      <w:r w:rsidRPr="004B3847">
        <w:rPr>
          <w:lang w:val="en-AU"/>
        </w:rPr>
        <w:t>Question 8b</w:t>
      </w:r>
      <w:r w:rsidR="00B330E5" w:rsidRPr="004B3847">
        <w:rPr>
          <w:lang w:val="en-AU"/>
        </w:rPr>
        <w:t>.</w:t>
      </w:r>
    </w:p>
    <w:tbl>
      <w:tblPr>
        <w:tblStyle w:val="VCAATableClosed"/>
        <w:tblW w:w="0" w:type="auto"/>
        <w:tblLook w:val="04A0" w:firstRow="1" w:lastRow="0" w:firstColumn="1" w:lastColumn="0" w:noHBand="0" w:noVBand="1"/>
      </w:tblPr>
      <w:tblGrid>
        <w:gridCol w:w="691"/>
        <w:gridCol w:w="576"/>
        <w:gridCol w:w="576"/>
        <w:gridCol w:w="576"/>
        <w:gridCol w:w="576"/>
        <w:gridCol w:w="576"/>
        <w:gridCol w:w="576"/>
        <w:gridCol w:w="576"/>
        <w:gridCol w:w="864"/>
      </w:tblGrid>
      <w:tr w:rsidR="00EB70D5" w:rsidRPr="004B3847" w14:paraId="210B906C" w14:textId="77777777" w:rsidTr="00E451A7">
        <w:trPr>
          <w:cnfStyle w:val="100000000000" w:firstRow="1" w:lastRow="0" w:firstColumn="0" w:lastColumn="0" w:oddVBand="0" w:evenVBand="0" w:oddHBand="0" w:evenHBand="0" w:firstRowFirstColumn="0" w:firstRowLastColumn="0" w:lastRowFirstColumn="0" w:lastRowLastColumn="0"/>
        </w:trPr>
        <w:tc>
          <w:tcPr>
            <w:tcW w:w="0" w:type="auto"/>
          </w:tcPr>
          <w:p w14:paraId="4BFAC915" w14:textId="77777777" w:rsidR="00B330E5" w:rsidRPr="004B3847" w:rsidRDefault="00B330E5" w:rsidP="009545C7">
            <w:pPr>
              <w:pStyle w:val="VCAAtablecondensed"/>
              <w:rPr>
                <w:lang w:val="en-AU"/>
              </w:rPr>
            </w:pPr>
            <w:r w:rsidRPr="004B3847">
              <w:rPr>
                <w:lang w:val="en-AU"/>
              </w:rPr>
              <w:t>Marks</w:t>
            </w:r>
          </w:p>
        </w:tc>
        <w:tc>
          <w:tcPr>
            <w:tcW w:w="576" w:type="dxa"/>
          </w:tcPr>
          <w:p w14:paraId="6F00FCF9" w14:textId="77777777" w:rsidR="00B330E5" w:rsidRPr="004B3847" w:rsidRDefault="00B330E5" w:rsidP="009545C7">
            <w:pPr>
              <w:pStyle w:val="VCAAtablecondensed"/>
              <w:rPr>
                <w:lang w:val="en-AU"/>
              </w:rPr>
            </w:pPr>
            <w:r w:rsidRPr="004B3847">
              <w:rPr>
                <w:lang w:val="en-AU"/>
              </w:rPr>
              <w:t>0</w:t>
            </w:r>
          </w:p>
        </w:tc>
        <w:tc>
          <w:tcPr>
            <w:tcW w:w="576" w:type="dxa"/>
          </w:tcPr>
          <w:p w14:paraId="13F5CE34" w14:textId="77777777" w:rsidR="00B330E5" w:rsidRPr="004B3847" w:rsidRDefault="00B330E5" w:rsidP="009545C7">
            <w:pPr>
              <w:pStyle w:val="VCAAtablecondensed"/>
              <w:rPr>
                <w:lang w:val="en-AU"/>
              </w:rPr>
            </w:pPr>
            <w:r w:rsidRPr="004B3847">
              <w:rPr>
                <w:lang w:val="en-AU"/>
              </w:rPr>
              <w:t>1</w:t>
            </w:r>
          </w:p>
        </w:tc>
        <w:tc>
          <w:tcPr>
            <w:tcW w:w="576" w:type="dxa"/>
          </w:tcPr>
          <w:p w14:paraId="57F44A2D" w14:textId="77777777" w:rsidR="00B330E5" w:rsidRPr="004B3847" w:rsidRDefault="00B330E5" w:rsidP="009545C7">
            <w:pPr>
              <w:pStyle w:val="VCAAtablecondensed"/>
              <w:rPr>
                <w:lang w:val="en-AU"/>
              </w:rPr>
            </w:pPr>
            <w:r w:rsidRPr="004B3847">
              <w:rPr>
                <w:lang w:val="en-AU"/>
              </w:rPr>
              <w:t>2</w:t>
            </w:r>
          </w:p>
        </w:tc>
        <w:tc>
          <w:tcPr>
            <w:tcW w:w="576" w:type="dxa"/>
          </w:tcPr>
          <w:p w14:paraId="51CE7D68" w14:textId="77777777" w:rsidR="00B330E5" w:rsidRPr="004B3847" w:rsidRDefault="00B330E5" w:rsidP="009545C7">
            <w:pPr>
              <w:pStyle w:val="VCAAtablecondensed"/>
              <w:rPr>
                <w:lang w:val="en-AU"/>
              </w:rPr>
            </w:pPr>
            <w:r w:rsidRPr="004B3847">
              <w:rPr>
                <w:lang w:val="en-AU"/>
              </w:rPr>
              <w:t>3</w:t>
            </w:r>
          </w:p>
        </w:tc>
        <w:tc>
          <w:tcPr>
            <w:tcW w:w="576" w:type="dxa"/>
          </w:tcPr>
          <w:p w14:paraId="79ADEF8C" w14:textId="77777777" w:rsidR="00B330E5" w:rsidRPr="004B3847" w:rsidRDefault="00B330E5" w:rsidP="009545C7">
            <w:pPr>
              <w:pStyle w:val="VCAAtablecondensed"/>
              <w:rPr>
                <w:lang w:val="en-AU"/>
              </w:rPr>
            </w:pPr>
            <w:r w:rsidRPr="004B3847">
              <w:rPr>
                <w:lang w:val="en-AU"/>
              </w:rPr>
              <w:t>4</w:t>
            </w:r>
          </w:p>
        </w:tc>
        <w:tc>
          <w:tcPr>
            <w:tcW w:w="576" w:type="dxa"/>
          </w:tcPr>
          <w:p w14:paraId="20CBB5DD" w14:textId="77777777" w:rsidR="00B330E5" w:rsidRPr="004B3847" w:rsidRDefault="00B330E5" w:rsidP="009545C7">
            <w:pPr>
              <w:pStyle w:val="VCAAtablecondensed"/>
              <w:rPr>
                <w:lang w:val="en-AU"/>
              </w:rPr>
            </w:pPr>
            <w:r w:rsidRPr="004B3847">
              <w:rPr>
                <w:lang w:val="en-AU"/>
              </w:rPr>
              <w:t>5</w:t>
            </w:r>
          </w:p>
        </w:tc>
        <w:tc>
          <w:tcPr>
            <w:tcW w:w="576" w:type="dxa"/>
          </w:tcPr>
          <w:p w14:paraId="420C9742" w14:textId="77777777" w:rsidR="00B330E5" w:rsidRPr="004B3847" w:rsidRDefault="00B330E5" w:rsidP="009545C7">
            <w:pPr>
              <w:pStyle w:val="VCAAtablecondensed"/>
              <w:rPr>
                <w:lang w:val="en-AU"/>
              </w:rPr>
            </w:pPr>
            <w:r w:rsidRPr="004B3847">
              <w:rPr>
                <w:lang w:val="en-AU"/>
              </w:rPr>
              <w:t>6</w:t>
            </w:r>
          </w:p>
        </w:tc>
        <w:tc>
          <w:tcPr>
            <w:tcW w:w="0" w:type="auto"/>
          </w:tcPr>
          <w:p w14:paraId="78138CC0" w14:textId="77777777" w:rsidR="00B330E5" w:rsidRPr="004B3847" w:rsidRDefault="00B330E5" w:rsidP="009545C7">
            <w:pPr>
              <w:pStyle w:val="VCAAtablecondensed"/>
              <w:rPr>
                <w:lang w:val="en-AU"/>
              </w:rPr>
            </w:pPr>
            <w:r w:rsidRPr="004B3847">
              <w:rPr>
                <w:lang w:val="en-AU"/>
              </w:rPr>
              <w:t>Average</w:t>
            </w:r>
          </w:p>
        </w:tc>
      </w:tr>
      <w:tr w:rsidR="00EB70D5" w:rsidRPr="004B3847" w14:paraId="58EFC4F4" w14:textId="77777777" w:rsidTr="00E451A7">
        <w:tc>
          <w:tcPr>
            <w:tcW w:w="0" w:type="auto"/>
          </w:tcPr>
          <w:p w14:paraId="53B03DA6" w14:textId="77777777" w:rsidR="001A6979" w:rsidRPr="004B3847" w:rsidRDefault="001A6979" w:rsidP="00EB70D5">
            <w:pPr>
              <w:pStyle w:val="VCAAtablecondensed"/>
              <w:rPr>
                <w:lang w:val="en-AU"/>
              </w:rPr>
            </w:pPr>
            <w:r w:rsidRPr="004B3847">
              <w:rPr>
                <w:lang w:val="en-AU"/>
              </w:rPr>
              <w:t>%</w:t>
            </w:r>
          </w:p>
        </w:tc>
        <w:tc>
          <w:tcPr>
            <w:tcW w:w="576" w:type="dxa"/>
            <w:vAlign w:val="center"/>
          </w:tcPr>
          <w:p w14:paraId="2B39EEE9" w14:textId="41324AFD" w:rsidR="001A6979" w:rsidRPr="004B3847" w:rsidRDefault="001A6979" w:rsidP="00EB70D5">
            <w:pPr>
              <w:pStyle w:val="VCAAtablecondensed"/>
              <w:rPr>
                <w:lang w:val="en-AU"/>
              </w:rPr>
            </w:pPr>
            <w:r w:rsidRPr="004B3847">
              <w:rPr>
                <w:color w:val="auto"/>
                <w:lang w:val="en-AU"/>
              </w:rPr>
              <w:t>28</w:t>
            </w:r>
          </w:p>
        </w:tc>
        <w:tc>
          <w:tcPr>
            <w:tcW w:w="576" w:type="dxa"/>
            <w:vAlign w:val="center"/>
          </w:tcPr>
          <w:p w14:paraId="688F1FCF" w14:textId="104F0A4D" w:rsidR="001A6979" w:rsidRPr="004B3847" w:rsidRDefault="001A6979" w:rsidP="00EB70D5">
            <w:pPr>
              <w:pStyle w:val="VCAAtablecondensed"/>
              <w:rPr>
                <w:lang w:val="en-AU"/>
              </w:rPr>
            </w:pPr>
            <w:r w:rsidRPr="004B3847">
              <w:rPr>
                <w:color w:val="auto"/>
                <w:lang w:val="en-AU"/>
              </w:rPr>
              <w:t>9</w:t>
            </w:r>
          </w:p>
        </w:tc>
        <w:tc>
          <w:tcPr>
            <w:tcW w:w="576" w:type="dxa"/>
            <w:vAlign w:val="center"/>
          </w:tcPr>
          <w:p w14:paraId="55C426C2" w14:textId="31BFAB60" w:rsidR="001A6979" w:rsidRPr="004B3847" w:rsidRDefault="001A6979" w:rsidP="00EB70D5">
            <w:pPr>
              <w:pStyle w:val="VCAAtablecondensed"/>
              <w:rPr>
                <w:lang w:val="en-AU"/>
              </w:rPr>
            </w:pPr>
            <w:r w:rsidRPr="004B3847">
              <w:rPr>
                <w:color w:val="auto"/>
                <w:lang w:val="en-AU"/>
              </w:rPr>
              <w:t>18</w:t>
            </w:r>
          </w:p>
        </w:tc>
        <w:tc>
          <w:tcPr>
            <w:tcW w:w="576" w:type="dxa"/>
            <w:vAlign w:val="center"/>
          </w:tcPr>
          <w:p w14:paraId="610FC328" w14:textId="701E12D2" w:rsidR="001A6979" w:rsidRPr="004B3847" w:rsidRDefault="001A6979" w:rsidP="00EB70D5">
            <w:pPr>
              <w:pStyle w:val="VCAAtablecondensed"/>
              <w:rPr>
                <w:lang w:val="en-AU"/>
              </w:rPr>
            </w:pPr>
            <w:r w:rsidRPr="004B3847">
              <w:rPr>
                <w:color w:val="auto"/>
                <w:lang w:val="en-AU"/>
              </w:rPr>
              <w:t>19</w:t>
            </w:r>
          </w:p>
        </w:tc>
        <w:tc>
          <w:tcPr>
            <w:tcW w:w="576" w:type="dxa"/>
            <w:vAlign w:val="center"/>
          </w:tcPr>
          <w:p w14:paraId="34BEB7D7" w14:textId="461C7BB7" w:rsidR="001A6979" w:rsidRPr="004B3847" w:rsidRDefault="001A6979" w:rsidP="00EB70D5">
            <w:pPr>
              <w:pStyle w:val="VCAAtablecondensed"/>
              <w:rPr>
                <w:lang w:val="en-AU"/>
              </w:rPr>
            </w:pPr>
            <w:r w:rsidRPr="004B3847">
              <w:rPr>
                <w:color w:val="auto"/>
                <w:lang w:val="en-AU"/>
              </w:rPr>
              <w:t>10</w:t>
            </w:r>
          </w:p>
        </w:tc>
        <w:tc>
          <w:tcPr>
            <w:tcW w:w="576" w:type="dxa"/>
            <w:vAlign w:val="center"/>
          </w:tcPr>
          <w:p w14:paraId="139F7293" w14:textId="678C404D" w:rsidR="001A6979" w:rsidRPr="004B3847" w:rsidRDefault="001A6979" w:rsidP="00EB70D5">
            <w:pPr>
              <w:pStyle w:val="VCAAtablecondensed"/>
              <w:rPr>
                <w:lang w:val="en-AU"/>
              </w:rPr>
            </w:pPr>
            <w:r w:rsidRPr="004B3847">
              <w:rPr>
                <w:color w:val="auto"/>
                <w:lang w:val="en-AU"/>
              </w:rPr>
              <w:t>8</w:t>
            </w:r>
          </w:p>
        </w:tc>
        <w:tc>
          <w:tcPr>
            <w:tcW w:w="576" w:type="dxa"/>
            <w:vAlign w:val="center"/>
          </w:tcPr>
          <w:p w14:paraId="66FB1F1B" w14:textId="64A5C2AC" w:rsidR="001A6979" w:rsidRPr="004B3847" w:rsidRDefault="001A6979" w:rsidP="00EB70D5">
            <w:pPr>
              <w:pStyle w:val="VCAAtablecondensed"/>
              <w:rPr>
                <w:lang w:val="en-AU"/>
              </w:rPr>
            </w:pPr>
            <w:r w:rsidRPr="004B3847">
              <w:rPr>
                <w:color w:val="auto"/>
                <w:lang w:val="en-AU"/>
              </w:rPr>
              <w:t>8</w:t>
            </w:r>
          </w:p>
        </w:tc>
        <w:tc>
          <w:tcPr>
            <w:tcW w:w="0" w:type="auto"/>
          </w:tcPr>
          <w:p w14:paraId="4AE5475E" w14:textId="5E983B33" w:rsidR="001A6979" w:rsidRPr="004B3847" w:rsidRDefault="001A6979" w:rsidP="00EB70D5">
            <w:pPr>
              <w:pStyle w:val="VCAAtablecondensed"/>
              <w:rPr>
                <w:lang w:val="en-AU"/>
              </w:rPr>
            </w:pPr>
            <w:r w:rsidRPr="004B3847">
              <w:rPr>
                <w:lang w:val="en-AU"/>
              </w:rPr>
              <w:t>2.3</w:t>
            </w:r>
          </w:p>
        </w:tc>
      </w:tr>
    </w:tbl>
    <w:p w14:paraId="4BC27EBB" w14:textId="14BD497F" w:rsidR="004E7ECB" w:rsidRPr="004B3847" w:rsidRDefault="00D35F80" w:rsidP="00275C05">
      <w:pPr>
        <w:pStyle w:val="VCAAbody"/>
        <w:rPr>
          <w:lang w:val="en-AU"/>
        </w:rPr>
      </w:pPr>
      <w:r w:rsidRPr="004B3847">
        <w:rPr>
          <w:lang w:val="en-AU"/>
        </w:rPr>
        <w:t xml:space="preserve">Students were required to analyse how the two processes outlined in </w:t>
      </w:r>
      <w:r w:rsidR="004E7ECB" w:rsidRPr="004B3847">
        <w:rPr>
          <w:lang w:val="en-AU"/>
        </w:rPr>
        <w:t>Question 8a</w:t>
      </w:r>
      <w:r w:rsidRPr="004B3847">
        <w:rPr>
          <w:lang w:val="en-AU"/>
        </w:rPr>
        <w:t xml:space="preserve">. have been or could be used to resolve an environmental conflict studied this year. It was intended that students use the same conflict to analyse both processes to demonstrate their depth of knowledge on the conflict studied and their ability to apply knowledge. </w:t>
      </w:r>
    </w:p>
    <w:p w14:paraId="5AAD4982" w14:textId="1E449FC7" w:rsidR="00EC0E16" w:rsidRPr="004B3847" w:rsidRDefault="00164271" w:rsidP="00275C05">
      <w:pPr>
        <w:pStyle w:val="VCAAbody"/>
        <w:rPr>
          <w:lang w:val="en-AU"/>
        </w:rPr>
      </w:pPr>
      <w:r w:rsidRPr="004B3847">
        <w:rPr>
          <w:lang w:val="en-AU"/>
        </w:rPr>
        <w:t xml:space="preserve">It is important to </w:t>
      </w:r>
      <w:r w:rsidR="003B3072" w:rsidRPr="004B3847">
        <w:rPr>
          <w:lang w:val="en-AU"/>
        </w:rPr>
        <w:t xml:space="preserve">note </w:t>
      </w:r>
      <w:r w:rsidRPr="004B3847">
        <w:rPr>
          <w:lang w:val="en-AU"/>
        </w:rPr>
        <w:t>that when a question is asking for a current conflict</w:t>
      </w:r>
      <w:r w:rsidR="00EE6415">
        <w:rPr>
          <w:lang w:val="en-AU"/>
        </w:rPr>
        <w:t>,</w:t>
      </w:r>
      <w:r w:rsidRPr="004B3847">
        <w:rPr>
          <w:lang w:val="en-AU"/>
        </w:rPr>
        <w:t xml:space="preserve"> </w:t>
      </w:r>
      <w:r w:rsidR="003B3072" w:rsidRPr="004B3847">
        <w:rPr>
          <w:lang w:val="en-AU"/>
        </w:rPr>
        <w:t>students should</w:t>
      </w:r>
      <w:r w:rsidRPr="004B3847">
        <w:rPr>
          <w:lang w:val="en-AU"/>
        </w:rPr>
        <w:t xml:space="preserve"> avoid discussing historical conflict</w:t>
      </w:r>
      <w:r w:rsidR="00B95535" w:rsidRPr="004B3847">
        <w:rPr>
          <w:lang w:val="en-AU"/>
        </w:rPr>
        <w:t>s</w:t>
      </w:r>
      <w:r w:rsidRPr="004B3847">
        <w:rPr>
          <w:lang w:val="en-AU"/>
        </w:rPr>
        <w:t xml:space="preserve"> (like the Franklin River of the 1980s)</w:t>
      </w:r>
      <w:r w:rsidR="00B95535" w:rsidRPr="004B3847">
        <w:rPr>
          <w:lang w:val="en-AU"/>
        </w:rPr>
        <w:t>.</w:t>
      </w:r>
    </w:p>
    <w:p w14:paraId="3ECEF4ED" w14:textId="3CB93E71" w:rsidR="008516AC" w:rsidRPr="004B3847" w:rsidRDefault="008516AC" w:rsidP="00275C05">
      <w:pPr>
        <w:pStyle w:val="VCAAbody"/>
        <w:rPr>
          <w:lang w:val="en-AU"/>
        </w:rPr>
      </w:pPr>
      <w:r w:rsidRPr="004B3847">
        <w:rPr>
          <w:lang w:val="en-AU"/>
        </w:rPr>
        <w:t>The following is an example of a high</w:t>
      </w:r>
      <w:r w:rsidR="004E7ECB" w:rsidRPr="004B3847">
        <w:rPr>
          <w:lang w:val="en-AU"/>
        </w:rPr>
        <w:t>-</w:t>
      </w:r>
      <w:r w:rsidRPr="004B3847">
        <w:rPr>
          <w:lang w:val="en-AU"/>
        </w:rPr>
        <w:t>scoring response</w:t>
      </w:r>
      <w:r w:rsidR="00381FD1" w:rsidRPr="004B3847">
        <w:rPr>
          <w:lang w:val="en-AU"/>
        </w:rPr>
        <w:t xml:space="preserve"> and provides a good example of how to use acronyms within a response</w:t>
      </w:r>
      <w:r w:rsidRPr="004B3847">
        <w:rPr>
          <w:lang w:val="en-AU"/>
        </w:rPr>
        <w:t>:</w:t>
      </w:r>
    </w:p>
    <w:p w14:paraId="2BF0F214" w14:textId="4CB56F20" w:rsidR="00D94BD5" w:rsidRPr="004B3847" w:rsidRDefault="008516AC" w:rsidP="00437142">
      <w:pPr>
        <w:pStyle w:val="studentexample"/>
        <w:rPr>
          <w:lang w:val="en-AU"/>
        </w:rPr>
      </w:pPr>
      <w:r w:rsidRPr="004B3847">
        <w:rPr>
          <w:lang w:val="en-AU"/>
        </w:rPr>
        <w:t xml:space="preserve">The Alpine Grazing conflict between the Mountain Cattleman Association of Victoria (MCAV) and the Victorian National Parks Association (VNPA). After both parties used methods to advocate for their view </w:t>
      </w:r>
      <w:r w:rsidRPr="004B3847">
        <w:rPr>
          <w:lang w:val="en-AU"/>
        </w:rPr>
        <w:lastRenderedPageBreak/>
        <w:t>the Labour government created legislation that overruled previous laws and determined it was illegal to graze cattle in the Alpine National Park from 2011 onwards</w:t>
      </w:r>
      <w:r w:rsidR="00042DBE" w:rsidRPr="004B3847">
        <w:rPr>
          <w:lang w:val="en-AU"/>
        </w:rPr>
        <w:t xml:space="preserve"> this ceased all alpine grazing and provided a clear resolution to the conflict. The use of the court systems to resolve the Alpine Grazing conflict would likely have included both the MCAV and VNPA pursuing reasons to support their cause to an impartial jury. The MCAV would pursue arguments stating that grazing reduces bushfire risk amongst other reasons whilst the VNPA would argue that grazing harms native flora and fauna, both sides arguments would be considered and ruling that would resolve the conflict would then be given. </w:t>
      </w:r>
    </w:p>
    <w:p w14:paraId="1357A185" w14:textId="52DC08EC" w:rsidR="00EC0E16" w:rsidRPr="004B3847" w:rsidRDefault="00EC0E16" w:rsidP="002B62F2">
      <w:pPr>
        <w:pStyle w:val="VCAAHeading2"/>
        <w:rPr>
          <w:lang w:val="en-AU"/>
        </w:rPr>
      </w:pPr>
      <w:r w:rsidRPr="004B3847">
        <w:rPr>
          <w:lang w:val="en-AU"/>
        </w:rPr>
        <w:t>Question 9a</w:t>
      </w:r>
      <w:r w:rsidR="00275C05" w:rsidRPr="004B3847">
        <w:rPr>
          <w:lang w:val="en-AU"/>
        </w:rPr>
        <w:t>.</w:t>
      </w:r>
    </w:p>
    <w:tbl>
      <w:tblPr>
        <w:tblStyle w:val="VCAATableClosed"/>
        <w:tblW w:w="0" w:type="auto"/>
        <w:tblLook w:val="04A0" w:firstRow="1" w:lastRow="0" w:firstColumn="1" w:lastColumn="0" w:noHBand="0" w:noVBand="1"/>
      </w:tblPr>
      <w:tblGrid>
        <w:gridCol w:w="691"/>
        <w:gridCol w:w="576"/>
        <w:gridCol w:w="576"/>
        <w:gridCol w:w="576"/>
        <w:gridCol w:w="576"/>
        <w:gridCol w:w="576"/>
        <w:gridCol w:w="576"/>
        <w:gridCol w:w="576"/>
        <w:gridCol w:w="864"/>
      </w:tblGrid>
      <w:tr w:rsidR="00B330E5" w:rsidRPr="004B3847" w14:paraId="225409FB" w14:textId="77777777" w:rsidTr="00E451A7">
        <w:trPr>
          <w:cnfStyle w:val="100000000000" w:firstRow="1" w:lastRow="0" w:firstColumn="0" w:lastColumn="0" w:oddVBand="0" w:evenVBand="0" w:oddHBand="0" w:evenHBand="0" w:firstRowFirstColumn="0" w:firstRowLastColumn="0" w:lastRowFirstColumn="0" w:lastRowLastColumn="0"/>
        </w:trPr>
        <w:tc>
          <w:tcPr>
            <w:tcW w:w="0" w:type="auto"/>
          </w:tcPr>
          <w:p w14:paraId="10895BB7" w14:textId="77777777" w:rsidR="00B330E5" w:rsidRPr="004B3847" w:rsidRDefault="00B330E5" w:rsidP="009545C7">
            <w:pPr>
              <w:pStyle w:val="VCAAtablecondensed"/>
              <w:rPr>
                <w:lang w:val="en-AU"/>
              </w:rPr>
            </w:pPr>
            <w:r w:rsidRPr="004B3847">
              <w:rPr>
                <w:lang w:val="en-AU"/>
              </w:rPr>
              <w:t>Marks</w:t>
            </w:r>
          </w:p>
        </w:tc>
        <w:tc>
          <w:tcPr>
            <w:tcW w:w="576" w:type="dxa"/>
          </w:tcPr>
          <w:p w14:paraId="0090442A" w14:textId="77777777" w:rsidR="00B330E5" w:rsidRPr="004B3847" w:rsidRDefault="00B330E5" w:rsidP="009545C7">
            <w:pPr>
              <w:pStyle w:val="VCAAtablecondensed"/>
              <w:rPr>
                <w:lang w:val="en-AU"/>
              </w:rPr>
            </w:pPr>
            <w:r w:rsidRPr="004B3847">
              <w:rPr>
                <w:lang w:val="en-AU"/>
              </w:rPr>
              <w:t>0</w:t>
            </w:r>
          </w:p>
        </w:tc>
        <w:tc>
          <w:tcPr>
            <w:tcW w:w="576" w:type="dxa"/>
          </w:tcPr>
          <w:p w14:paraId="3993BA14" w14:textId="77777777" w:rsidR="00B330E5" w:rsidRPr="004B3847" w:rsidRDefault="00B330E5" w:rsidP="009545C7">
            <w:pPr>
              <w:pStyle w:val="VCAAtablecondensed"/>
              <w:rPr>
                <w:lang w:val="en-AU"/>
              </w:rPr>
            </w:pPr>
            <w:r w:rsidRPr="004B3847">
              <w:rPr>
                <w:lang w:val="en-AU"/>
              </w:rPr>
              <w:t>1</w:t>
            </w:r>
          </w:p>
        </w:tc>
        <w:tc>
          <w:tcPr>
            <w:tcW w:w="576" w:type="dxa"/>
          </w:tcPr>
          <w:p w14:paraId="73565B4B" w14:textId="77777777" w:rsidR="00B330E5" w:rsidRPr="004B3847" w:rsidRDefault="00B330E5" w:rsidP="009545C7">
            <w:pPr>
              <w:pStyle w:val="VCAAtablecondensed"/>
              <w:rPr>
                <w:lang w:val="en-AU"/>
              </w:rPr>
            </w:pPr>
            <w:r w:rsidRPr="004B3847">
              <w:rPr>
                <w:lang w:val="en-AU"/>
              </w:rPr>
              <w:t>2</w:t>
            </w:r>
          </w:p>
        </w:tc>
        <w:tc>
          <w:tcPr>
            <w:tcW w:w="576" w:type="dxa"/>
          </w:tcPr>
          <w:p w14:paraId="52F9433B" w14:textId="77777777" w:rsidR="00B330E5" w:rsidRPr="004B3847" w:rsidRDefault="00B330E5" w:rsidP="009545C7">
            <w:pPr>
              <w:pStyle w:val="VCAAtablecondensed"/>
              <w:rPr>
                <w:lang w:val="en-AU"/>
              </w:rPr>
            </w:pPr>
            <w:r w:rsidRPr="004B3847">
              <w:rPr>
                <w:lang w:val="en-AU"/>
              </w:rPr>
              <w:t>3</w:t>
            </w:r>
          </w:p>
        </w:tc>
        <w:tc>
          <w:tcPr>
            <w:tcW w:w="576" w:type="dxa"/>
          </w:tcPr>
          <w:p w14:paraId="3F95195B" w14:textId="77777777" w:rsidR="00B330E5" w:rsidRPr="004B3847" w:rsidRDefault="00B330E5" w:rsidP="009545C7">
            <w:pPr>
              <w:pStyle w:val="VCAAtablecondensed"/>
              <w:rPr>
                <w:lang w:val="en-AU"/>
              </w:rPr>
            </w:pPr>
            <w:r w:rsidRPr="004B3847">
              <w:rPr>
                <w:lang w:val="en-AU"/>
              </w:rPr>
              <w:t>4</w:t>
            </w:r>
          </w:p>
        </w:tc>
        <w:tc>
          <w:tcPr>
            <w:tcW w:w="576" w:type="dxa"/>
          </w:tcPr>
          <w:p w14:paraId="55FA999D" w14:textId="77777777" w:rsidR="00B330E5" w:rsidRPr="004B3847" w:rsidRDefault="00B330E5" w:rsidP="009545C7">
            <w:pPr>
              <w:pStyle w:val="VCAAtablecondensed"/>
              <w:rPr>
                <w:lang w:val="en-AU"/>
              </w:rPr>
            </w:pPr>
            <w:r w:rsidRPr="004B3847">
              <w:rPr>
                <w:lang w:val="en-AU"/>
              </w:rPr>
              <w:t>5</w:t>
            </w:r>
          </w:p>
        </w:tc>
        <w:tc>
          <w:tcPr>
            <w:tcW w:w="576" w:type="dxa"/>
          </w:tcPr>
          <w:p w14:paraId="09E408E9" w14:textId="77777777" w:rsidR="00B330E5" w:rsidRPr="004B3847" w:rsidRDefault="00B330E5" w:rsidP="009545C7">
            <w:pPr>
              <w:pStyle w:val="VCAAtablecondensed"/>
              <w:rPr>
                <w:lang w:val="en-AU"/>
              </w:rPr>
            </w:pPr>
            <w:r w:rsidRPr="004B3847">
              <w:rPr>
                <w:lang w:val="en-AU"/>
              </w:rPr>
              <w:t>6</w:t>
            </w:r>
          </w:p>
        </w:tc>
        <w:tc>
          <w:tcPr>
            <w:tcW w:w="0" w:type="auto"/>
          </w:tcPr>
          <w:p w14:paraId="0C368334" w14:textId="77777777" w:rsidR="00B330E5" w:rsidRPr="004B3847" w:rsidRDefault="00B330E5" w:rsidP="009545C7">
            <w:pPr>
              <w:pStyle w:val="VCAAtablecondensed"/>
              <w:rPr>
                <w:lang w:val="en-AU"/>
              </w:rPr>
            </w:pPr>
            <w:r w:rsidRPr="004B3847">
              <w:rPr>
                <w:lang w:val="en-AU"/>
              </w:rPr>
              <w:t>Average</w:t>
            </w:r>
          </w:p>
        </w:tc>
      </w:tr>
      <w:tr w:rsidR="00EB70D5" w:rsidRPr="004B3847" w14:paraId="04C84118" w14:textId="77777777" w:rsidTr="00E451A7">
        <w:tc>
          <w:tcPr>
            <w:tcW w:w="0" w:type="auto"/>
          </w:tcPr>
          <w:p w14:paraId="0D0F9C7B" w14:textId="77777777" w:rsidR="001A6979" w:rsidRPr="004B3847" w:rsidRDefault="001A6979" w:rsidP="00EB70D5">
            <w:pPr>
              <w:pStyle w:val="VCAAtablecondensed"/>
              <w:rPr>
                <w:lang w:val="en-AU"/>
              </w:rPr>
            </w:pPr>
            <w:r w:rsidRPr="004B3847">
              <w:rPr>
                <w:lang w:val="en-AU"/>
              </w:rPr>
              <w:t>%</w:t>
            </w:r>
          </w:p>
        </w:tc>
        <w:tc>
          <w:tcPr>
            <w:tcW w:w="576" w:type="dxa"/>
            <w:vAlign w:val="center"/>
          </w:tcPr>
          <w:p w14:paraId="2AF2DA4D" w14:textId="76E978ED" w:rsidR="001A6979" w:rsidRPr="004B3847" w:rsidRDefault="001A6979" w:rsidP="00EB70D5">
            <w:pPr>
              <w:pStyle w:val="VCAAtablecondensed"/>
              <w:rPr>
                <w:lang w:val="en-AU"/>
              </w:rPr>
            </w:pPr>
            <w:r w:rsidRPr="004B3847">
              <w:rPr>
                <w:color w:val="auto"/>
                <w:lang w:val="en-AU"/>
              </w:rPr>
              <w:t>11</w:t>
            </w:r>
          </w:p>
        </w:tc>
        <w:tc>
          <w:tcPr>
            <w:tcW w:w="576" w:type="dxa"/>
            <w:vAlign w:val="center"/>
          </w:tcPr>
          <w:p w14:paraId="41AD779E" w14:textId="3E955071" w:rsidR="001A6979" w:rsidRPr="004B3847" w:rsidRDefault="001A6979" w:rsidP="00EB70D5">
            <w:pPr>
              <w:pStyle w:val="VCAAtablecondensed"/>
              <w:rPr>
                <w:lang w:val="en-AU"/>
              </w:rPr>
            </w:pPr>
            <w:r w:rsidRPr="004B3847">
              <w:rPr>
                <w:color w:val="auto"/>
                <w:lang w:val="en-AU"/>
              </w:rPr>
              <w:t>4</w:t>
            </w:r>
          </w:p>
        </w:tc>
        <w:tc>
          <w:tcPr>
            <w:tcW w:w="576" w:type="dxa"/>
            <w:vAlign w:val="center"/>
          </w:tcPr>
          <w:p w14:paraId="36D2B25B" w14:textId="563D8C05" w:rsidR="001A6979" w:rsidRPr="004B3847" w:rsidRDefault="001A6979" w:rsidP="00EB70D5">
            <w:pPr>
              <w:pStyle w:val="VCAAtablecondensed"/>
              <w:rPr>
                <w:lang w:val="en-AU"/>
              </w:rPr>
            </w:pPr>
            <w:r w:rsidRPr="004B3847">
              <w:rPr>
                <w:color w:val="auto"/>
                <w:lang w:val="en-AU"/>
              </w:rPr>
              <w:t>12</w:t>
            </w:r>
          </w:p>
        </w:tc>
        <w:tc>
          <w:tcPr>
            <w:tcW w:w="576" w:type="dxa"/>
            <w:vAlign w:val="center"/>
          </w:tcPr>
          <w:p w14:paraId="4C110B40" w14:textId="3BE1ACF7" w:rsidR="001A6979" w:rsidRPr="004B3847" w:rsidRDefault="001A6979" w:rsidP="00EB70D5">
            <w:pPr>
              <w:pStyle w:val="VCAAtablecondensed"/>
              <w:rPr>
                <w:lang w:val="en-AU"/>
              </w:rPr>
            </w:pPr>
            <w:r w:rsidRPr="004B3847">
              <w:rPr>
                <w:color w:val="auto"/>
                <w:lang w:val="en-AU"/>
              </w:rPr>
              <w:t>20</w:t>
            </w:r>
          </w:p>
        </w:tc>
        <w:tc>
          <w:tcPr>
            <w:tcW w:w="576" w:type="dxa"/>
            <w:vAlign w:val="center"/>
          </w:tcPr>
          <w:p w14:paraId="44E966F3" w14:textId="0FB45ED3" w:rsidR="001A6979" w:rsidRPr="004B3847" w:rsidRDefault="001A6979" w:rsidP="00EB70D5">
            <w:pPr>
              <w:pStyle w:val="VCAAtablecondensed"/>
              <w:rPr>
                <w:lang w:val="en-AU"/>
              </w:rPr>
            </w:pPr>
            <w:r w:rsidRPr="004B3847">
              <w:rPr>
                <w:color w:val="auto"/>
                <w:lang w:val="en-AU"/>
              </w:rPr>
              <w:t>14</w:t>
            </w:r>
          </w:p>
        </w:tc>
        <w:tc>
          <w:tcPr>
            <w:tcW w:w="576" w:type="dxa"/>
            <w:vAlign w:val="center"/>
          </w:tcPr>
          <w:p w14:paraId="491F43CE" w14:textId="3D95FD4D" w:rsidR="001A6979" w:rsidRPr="004B3847" w:rsidRDefault="001A6979" w:rsidP="00EB70D5">
            <w:pPr>
              <w:pStyle w:val="VCAAtablecondensed"/>
              <w:rPr>
                <w:lang w:val="en-AU"/>
              </w:rPr>
            </w:pPr>
            <w:r w:rsidRPr="004B3847">
              <w:rPr>
                <w:color w:val="auto"/>
                <w:lang w:val="en-AU"/>
              </w:rPr>
              <w:t>17</w:t>
            </w:r>
          </w:p>
        </w:tc>
        <w:tc>
          <w:tcPr>
            <w:tcW w:w="576" w:type="dxa"/>
            <w:vAlign w:val="center"/>
          </w:tcPr>
          <w:p w14:paraId="4F791345" w14:textId="598E6C05" w:rsidR="001A6979" w:rsidRPr="004B3847" w:rsidRDefault="001A6979" w:rsidP="00EB70D5">
            <w:pPr>
              <w:pStyle w:val="VCAAtablecondensed"/>
              <w:rPr>
                <w:lang w:val="en-AU"/>
              </w:rPr>
            </w:pPr>
            <w:r w:rsidRPr="004B3847">
              <w:rPr>
                <w:color w:val="auto"/>
                <w:lang w:val="en-AU"/>
              </w:rPr>
              <w:t>22</w:t>
            </w:r>
          </w:p>
        </w:tc>
        <w:tc>
          <w:tcPr>
            <w:tcW w:w="0" w:type="auto"/>
          </w:tcPr>
          <w:p w14:paraId="72E52B4F" w14:textId="239253DB" w:rsidR="001A6979" w:rsidRPr="004B3847" w:rsidRDefault="001A6979" w:rsidP="00EB70D5">
            <w:pPr>
              <w:pStyle w:val="VCAAtablecondensed"/>
              <w:rPr>
                <w:lang w:val="en-AU"/>
              </w:rPr>
            </w:pPr>
            <w:r w:rsidRPr="004B3847">
              <w:rPr>
                <w:lang w:val="en-AU"/>
              </w:rPr>
              <w:t>3.6</w:t>
            </w:r>
          </w:p>
        </w:tc>
      </w:tr>
    </w:tbl>
    <w:p w14:paraId="76F5F1B3" w14:textId="3ADBCBFE" w:rsidR="004E7ECB" w:rsidRPr="004B3847" w:rsidRDefault="00042DBE" w:rsidP="00275C05">
      <w:pPr>
        <w:pStyle w:val="VCAAbody"/>
        <w:rPr>
          <w:lang w:val="en-AU"/>
        </w:rPr>
      </w:pPr>
      <w:r w:rsidRPr="004B3847">
        <w:rPr>
          <w:lang w:val="en-AU"/>
        </w:rPr>
        <w:t xml:space="preserve">Students were required to identify and explain one public and one private management strategy used to maintain the health of an environment that was visited and/or studied this year. </w:t>
      </w:r>
      <w:r w:rsidR="004E7ECB" w:rsidRPr="004B3847">
        <w:rPr>
          <w:lang w:val="en-AU"/>
        </w:rPr>
        <w:t>T</w:t>
      </w:r>
      <w:r w:rsidRPr="004B3847">
        <w:rPr>
          <w:lang w:val="en-AU"/>
        </w:rPr>
        <w:t xml:space="preserve">o </w:t>
      </w:r>
      <w:r w:rsidR="00164271" w:rsidRPr="004B3847">
        <w:rPr>
          <w:lang w:val="en-AU"/>
        </w:rPr>
        <w:t xml:space="preserve">achieve </w:t>
      </w:r>
      <w:r w:rsidRPr="004B3847">
        <w:rPr>
          <w:lang w:val="en-AU"/>
        </w:rPr>
        <w:t xml:space="preserve">full marks, students were required to use specific examples from </w:t>
      </w:r>
      <w:r w:rsidR="00164271" w:rsidRPr="004B3847">
        <w:rPr>
          <w:lang w:val="en-AU"/>
        </w:rPr>
        <w:t xml:space="preserve">the visited and/or studied </w:t>
      </w:r>
      <w:r w:rsidRPr="004B3847">
        <w:rPr>
          <w:lang w:val="en-AU"/>
        </w:rPr>
        <w:t xml:space="preserve">environment and not just discuss management strategies in general terms. </w:t>
      </w:r>
    </w:p>
    <w:p w14:paraId="22600F08" w14:textId="475198E9" w:rsidR="004E7ECB" w:rsidRPr="004B3847" w:rsidRDefault="00042DBE" w:rsidP="00275C05">
      <w:pPr>
        <w:pStyle w:val="VCAAbody"/>
        <w:rPr>
          <w:lang w:val="en-AU"/>
        </w:rPr>
      </w:pPr>
      <w:r w:rsidRPr="004B3847">
        <w:rPr>
          <w:lang w:val="en-AU"/>
        </w:rPr>
        <w:t>Students who had visited</w:t>
      </w:r>
      <w:r w:rsidR="009A2A06" w:rsidRPr="004B3847">
        <w:rPr>
          <w:lang w:val="en-AU"/>
        </w:rPr>
        <w:t xml:space="preserve"> and/or studied an environment were generally able to provide stronger responses. </w:t>
      </w:r>
    </w:p>
    <w:p w14:paraId="6991C37D" w14:textId="59D4C5C3" w:rsidR="009A2A06" w:rsidRPr="004B3847" w:rsidRDefault="009A2A06" w:rsidP="00275C05">
      <w:pPr>
        <w:pStyle w:val="VCAAbody"/>
        <w:rPr>
          <w:lang w:val="en-AU"/>
        </w:rPr>
      </w:pPr>
      <w:r w:rsidRPr="004B3847">
        <w:rPr>
          <w:lang w:val="en-AU"/>
        </w:rPr>
        <w:t xml:space="preserve">Students need to clearly understand </w:t>
      </w:r>
      <w:r w:rsidR="00537BA1" w:rsidRPr="004B3847">
        <w:rPr>
          <w:lang w:val="en-AU"/>
        </w:rPr>
        <w:t xml:space="preserve">the </w:t>
      </w:r>
      <w:r w:rsidRPr="004B3847">
        <w:rPr>
          <w:lang w:val="en-AU"/>
        </w:rPr>
        <w:t>distinction</w:t>
      </w:r>
      <w:r w:rsidR="00537BA1" w:rsidRPr="004B3847">
        <w:rPr>
          <w:lang w:val="en-AU"/>
        </w:rPr>
        <w:t xml:space="preserve"> between private and public land. P</w:t>
      </w:r>
      <w:r w:rsidRPr="004B3847">
        <w:rPr>
          <w:lang w:val="en-AU"/>
        </w:rPr>
        <w:t xml:space="preserve">rivate land cannot occur within a </w:t>
      </w:r>
      <w:r w:rsidR="00FB0B16" w:rsidRPr="004B3847">
        <w:rPr>
          <w:lang w:val="en-AU"/>
        </w:rPr>
        <w:t>n</w:t>
      </w:r>
      <w:r w:rsidRPr="004B3847">
        <w:rPr>
          <w:lang w:val="en-AU"/>
        </w:rPr>
        <w:t xml:space="preserve">ational </w:t>
      </w:r>
      <w:r w:rsidR="00FB0B16" w:rsidRPr="004B3847">
        <w:rPr>
          <w:lang w:val="en-AU"/>
        </w:rPr>
        <w:t>p</w:t>
      </w:r>
      <w:r w:rsidRPr="004B3847">
        <w:rPr>
          <w:lang w:val="en-AU"/>
        </w:rPr>
        <w:t>ark</w:t>
      </w:r>
      <w:r w:rsidR="00EF49A6">
        <w:rPr>
          <w:lang w:val="en-AU"/>
        </w:rPr>
        <w:t>,</w:t>
      </w:r>
      <w:r w:rsidRPr="004B3847">
        <w:rPr>
          <w:lang w:val="en-AU"/>
        </w:rPr>
        <w:t xml:space="preserve"> </w:t>
      </w:r>
      <w:r w:rsidR="00FB0B16" w:rsidRPr="004B3847">
        <w:rPr>
          <w:lang w:val="en-AU"/>
        </w:rPr>
        <w:t>but land adjacent to a national park can be private.</w:t>
      </w:r>
      <w:r w:rsidR="001D7D70" w:rsidRPr="004B3847">
        <w:rPr>
          <w:lang w:val="en-AU"/>
        </w:rPr>
        <w:t xml:space="preserve"> </w:t>
      </w:r>
      <w:r w:rsidRPr="004B3847">
        <w:rPr>
          <w:lang w:val="en-AU"/>
        </w:rPr>
        <w:t>Trust for Nature was widely used in response to this question</w:t>
      </w:r>
      <w:r w:rsidR="00537BA1" w:rsidRPr="004B3847">
        <w:rPr>
          <w:lang w:val="en-AU"/>
        </w:rPr>
        <w:t>;</w:t>
      </w:r>
      <w:r w:rsidRPr="004B3847">
        <w:rPr>
          <w:lang w:val="en-AU"/>
        </w:rPr>
        <w:t xml:space="preserve"> however there was </w:t>
      </w:r>
      <w:r w:rsidR="00537BA1" w:rsidRPr="004B3847">
        <w:rPr>
          <w:lang w:val="en-AU"/>
        </w:rPr>
        <w:t xml:space="preserve">often </w:t>
      </w:r>
      <w:r w:rsidRPr="004B3847">
        <w:rPr>
          <w:lang w:val="en-AU"/>
        </w:rPr>
        <w:t xml:space="preserve">a lack of understanding of how it is applied to an environment. </w:t>
      </w:r>
      <w:r w:rsidR="00FB0B16" w:rsidRPr="004B3847">
        <w:rPr>
          <w:lang w:val="en-AU"/>
        </w:rPr>
        <w:t xml:space="preserve">To assist with understanding and use of examples, incorporating visits to places where management strategies are clearly in place and talking to </w:t>
      </w:r>
      <w:r w:rsidR="006C60E0" w:rsidRPr="004B3847">
        <w:rPr>
          <w:lang w:val="en-AU"/>
        </w:rPr>
        <w:t xml:space="preserve">stakeholders and </w:t>
      </w:r>
      <w:r w:rsidR="007F50DA" w:rsidRPr="004B3847">
        <w:rPr>
          <w:lang w:val="en-AU"/>
        </w:rPr>
        <w:t>landowners</w:t>
      </w:r>
      <w:r w:rsidR="006C60E0" w:rsidRPr="004B3847">
        <w:rPr>
          <w:lang w:val="en-AU"/>
        </w:rPr>
        <w:t xml:space="preserve"> can be a useful way to broaden a student</w:t>
      </w:r>
      <w:r w:rsidR="001D7D70" w:rsidRPr="004B3847">
        <w:rPr>
          <w:lang w:val="en-AU"/>
        </w:rPr>
        <w:t>’</w:t>
      </w:r>
      <w:r w:rsidR="006C60E0" w:rsidRPr="004B3847">
        <w:rPr>
          <w:lang w:val="en-AU"/>
        </w:rPr>
        <w:t xml:space="preserve">s understanding. </w:t>
      </w:r>
    </w:p>
    <w:p w14:paraId="40B43033" w14:textId="552742DD" w:rsidR="006C60E0" w:rsidRPr="004B3847" w:rsidRDefault="006C60E0" w:rsidP="00275C05">
      <w:pPr>
        <w:pStyle w:val="VCAAbody"/>
        <w:rPr>
          <w:lang w:val="en-AU"/>
        </w:rPr>
      </w:pPr>
      <w:r w:rsidRPr="004B3847">
        <w:rPr>
          <w:lang w:val="en-AU"/>
        </w:rPr>
        <w:t>The following is an example of a high</w:t>
      </w:r>
      <w:r w:rsidR="00275C05" w:rsidRPr="004B3847">
        <w:rPr>
          <w:lang w:val="en-AU"/>
        </w:rPr>
        <w:t>-</w:t>
      </w:r>
      <w:r w:rsidRPr="004B3847">
        <w:rPr>
          <w:lang w:val="en-AU"/>
        </w:rPr>
        <w:t>scoring response:</w:t>
      </w:r>
    </w:p>
    <w:p w14:paraId="44A1206A" w14:textId="7BA0E7C6" w:rsidR="00EC0E16" w:rsidRPr="004B3847" w:rsidRDefault="006C60E0" w:rsidP="00437142">
      <w:pPr>
        <w:pStyle w:val="studentexample"/>
        <w:rPr>
          <w:lang w:val="en-AU"/>
        </w:rPr>
      </w:pPr>
      <w:r w:rsidRPr="004B3847">
        <w:rPr>
          <w:lang w:val="en-AU"/>
        </w:rPr>
        <w:t>A private land management strategy in private land in and around the Barmah Forest is the management and culling of pest species.</w:t>
      </w:r>
      <w:r w:rsidR="001D7D70" w:rsidRPr="004B3847">
        <w:rPr>
          <w:lang w:val="en-AU"/>
        </w:rPr>
        <w:t xml:space="preserve"> </w:t>
      </w:r>
      <w:r w:rsidRPr="004B3847">
        <w:rPr>
          <w:lang w:val="en-AU"/>
        </w:rPr>
        <w:t xml:space="preserve">Within this land contract shooters have managed fox and goat populations aiming to completely eliminate both species from the forest. Goats within Barmah have been identified as creating competition for food with native animals such as kangaroos and foxes pose a threat to threatened species such as the </w:t>
      </w:r>
      <w:r w:rsidR="003A6058" w:rsidRPr="004B3847">
        <w:rPr>
          <w:lang w:val="en-AU"/>
        </w:rPr>
        <w:t>Australasian</w:t>
      </w:r>
      <w:r w:rsidRPr="004B3847">
        <w:rPr>
          <w:lang w:val="en-AU"/>
        </w:rPr>
        <w:t xml:space="preserve"> Bittern, culling aims to improve biodiversity with Barmah. The public land management strategy of public toilets with the areas of the Barmah Forest </w:t>
      </w:r>
      <w:r w:rsidR="003A6058" w:rsidRPr="004B3847">
        <w:rPr>
          <w:lang w:val="en-AU"/>
        </w:rPr>
        <w:t>was for recreation such as camping and fishing. Parks Victoria aims to eliminate waste from entering the ecosystem and poisoning native foraging species such as the common wombat.</w:t>
      </w:r>
      <w:r w:rsidR="001D7D70" w:rsidRPr="004B3847">
        <w:rPr>
          <w:lang w:val="en-AU"/>
        </w:rPr>
        <w:t xml:space="preserve"> </w:t>
      </w:r>
      <w:r w:rsidR="003A6058" w:rsidRPr="004B3847">
        <w:rPr>
          <w:lang w:val="en-AU"/>
        </w:rPr>
        <w:t xml:space="preserve">Parks Victoria aim to improve native animal populations and improve biodiversity through the creation of public toilets. </w:t>
      </w:r>
    </w:p>
    <w:p w14:paraId="23DC31AD" w14:textId="2B10764F" w:rsidR="00EC0E16" w:rsidRPr="004B3847" w:rsidRDefault="00EC0E16" w:rsidP="002B62F2">
      <w:pPr>
        <w:pStyle w:val="VCAAHeading2"/>
        <w:rPr>
          <w:lang w:val="en-AU"/>
        </w:rPr>
      </w:pPr>
      <w:r w:rsidRPr="004B3847">
        <w:rPr>
          <w:lang w:val="en-AU"/>
        </w:rPr>
        <w:t>Question 9b</w:t>
      </w:r>
      <w:r w:rsidR="00275C05" w:rsidRPr="004B3847">
        <w:rPr>
          <w:lang w:val="en-AU"/>
        </w:rPr>
        <w:t>.</w:t>
      </w:r>
    </w:p>
    <w:tbl>
      <w:tblPr>
        <w:tblStyle w:val="VCAATableClosed"/>
        <w:tblW w:w="0" w:type="auto"/>
        <w:tblLook w:val="04A0" w:firstRow="1" w:lastRow="0" w:firstColumn="1" w:lastColumn="0" w:noHBand="0" w:noVBand="1"/>
      </w:tblPr>
      <w:tblGrid>
        <w:gridCol w:w="599"/>
        <w:gridCol w:w="576"/>
        <w:gridCol w:w="576"/>
        <w:gridCol w:w="576"/>
        <w:gridCol w:w="576"/>
        <w:gridCol w:w="864"/>
      </w:tblGrid>
      <w:tr w:rsidR="00B330E5" w:rsidRPr="004B3847" w14:paraId="0D5AEB9F" w14:textId="77777777" w:rsidTr="00E451A7">
        <w:trPr>
          <w:cnfStyle w:val="100000000000" w:firstRow="1" w:lastRow="0" w:firstColumn="0" w:lastColumn="0" w:oddVBand="0" w:evenVBand="0" w:oddHBand="0" w:evenHBand="0" w:firstRowFirstColumn="0" w:firstRowLastColumn="0" w:lastRowFirstColumn="0" w:lastRowLastColumn="0"/>
        </w:trPr>
        <w:tc>
          <w:tcPr>
            <w:tcW w:w="0" w:type="auto"/>
          </w:tcPr>
          <w:p w14:paraId="33C42D39" w14:textId="77777777" w:rsidR="00B330E5" w:rsidRPr="004B3847" w:rsidRDefault="00B330E5" w:rsidP="009545C7">
            <w:pPr>
              <w:pStyle w:val="VCAAtablecondensed"/>
              <w:rPr>
                <w:lang w:val="en-AU"/>
              </w:rPr>
            </w:pPr>
            <w:r w:rsidRPr="004B3847">
              <w:rPr>
                <w:lang w:val="en-AU"/>
              </w:rPr>
              <w:t>Mark</w:t>
            </w:r>
          </w:p>
        </w:tc>
        <w:tc>
          <w:tcPr>
            <w:tcW w:w="576" w:type="dxa"/>
          </w:tcPr>
          <w:p w14:paraId="0807B322" w14:textId="77777777" w:rsidR="00B330E5" w:rsidRPr="004B3847" w:rsidRDefault="00B330E5" w:rsidP="009545C7">
            <w:pPr>
              <w:pStyle w:val="VCAAtablecondensed"/>
              <w:rPr>
                <w:lang w:val="en-AU"/>
              </w:rPr>
            </w:pPr>
            <w:r w:rsidRPr="004B3847">
              <w:rPr>
                <w:lang w:val="en-AU"/>
              </w:rPr>
              <w:t>0</w:t>
            </w:r>
          </w:p>
        </w:tc>
        <w:tc>
          <w:tcPr>
            <w:tcW w:w="576" w:type="dxa"/>
          </w:tcPr>
          <w:p w14:paraId="2A6FE782" w14:textId="77777777" w:rsidR="00B330E5" w:rsidRPr="004B3847" w:rsidRDefault="00B330E5" w:rsidP="009545C7">
            <w:pPr>
              <w:pStyle w:val="VCAAtablecondensed"/>
              <w:rPr>
                <w:lang w:val="en-AU"/>
              </w:rPr>
            </w:pPr>
            <w:r w:rsidRPr="004B3847">
              <w:rPr>
                <w:lang w:val="en-AU"/>
              </w:rPr>
              <w:t>1</w:t>
            </w:r>
          </w:p>
        </w:tc>
        <w:tc>
          <w:tcPr>
            <w:tcW w:w="576" w:type="dxa"/>
          </w:tcPr>
          <w:p w14:paraId="22113CFF" w14:textId="77777777" w:rsidR="00B330E5" w:rsidRPr="004B3847" w:rsidRDefault="00B330E5" w:rsidP="009545C7">
            <w:pPr>
              <w:pStyle w:val="VCAAtablecondensed"/>
              <w:rPr>
                <w:lang w:val="en-AU"/>
              </w:rPr>
            </w:pPr>
            <w:r w:rsidRPr="004B3847">
              <w:rPr>
                <w:lang w:val="en-AU"/>
              </w:rPr>
              <w:t>2</w:t>
            </w:r>
          </w:p>
        </w:tc>
        <w:tc>
          <w:tcPr>
            <w:tcW w:w="576" w:type="dxa"/>
          </w:tcPr>
          <w:p w14:paraId="0A5DC327" w14:textId="77777777" w:rsidR="00B330E5" w:rsidRPr="004B3847" w:rsidRDefault="00B330E5" w:rsidP="009545C7">
            <w:pPr>
              <w:pStyle w:val="VCAAtablecondensed"/>
              <w:rPr>
                <w:lang w:val="en-AU"/>
              </w:rPr>
            </w:pPr>
            <w:r w:rsidRPr="004B3847">
              <w:rPr>
                <w:lang w:val="en-AU"/>
              </w:rPr>
              <w:t>3</w:t>
            </w:r>
          </w:p>
        </w:tc>
        <w:tc>
          <w:tcPr>
            <w:tcW w:w="0" w:type="auto"/>
          </w:tcPr>
          <w:p w14:paraId="4A1471B4" w14:textId="77777777" w:rsidR="00B330E5" w:rsidRPr="004B3847" w:rsidRDefault="00B330E5" w:rsidP="009545C7">
            <w:pPr>
              <w:pStyle w:val="VCAAtablecondensed"/>
              <w:rPr>
                <w:lang w:val="en-AU"/>
              </w:rPr>
            </w:pPr>
            <w:r w:rsidRPr="004B3847">
              <w:rPr>
                <w:lang w:val="en-AU"/>
              </w:rPr>
              <w:t>Average</w:t>
            </w:r>
          </w:p>
        </w:tc>
      </w:tr>
      <w:tr w:rsidR="001A6979" w:rsidRPr="004B3847" w14:paraId="26064AEE" w14:textId="77777777" w:rsidTr="00E451A7">
        <w:tc>
          <w:tcPr>
            <w:tcW w:w="0" w:type="auto"/>
          </w:tcPr>
          <w:p w14:paraId="740DF572" w14:textId="77777777" w:rsidR="001A6979" w:rsidRPr="004B3847" w:rsidRDefault="001A6979" w:rsidP="00EB70D5">
            <w:pPr>
              <w:pStyle w:val="VCAAtablecondensed"/>
              <w:rPr>
                <w:lang w:val="en-AU"/>
              </w:rPr>
            </w:pPr>
            <w:r w:rsidRPr="004B3847">
              <w:rPr>
                <w:lang w:val="en-AU"/>
              </w:rPr>
              <w:t>%</w:t>
            </w:r>
          </w:p>
        </w:tc>
        <w:tc>
          <w:tcPr>
            <w:tcW w:w="576" w:type="dxa"/>
            <w:vAlign w:val="center"/>
          </w:tcPr>
          <w:p w14:paraId="568E0994" w14:textId="52679852" w:rsidR="001A6979" w:rsidRPr="004B3847" w:rsidRDefault="001A6979" w:rsidP="00EB70D5">
            <w:pPr>
              <w:pStyle w:val="VCAAtablecondensed"/>
              <w:rPr>
                <w:lang w:val="en-AU"/>
              </w:rPr>
            </w:pPr>
            <w:r w:rsidRPr="004B3847">
              <w:rPr>
                <w:color w:val="auto"/>
                <w:lang w:val="en-AU"/>
              </w:rPr>
              <w:t>21</w:t>
            </w:r>
          </w:p>
        </w:tc>
        <w:tc>
          <w:tcPr>
            <w:tcW w:w="576" w:type="dxa"/>
            <w:vAlign w:val="center"/>
          </w:tcPr>
          <w:p w14:paraId="221253A6" w14:textId="5A59E454" w:rsidR="001A6979" w:rsidRPr="004B3847" w:rsidRDefault="001A6979" w:rsidP="00EB70D5">
            <w:pPr>
              <w:pStyle w:val="VCAAtablecondensed"/>
              <w:rPr>
                <w:lang w:val="en-AU"/>
              </w:rPr>
            </w:pPr>
            <w:r w:rsidRPr="004B3847">
              <w:rPr>
                <w:color w:val="auto"/>
                <w:lang w:val="en-AU"/>
              </w:rPr>
              <w:t>19</w:t>
            </w:r>
          </w:p>
        </w:tc>
        <w:tc>
          <w:tcPr>
            <w:tcW w:w="576" w:type="dxa"/>
            <w:vAlign w:val="center"/>
          </w:tcPr>
          <w:p w14:paraId="341FDBD3" w14:textId="2F852967" w:rsidR="001A6979" w:rsidRPr="004B3847" w:rsidRDefault="001A6979" w:rsidP="00EB70D5">
            <w:pPr>
              <w:pStyle w:val="VCAAtablecondensed"/>
              <w:rPr>
                <w:lang w:val="en-AU"/>
              </w:rPr>
            </w:pPr>
            <w:r w:rsidRPr="004B3847">
              <w:rPr>
                <w:color w:val="auto"/>
                <w:lang w:val="en-AU"/>
              </w:rPr>
              <w:t>34</w:t>
            </w:r>
          </w:p>
        </w:tc>
        <w:tc>
          <w:tcPr>
            <w:tcW w:w="576" w:type="dxa"/>
            <w:vAlign w:val="center"/>
          </w:tcPr>
          <w:p w14:paraId="4541034C" w14:textId="48CFB94E" w:rsidR="001A6979" w:rsidRPr="004B3847" w:rsidRDefault="001A6979" w:rsidP="00EB70D5">
            <w:pPr>
              <w:pStyle w:val="VCAAtablecondensed"/>
              <w:rPr>
                <w:lang w:val="en-AU"/>
              </w:rPr>
            </w:pPr>
            <w:r w:rsidRPr="004B3847">
              <w:rPr>
                <w:color w:val="auto"/>
                <w:lang w:val="en-AU"/>
              </w:rPr>
              <w:t>27</w:t>
            </w:r>
          </w:p>
        </w:tc>
        <w:tc>
          <w:tcPr>
            <w:tcW w:w="0" w:type="auto"/>
          </w:tcPr>
          <w:p w14:paraId="6A2845AF" w14:textId="64422598" w:rsidR="001A6979" w:rsidRPr="004B3847" w:rsidRDefault="001A6979" w:rsidP="00EB70D5">
            <w:pPr>
              <w:pStyle w:val="VCAAtablecondensed"/>
              <w:rPr>
                <w:lang w:val="en-AU"/>
              </w:rPr>
            </w:pPr>
            <w:r w:rsidRPr="004B3847">
              <w:rPr>
                <w:lang w:val="en-AU"/>
              </w:rPr>
              <w:t>1.7</w:t>
            </w:r>
          </w:p>
        </w:tc>
      </w:tr>
    </w:tbl>
    <w:p w14:paraId="48B48FDF" w14:textId="59D5E61E" w:rsidR="00537BA1" w:rsidRPr="004B3847" w:rsidRDefault="003A6058" w:rsidP="00275C05">
      <w:pPr>
        <w:pStyle w:val="VCAAbody"/>
        <w:rPr>
          <w:lang w:val="en-AU"/>
        </w:rPr>
      </w:pPr>
      <w:r w:rsidRPr="004B3847">
        <w:rPr>
          <w:lang w:val="en-AU"/>
        </w:rPr>
        <w:t xml:space="preserve">Students were required to evaluate the effectiveness of one of the strategies in </w:t>
      </w:r>
      <w:r w:rsidR="00537BA1" w:rsidRPr="004B3847">
        <w:rPr>
          <w:lang w:val="en-AU"/>
        </w:rPr>
        <w:t>Question 9</w:t>
      </w:r>
      <w:r w:rsidRPr="004B3847">
        <w:rPr>
          <w:lang w:val="en-AU"/>
        </w:rPr>
        <w:t xml:space="preserve">a. </w:t>
      </w:r>
      <w:r w:rsidR="00537BA1" w:rsidRPr="004B3847">
        <w:rPr>
          <w:lang w:val="en-AU"/>
        </w:rPr>
        <w:t xml:space="preserve">To adequately respond to a question asking for an evaluation, students should demonstrate the ability to look at both sides of the issue (in this case the effectiveness of a particular management strategy). They should show both positives and negatives and then provide a final judgement or ‘overall’ comment that clearly demonstrates their position on the issues and adds further weight or additional evidence to their final judgement. </w:t>
      </w:r>
    </w:p>
    <w:p w14:paraId="0B0C15D3" w14:textId="44B61D93" w:rsidR="003A6058" w:rsidRPr="004B3847" w:rsidRDefault="00537BA1" w:rsidP="00275C05">
      <w:pPr>
        <w:pStyle w:val="VCAAbody"/>
        <w:rPr>
          <w:lang w:val="en-AU"/>
        </w:rPr>
      </w:pPr>
      <w:r w:rsidRPr="004B3847">
        <w:rPr>
          <w:lang w:val="en-AU"/>
        </w:rPr>
        <w:t>S</w:t>
      </w:r>
      <w:r w:rsidR="003A6058" w:rsidRPr="004B3847">
        <w:rPr>
          <w:lang w:val="en-AU"/>
        </w:rPr>
        <w:t xml:space="preserve">ome </w:t>
      </w:r>
      <w:r w:rsidRPr="004B3847">
        <w:rPr>
          <w:lang w:val="en-AU"/>
        </w:rPr>
        <w:t xml:space="preserve">responses </w:t>
      </w:r>
      <w:r w:rsidR="003A6058" w:rsidRPr="004B3847">
        <w:rPr>
          <w:lang w:val="en-AU"/>
        </w:rPr>
        <w:t xml:space="preserve">demonstrated a lack of understanding or ability to respond appropriately to this command term. </w:t>
      </w:r>
      <w:r w:rsidRPr="004B3847">
        <w:rPr>
          <w:lang w:val="en-AU"/>
        </w:rPr>
        <w:t>Some provided</w:t>
      </w:r>
      <w:r w:rsidR="003A6058" w:rsidRPr="004B3847">
        <w:rPr>
          <w:lang w:val="en-AU"/>
        </w:rPr>
        <w:t xml:space="preserve"> an in-depth discussion of the strategy, rather than an evaluation. </w:t>
      </w:r>
    </w:p>
    <w:p w14:paraId="1128409C" w14:textId="2A5FB0D3" w:rsidR="003A6058" w:rsidRPr="004B3847" w:rsidRDefault="003A6058" w:rsidP="00275C05">
      <w:pPr>
        <w:pStyle w:val="VCAAbody"/>
        <w:rPr>
          <w:lang w:val="en-AU"/>
        </w:rPr>
      </w:pPr>
      <w:r w:rsidRPr="004B3847">
        <w:rPr>
          <w:lang w:val="en-AU"/>
        </w:rPr>
        <w:lastRenderedPageBreak/>
        <w:t>The following is an example of a high</w:t>
      </w:r>
      <w:r w:rsidR="00537BA1" w:rsidRPr="004B3847">
        <w:rPr>
          <w:lang w:val="en-AU"/>
        </w:rPr>
        <w:t>-</w:t>
      </w:r>
      <w:r w:rsidRPr="004B3847">
        <w:rPr>
          <w:lang w:val="en-AU"/>
        </w:rPr>
        <w:t>scoring response:</w:t>
      </w:r>
    </w:p>
    <w:p w14:paraId="353B95B5" w14:textId="12A6F9A0" w:rsidR="00D94BD5" w:rsidRPr="004B3847" w:rsidRDefault="003A6058" w:rsidP="00437142">
      <w:pPr>
        <w:pStyle w:val="studentexample"/>
        <w:rPr>
          <w:lang w:val="en-AU"/>
        </w:rPr>
      </w:pPr>
      <w:r w:rsidRPr="004B3847">
        <w:rPr>
          <w:lang w:val="en-AU"/>
        </w:rPr>
        <w:t>The culling of introduced species such as goats and foxes is expensi</w:t>
      </w:r>
      <w:r w:rsidR="00297AD5" w:rsidRPr="004B3847">
        <w:rPr>
          <w:lang w:val="en-AU"/>
        </w:rPr>
        <w:t xml:space="preserve">ve as it incurs high cost of manpower, time and equipment and is criticised as never being 100% effective. Although pest control and management </w:t>
      </w:r>
      <w:proofErr w:type="gramStart"/>
      <w:r w:rsidR="00297AD5" w:rsidRPr="004B3847">
        <w:rPr>
          <w:lang w:val="en-AU"/>
        </w:rPr>
        <w:t>has</w:t>
      </w:r>
      <w:proofErr w:type="gramEnd"/>
      <w:r w:rsidR="00297AD5" w:rsidRPr="004B3847">
        <w:rPr>
          <w:lang w:val="en-AU"/>
        </w:rPr>
        <w:t xml:space="preserve"> the positives of permanent removal of dangerous introduced species and protection and improvement of native animal population. Overall pest control and management is effective as it provides a reliable means of improving biodiversity with the Barmah Forest. </w:t>
      </w:r>
    </w:p>
    <w:p w14:paraId="4A7EA77B" w14:textId="493B2B5D" w:rsidR="00EC0E16" w:rsidRPr="004B3847" w:rsidRDefault="00EC0E16" w:rsidP="002B62F2">
      <w:pPr>
        <w:pStyle w:val="VCAAHeading2"/>
        <w:rPr>
          <w:lang w:val="en-AU"/>
        </w:rPr>
      </w:pPr>
      <w:r w:rsidRPr="004B3847">
        <w:rPr>
          <w:lang w:val="en-AU"/>
        </w:rPr>
        <w:t>Question 10a</w:t>
      </w:r>
      <w:r w:rsidR="00AB7D2B" w:rsidRPr="004B3847">
        <w:rPr>
          <w:lang w:val="en-AU"/>
        </w:rPr>
        <w:t>.</w:t>
      </w:r>
    </w:p>
    <w:tbl>
      <w:tblPr>
        <w:tblStyle w:val="VCAATableClosed"/>
        <w:tblW w:w="0" w:type="auto"/>
        <w:tblLook w:val="04A0" w:firstRow="1" w:lastRow="0" w:firstColumn="1" w:lastColumn="0" w:noHBand="0" w:noVBand="1"/>
      </w:tblPr>
      <w:tblGrid>
        <w:gridCol w:w="599"/>
        <w:gridCol w:w="576"/>
        <w:gridCol w:w="576"/>
        <w:gridCol w:w="576"/>
        <w:gridCol w:w="576"/>
        <w:gridCol w:w="864"/>
      </w:tblGrid>
      <w:tr w:rsidR="00B330E5" w:rsidRPr="004B3847" w14:paraId="4C827327" w14:textId="77777777" w:rsidTr="00E451A7">
        <w:trPr>
          <w:cnfStyle w:val="100000000000" w:firstRow="1" w:lastRow="0" w:firstColumn="0" w:lastColumn="0" w:oddVBand="0" w:evenVBand="0" w:oddHBand="0" w:evenHBand="0" w:firstRowFirstColumn="0" w:firstRowLastColumn="0" w:lastRowFirstColumn="0" w:lastRowLastColumn="0"/>
        </w:trPr>
        <w:tc>
          <w:tcPr>
            <w:tcW w:w="0" w:type="auto"/>
          </w:tcPr>
          <w:p w14:paraId="709670A6" w14:textId="77777777" w:rsidR="00B330E5" w:rsidRPr="004B3847" w:rsidRDefault="00B330E5" w:rsidP="009545C7">
            <w:pPr>
              <w:pStyle w:val="VCAAtablecondensed"/>
              <w:rPr>
                <w:lang w:val="en-AU"/>
              </w:rPr>
            </w:pPr>
            <w:r w:rsidRPr="004B3847">
              <w:rPr>
                <w:lang w:val="en-AU"/>
              </w:rPr>
              <w:t>Mark</w:t>
            </w:r>
          </w:p>
        </w:tc>
        <w:tc>
          <w:tcPr>
            <w:tcW w:w="576" w:type="dxa"/>
          </w:tcPr>
          <w:p w14:paraId="566C820B" w14:textId="77777777" w:rsidR="00B330E5" w:rsidRPr="004B3847" w:rsidRDefault="00B330E5" w:rsidP="009545C7">
            <w:pPr>
              <w:pStyle w:val="VCAAtablecondensed"/>
              <w:rPr>
                <w:lang w:val="en-AU"/>
              </w:rPr>
            </w:pPr>
            <w:r w:rsidRPr="004B3847">
              <w:rPr>
                <w:lang w:val="en-AU"/>
              </w:rPr>
              <w:t>0</w:t>
            </w:r>
          </w:p>
        </w:tc>
        <w:tc>
          <w:tcPr>
            <w:tcW w:w="576" w:type="dxa"/>
          </w:tcPr>
          <w:p w14:paraId="1BC5D603" w14:textId="77777777" w:rsidR="00B330E5" w:rsidRPr="004B3847" w:rsidRDefault="00B330E5" w:rsidP="009545C7">
            <w:pPr>
              <w:pStyle w:val="VCAAtablecondensed"/>
              <w:rPr>
                <w:lang w:val="en-AU"/>
              </w:rPr>
            </w:pPr>
            <w:r w:rsidRPr="004B3847">
              <w:rPr>
                <w:lang w:val="en-AU"/>
              </w:rPr>
              <w:t>1</w:t>
            </w:r>
          </w:p>
        </w:tc>
        <w:tc>
          <w:tcPr>
            <w:tcW w:w="576" w:type="dxa"/>
          </w:tcPr>
          <w:p w14:paraId="0FAFE7CA" w14:textId="77777777" w:rsidR="00B330E5" w:rsidRPr="004B3847" w:rsidRDefault="00B330E5" w:rsidP="009545C7">
            <w:pPr>
              <w:pStyle w:val="VCAAtablecondensed"/>
              <w:rPr>
                <w:lang w:val="en-AU"/>
              </w:rPr>
            </w:pPr>
            <w:r w:rsidRPr="004B3847">
              <w:rPr>
                <w:lang w:val="en-AU"/>
              </w:rPr>
              <w:t>2</w:t>
            </w:r>
          </w:p>
        </w:tc>
        <w:tc>
          <w:tcPr>
            <w:tcW w:w="576" w:type="dxa"/>
          </w:tcPr>
          <w:p w14:paraId="6A5BFAC9" w14:textId="77777777" w:rsidR="00B330E5" w:rsidRPr="004B3847" w:rsidRDefault="00B330E5" w:rsidP="009545C7">
            <w:pPr>
              <w:pStyle w:val="VCAAtablecondensed"/>
              <w:rPr>
                <w:lang w:val="en-AU"/>
              </w:rPr>
            </w:pPr>
            <w:r w:rsidRPr="004B3847">
              <w:rPr>
                <w:lang w:val="en-AU"/>
              </w:rPr>
              <w:t>3</w:t>
            </w:r>
          </w:p>
        </w:tc>
        <w:tc>
          <w:tcPr>
            <w:tcW w:w="0" w:type="auto"/>
          </w:tcPr>
          <w:p w14:paraId="65B0D905" w14:textId="77777777" w:rsidR="00B330E5" w:rsidRPr="004B3847" w:rsidRDefault="00B330E5" w:rsidP="009545C7">
            <w:pPr>
              <w:pStyle w:val="VCAAtablecondensed"/>
              <w:rPr>
                <w:lang w:val="en-AU"/>
              </w:rPr>
            </w:pPr>
            <w:r w:rsidRPr="004B3847">
              <w:rPr>
                <w:lang w:val="en-AU"/>
              </w:rPr>
              <w:t>Average</w:t>
            </w:r>
          </w:p>
        </w:tc>
      </w:tr>
      <w:tr w:rsidR="001A6979" w:rsidRPr="004B3847" w14:paraId="3475A093" w14:textId="77777777" w:rsidTr="00E451A7">
        <w:tc>
          <w:tcPr>
            <w:tcW w:w="0" w:type="auto"/>
          </w:tcPr>
          <w:p w14:paraId="43886CF2" w14:textId="77777777" w:rsidR="001A6979" w:rsidRPr="004B3847" w:rsidRDefault="001A6979" w:rsidP="00EB70D5">
            <w:pPr>
              <w:pStyle w:val="VCAAtablecondensed"/>
              <w:rPr>
                <w:lang w:val="en-AU"/>
              </w:rPr>
            </w:pPr>
            <w:r w:rsidRPr="004B3847">
              <w:rPr>
                <w:lang w:val="en-AU"/>
              </w:rPr>
              <w:t>%</w:t>
            </w:r>
          </w:p>
        </w:tc>
        <w:tc>
          <w:tcPr>
            <w:tcW w:w="576" w:type="dxa"/>
            <w:vAlign w:val="center"/>
          </w:tcPr>
          <w:p w14:paraId="63C84838" w14:textId="225033E1" w:rsidR="001A6979" w:rsidRPr="004B3847" w:rsidRDefault="001A6979" w:rsidP="00EB70D5">
            <w:pPr>
              <w:pStyle w:val="VCAAtablecondensed"/>
              <w:rPr>
                <w:lang w:val="en-AU"/>
              </w:rPr>
            </w:pPr>
            <w:r w:rsidRPr="004B3847">
              <w:rPr>
                <w:color w:val="auto"/>
                <w:lang w:val="en-AU"/>
              </w:rPr>
              <w:t>21</w:t>
            </w:r>
          </w:p>
        </w:tc>
        <w:tc>
          <w:tcPr>
            <w:tcW w:w="576" w:type="dxa"/>
            <w:vAlign w:val="center"/>
          </w:tcPr>
          <w:p w14:paraId="1587710D" w14:textId="165F7EFD" w:rsidR="001A6979" w:rsidRPr="004B3847" w:rsidRDefault="001A6979" w:rsidP="00EB70D5">
            <w:pPr>
              <w:pStyle w:val="VCAAtablecondensed"/>
              <w:rPr>
                <w:lang w:val="en-AU"/>
              </w:rPr>
            </w:pPr>
            <w:r w:rsidRPr="004B3847">
              <w:rPr>
                <w:color w:val="auto"/>
                <w:lang w:val="en-AU"/>
              </w:rPr>
              <w:t>24</w:t>
            </w:r>
          </w:p>
        </w:tc>
        <w:tc>
          <w:tcPr>
            <w:tcW w:w="576" w:type="dxa"/>
            <w:vAlign w:val="center"/>
          </w:tcPr>
          <w:p w14:paraId="0808B7FF" w14:textId="77B04AAE" w:rsidR="001A6979" w:rsidRPr="004B3847" w:rsidRDefault="001A6979" w:rsidP="00EB70D5">
            <w:pPr>
              <w:pStyle w:val="VCAAtablecondensed"/>
              <w:rPr>
                <w:lang w:val="en-AU"/>
              </w:rPr>
            </w:pPr>
            <w:r w:rsidRPr="004B3847">
              <w:rPr>
                <w:color w:val="auto"/>
                <w:lang w:val="en-AU"/>
              </w:rPr>
              <w:t>29</w:t>
            </w:r>
          </w:p>
        </w:tc>
        <w:tc>
          <w:tcPr>
            <w:tcW w:w="576" w:type="dxa"/>
            <w:vAlign w:val="center"/>
          </w:tcPr>
          <w:p w14:paraId="518774EC" w14:textId="11BFA802" w:rsidR="001A6979" w:rsidRPr="004B3847" w:rsidRDefault="001A6979" w:rsidP="00EB70D5">
            <w:pPr>
              <w:pStyle w:val="VCAAtablecondensed"/>
              <w:rPr>
                <w:lang w:val="en-AU"/>
              </w:rPr>
            </w:pPr>
            <w:r w:rsidRPr="004B3847">
              <w:rPr>
                <w:color w:val="auto"/>
                <w:lang w:val="en-AU"/>
              </w:rPr>
              <w:t>26</w:t>
            </w:r>
          </w:p>
        </w:tc>
        <w:tc>
          <w:tcPr>
            <w:tcW w:w="0" w:type="auto"/>
          </w:tcPr>
          <w:p w14:paraId="549D5FEB" w14:textId="6C045134" w:rsidR="001A6979" w:rsidRPr="004B3847" w:rsidRDefault="001A6979" w:rsidP="00EB70D5">
            <w:pPr>
              <w:pStyle w:val="VCAAtablecondensed"/>
              <w:rPr>
                <w:lang w:val="en-AU"/>
              </w:rPr>
            </w:pPr>
            <w:r w:rsidRPr="004B3847">
              <w:rPr>
                <w:lang w:val="en-AU"/>
              </w:rPr>
              <w:t>1.6</w:t>
            </w:r>
          </w:p>
        </w:tc>
      </w:tr>
    </w:tbl>
    <w:p w14:paraId="10254FF6" w14:textId="52B39D02" w:rsidR="00537BA1" w:rsidRPr="004B3847" w:rsidRDefault="00297AD5" w:rsidP="00AB7D2B">
      <w:pPr>
        <w:pStyle w:val="VCAAbody"/>
        <w:rPr>
          <w:lang w:val="en-AU"/>
        </w:rPr>
      </w:pPr>
      <w:r w:rsidRPr="004B3847">
        <w:rPr>
          <w:lang w:val="en-AU"/>
        </w:rPr>
        <w:t xml:space="preserve">Students were provided with stimulus material about a wetland environment and were required to explain how either the Ramsar Convention (international treaty, 1971) or </w:t>
      </w:r>
      <w:r w:rsidR="0059151F">
        <w:rPr>
          <w:i/>
          <w:lang w:val="en-AU"/>
        </w:rPr>
        <w:t>T</w:t>
      </w:r>
      <w:r w:rsidR="0059151F" w:rsidRPr="004B3847">
        <w:rPr>
          <w:i/>
          <w:lang w:val="en-AU"/>
        </w:rPr>
        <w:t xml:space="preserve">he </w:t>
      </w:r>
      <w:r w:rsidRPr="004B3847">
        <w:rPr>
          <w:i/>
          <w:lang w:val="en-AU"/>
        </w:rPr>
        <w:t>Flora and Fauna Guarantee Amendment Act 2019</w:t>
      </w:r>
      <w:r w:rsidRPr="004B3847">
        <w:rPr>
          <w:lang w:val="en-AU"/>
        </w:rPr>
        <w:t xml:space="preserve"> (Vic) could assist in managing the health of a wetland environment. </w:t>
      </w:r>
      <w:r w:rsidR="00381FD1" w:rsidRPr="004B3847">
        <w:rPr>
          <w:lang w:val="en-AU"/>
        </w:rPr>
        <w:t xml:space="preserve">Both the </w:t>
      </w:r>
      <w:r w:rsidR="007910CE" w:rsidRPr="004B3847">
        <w:rPr>
          <w:lang w:val="en-AU"/>
        </w:rPr>
        <w:t>A</w:t>
      </w:r>
      <w:r w:rsidR="00381FD1" w:rsidRPr="004B3847">
        <w:rPr>
          <w:lang w:val="en-AU"/>
        </w:rPr>
        <w:t>ct and convention listed are specified content in the study design</w:t>
      </w:r>
      <w:r w:rsidR="0059151F">
        <w:rPr>
          <w:lang w:val="en-AU"/>
        </w:rPr>
        <w:t>,</w:t>
      </w:r>
      <w:r w:rsidR="00381FD1" w:rsidRPr="004B3847">
        <w:rPr>
          <w:lang w:val="en-AU"/>
        </w:rPr>
        <w:t xml:space="preserve"> and given that the Ramsar Convention specifically protects wetlands, students should have general knowledge about this type of environment. </w:t>
      </w:r>
    </w:p>
    <w:p w14:paraId="7359BFAF" w14:textId="6452833F" w:rsidR="00297AD5" w:rsidRPr="004B3847" w:rsidRDefault="00537BA1" w:rsidP="00AB7D2B">
      <w:pPr>
        <w:pStyle w:val="VCAAbody"/>
        <w:rPr>
          <w:lang w:val="en-AU"/>
        </w:rPr>
      </w:pPr>
      <w:r w:rsidRPr="004B3847">
        <w:rPr>
          <w:lang w:val="en-AU"/>
        </w:rPr>
        <w:t>Some r</w:t>
      </w:r>
      <w:r w:rsidR="00381FD1" w:rsidRPr="004B3847">
        <w:rPr>
          <w:lang w:val="en-AU"/>
        </w:rPr>
        <w:t xml:space="preserve">esponses </w:t>
      </w:r>
      <w:r w:rsidRPr="004B3847">
        <w:rPr>
          <w:lang w:val="en-AU"/>
        </w:rPr>
        <w:t>did not</w:t>
      </w:r>
      <w:r w:rsidR="00381FD1" w:rsidRPr="004B3847">
        <w:rPr>
          <w:lang w:val="en-AU"/>
        </w:rPr>
        <w:t xml:space="preserve"> address the question. </w:t>
      </w:r>
      <w:r w:rsidRPr="004B3847">
        <w:rPr>
          <w:lang w:val="en-AU"/>
        </w:rPr>
        <w:t>Some included</w:t>
      </w:r>
      <w:r w:rsidR="00381FD1" w:rsidRPr="004B3847">
        <w:rPr>
          <w:lang w:val="en-AU"/>
        </w:rPr>
        <w:t xml:space="preserve"> </w:t>
      </w:r>
      <w:r w:rsidRPr="004B3847">
        <w:rPr>
          <w:lang w:val="en-AU"/>
        </w:rPr>
        <w:t xml:space="preserve">general </w:t>
      </w:r>
      <w:r w:rsidR="00381FD1" w:rsidRPr="004B3847">
        <w:rPr>
          <w:lang w:val="en-AU"/>
        </w:rPr>
        <w:t xml:space="preserve">comments about the selected </w:t>
      </w:r>
      <w:r w:rsidR="007910CE" w:rsidRPr="004B3847">
        <w:rPr>
          <w:lang w:val="en-AU"/>
        </w:rPr>
        <w:t>Ac</w:t>
      </w:r>
      <w:r w:rsidR="00381FD1" w:rsidRPr="004B3847">
        <w:rPr>
          <w:lang w:val="en-AU"/>
        </w:rPr>
        <w:t xml:space="preserve">t or convention protecting the environment </w:t>
      </w:r>
      <w:r w:rsidRPr="004B3847">
        <w:rPr>
          <w:lang w:val="en-AU"/>
        </w:rPr>
        <w:t>without showing</w:t>
      </w:r>
      <w:r w:rsidR="00381FD1" w:rsidRPr="004B3847">
        <w:rPr>
          <w:lang w:val="en-AU"/>
        </w:rPr>
        <w:t xml:space="preserve"> specific</w:t>
      </w:r>
      <w:r w:rsidRPr="004B3847">
        <w:rPr>
          <w:lang w:val="en-AU"/>
        </w:rPr>
        <w:t>ally</w:t>
      </w:r>
      <w:r w:rsidR="00381FD1" w:rsidRPr="004B3847">
        <w:rPr>
          <w:lang w:val="en-AU"/>
        </w:rPr>
        <w:t xml:space="preserve"> how </w:t>
      </w:r>
      <w:r w:rsidRPr="004B3847">
        <w:rPr>
          <w:lang w:val="en-AU"/>
        </w:rPr>
        <w:t>it</w:t>
      </w:r>
      <w:r w:rsidR="00381FD1" w:rsidRPr="004B3847">
        <w:rPr>
          <w:lang w:val="en-AU"/>
        </w:rPr>
        <w:t xml:space="preserve"> would do this. Other responses provided information about the formation of the </w:t>
      </w:r>
      <w:r w:rsidR="007910CE" w:rsidRPr="004B3847">
        <w:rPr>
          <w:lang w:val="en-AU"/>
        </w:rPr>
        <w:t>A</w:t>
      </w:r>
      <w:r w:rsidR="00381FD1" w:rsidRPr="004B3847">
        <w:rPr>
          <w:lang w:val="en-AU"/>
        </w:rPr>
        <w:t>ct or convention</w:t>
      </w:r>
      <w:r w:rsidRPr="004B3847">
        <w:rPr>
          <w:lang w:val="en-AU"/>
        </w:rPr>
        <w:t>, which did not address the question.</w:t>
      </w:r>
      <w:r w:rsidR="00381FD1" w:rsidRPr="004B3847">
        <w:rPr>
          <w:lang w:val="en-AU"/>
        </w:rPr>
        <w:t xml:space="preserve"> </w:t>
      </w:r>
    </w:p>
    <w:p w14:paraId="1D595D1A" w14:textId="4C81E805" w:rsidR="00381FD1" w:rsidRPr="004B3847" w:rsidRDefault="00381FD1" w:rsidP="00AB7D2B">
      <w:pPr>
        <w:pStyle w:val="VCAAbody"/>
        <w:rPr>
          <w:lang w:val="en-AU"/>
        </w:rPr>
      </w:pPr>
      <w:r w:rsidRPr="004B3847">
        <w:rPr>
          <w:lang w:val="en-AU"/>
        </w:rPr>
        <w:t>The following is an example of a high</w:t>
      </w:r>
      <w:r w:rsidR="00AB7D2B" w:rsidRPr="004B3847">
        <w:rPr>
          <w:lang w:val="en-AU"/>
        </w:rPr>
        <w:t>-</w:t>
      </w:r>
      <w:r w:rsidRPr="004B3847">
        <w:rPr>
          <w:lang w:val="en-AU"/>
        </w:rPr>
        <w:t>scoring response and again provides a good example of how to use acronyms within a response:</w:t>
      </w:r>
    </w:p>
    <w:p w14:paraId="2A79BDCD" w14:textId="35E71A96" w:rsidR="00381FD1" w:rsidRPr="004B3847" w:rsidRDefault="00381FD1" w:rsidP="00437142">
      <w:pPr>
        <w:pStyle w:val="studentexample"/>
        <w:rPr>
          <w:lang w:val="en-AU"/>
        </w:rPr>
      </w:pPr>
      <w:r w:rsidRPr="004B3847">
        <w:rPr>
          <w:lang w:val="en-AU"/>
        </w:rPr>
        <w:t xml:space="preserve">The Flora and Fauna Guarantee Amendment Act 2019 (Vic) (FFGAA 2019) aim to protect threatened or at risk organisms through government regulation. The FFGAA 2019 could identify threatened organisms within the Edithvale-Seaford wetlands, then identify threatening processes to those </w:t>
      </w:r>
      <w:r w:rsidR="007910CE" w:rsidRPr="004B3847">
        <w:rPr>
          <w:lang w:val="en-AU"/>
        </w:rPr>
        <w:t>organisms</w:t>
      </w:r>
      <w:r w:rsidRPr="004B3847">
        <w:rPr>
          <w:lang w:val="en-AU"/>
        </w:rPr>
        <w:t xml:space="preserve"> before creating a management plan in the form of an action statement </w:t>
      </w:r>
      <w:r w:rsidR="007910CE" w:rsidRPr="004B3847">
        <w:rPr>
          <w:lang w:val="en-AU"/>
        </w:rPr>
        <w:t xml:space="preserve">that aims to protect the identified organism. </w:t>
      </w:r>
    </w:p>
    <w:p w14:paraId="77EC05DE" w14:textId="53019D02" w:rsidR="00EC0E16" w:rsidRPr="004B3847" w:rsidRDefault="00EC0E16" w:rsidP="002B62F2">
      <w:pPr>
        <w:pStyle w:val="VCAAHeading2"/>
        <w:rPr>
          <w:lang w:val="en-AU"/>
        </w:rPr>
      </w:pPr>
      <w:r w:rsidRPr="004B3847">
        <w:rPr>
          <w:lang w:val="en-AU"/>
        </w:rPr>
        <w:t>Question 10b</w:t>
      </w:r>
      <w:r w:rsidR="00AB7D2B" w:rsidRPr="004B3847">
        <w:rPr>
          <w:lang w:val="en-AU"/>
        </w:rPr>
        <w:t>.</w:t>
      </w:r>
    </w:p>
    <w:tbl>
      <w:tblPr>
        <w:tblStyle w:val="VCAATableClosed"/>
        <w:tblW w:w="0" w:type="auto"/>
        <w:tblLook w:val="04A0" w:firstRow="1" w:lastRow="0" w:firstColumn="1" w:lastColumn="0" w:noHBand="0" w:noVBand="1"/>
      </w:tblPr>
      <w:tblGrid>
        <w:gridCol w:w="599"/>
        <w:gridCol w:w="576"/>
        <w:gridCol w:w="576"/>
        <w:gridCol w:w="576"/>
        <w:gridCol w:w="576"/>
        <w:gridCol w:w="576"/>
        <w:gridCol w:w="864"/>
      </w:tblGrid>
      <w:tr w:rsidR="00B330E5" w:rsidRPr="004B3847" w14:paraId="25D035ED" w14:textId="77777777" w:rsidTr="00E451A7">
        <w:trPr>
          <w:cnfStyle w:val="100000000000" w:firstRow="1" w:lastRow="0" w:firstColumn="0" w:lastColumn="0" w:oddVBand="0" w:evenVBand="0" w:oddHBand="0" w:evenHBand="0" w:firstRowFirstColumn="0" w:firstRowLastColumn="0" w:lastRowFirstColumn="0" w:lastRowLastColumn="0"/>
        </w:trPr>
        <w:tc>
          <w:tcPr>
            <w:tcW w:w="0" w:type="auto"/>
          </w:tcPr>
          <w:p w14:paraId="200FAB28" w14:textId="77777777" w:rsidR="00B330E5" w:rsidRPr="004B3847" w:rsidRDefault="00B330E5" w:rsidP="009545C7">
            <w:pPr>
              <w:pStyle w:val="VCAAtablecondensed"/>
              <w:rPr>
                <w:lang w:val="en-AU"/>
              </w:rPr>
            </w:pPr>
            <w:r w:rsidRPr="004B3847">
              <w:rPr>
                <w:lang w:val="en-AU"/>
              </w:rPr>
              <w:t>Mark</w:t>
            </w:r>
          </w:p>
        </w:tc>
        <w:tc>
          <w:tcPr>
            <w:tcW w:w="576" w:type="dxa"/>
          </w:tcPr>
          <w:p w14:paraId="1425CE63" w14:textId="77777777" w:rsidR="00B330E5" w:rsidRPr="004B3847" w:rsidRDefault="00B330E5" w:rsidP="009545C7">
            <w:pPr>
              <w:pStyle w:val="VCAAtablecondensed"/>
              <w:rPr>
                <w:lang w:val="en-AU"/>
              </w:rPr>
            </w:pPr>
            <w:r w:rsidRPr="004B3847">
              <w:rPr>
                <w:lang w:val="en-AU"/>
              </w:rPr>
              <w:t>0</w:t>
            </w:r>
          </w:p>
        </w:tc>
        <w:tc>
          <w:tcPr>
            <w:tcW w:w="576" w:type="dxa"/>
          </w:tcPr>
          <w:p w14:paraId="096B6FEE" w14:textId="77777777" w:rsidR="00B330E5" w:rsidRPr="004B3847" w:rsidRDefault="00B330E5" w:rsidP="009545C7">
            <w:pPr>
              <w:pStyle w:val="VCAAtablecondensed"/>
              <w:rPr>
                <w:lang w:val="en-AU"/>
              </w:rPr>
            </w:pPr>
            <w:r w:rsidRPr="004B3847">
              <w:rPr>
                <w:lang w:val="en-AU"/>
              </w:rPr>
              <w:t>1</w:t>
            </w:r>
          </w:p>
        </w:tc>
        <w:tc>
          <w:tcPr>
            <w:tcW w:w="576" w:type="dxa"/>
          </w:tcPr>
          <w:p w14:paraId="79B1A745" w14:textId="77777777" w:rsidR="00B330E5" w:rsidRPr="004B3847" w:rsidRDefault="00B330E5" w:rsidP="009545C7">
            <w:pPr>
              <w:pStyle w:val="VCAAtablecondensed"/>
              <w:rPr>
                <w:lang w:val="en-AU"/>
              </w:rPr>
            </w:pPr>
            <w:r w:rsidRPr="004B3847">
              <w:rPr>
                <w:lang w:val="en-AU"/>
              </w:rPr>
              <w:t>2</w:t>
            </w:r>
          </w:p>
        </w:tc>
        <w:tc>
          <w:tcPr>
            <w:tcW w:w="576" w:type="dxa"/>
          </w:tcPr>
          <w:p w14:paraId="2F6AE98B" w14:textId="77777777" w:rsidR="00B330E5" w:rsidRPr="004B3847" w:rsidRDefault="00B330E5" w:rsidP="009545C7">
            <w:pPr>
              <w:pStyle w:val="VCAAtablecondensed"/>
              <w:rPr>
                <w:lang w:val="en-AU"/>
              </w:rPr>
            </w:pPr>
            <w:r w:rsidRPr="004B3847">
              <w:rPr>
                <w:lang w:val="en-AU"/>
              </w:rPr>
              <w:t>3</w:t>
            </w:r>
          </w:p>
        </w:tc>
        <w:tc>
          <w:tcPr>
            <w:tcW w:w="576" w:type="dxa"/>
          </w:tcPr>
          <w:p w14:paraId="338E4D7E" w14:textId="77777777" w:rsidR="00B330E5" w:rsidRPr="004B3847" w:rsidRDefault="00B330E5" w:rsidP="009545C7">
            <w:pPr>
              <w:pStyle w:val="VCAAtablecondensed"/>
              <w:rPr>
                <w:lang w:val="en-AU"/>
              </w:rPr>
            </w:pPr>
            <w:r w:rsidRPr="004B3847">
              <w:rPr>
                <w:lang w:val="en-AU"/>
              </w:rPr>
              <w:t>4</w:t>
            </w:r>
          </w:p>
        </w:tc>
        <w:tc>
          <w:tcPr>
            <w:tcW w:w="0" w:type="auto"/>
          </w:tcPr>
          <w:p w14:paraId="753FA600" w14:textId="77777777" w:rsidR="00B330E5" w:rsidRPr="004B3847" w:rsidRDefault="00B330E5" w:rsidP="009545C7">
            <w:pPr>
              <w:pStyle w:val="VCAAtablecondensed"/>
              <w:rPr>
                <w:lang w:val="en-AU"/>
              </w:rPr>
            </w:pPr>
            <w:r w:rsidRPr="004B3847">
              <w:rPr>
                <w:lang w:val="en-AU"/>
              </w:rPr>
              <w:t>Average</w:t>
            </w:r>
          </w:p>
        </w:tc>
      </w:tr>
      <w:tr w:rsidR="001A6979" w:rsidRPr="004B3847" w14:paraId="6998A98D" w14:textId="77777777" w:rsidTr="00E451A7">
        <w:tc>
          <w:tcPr>
            <w:tcW w:w="0" w:type="auto"/>
          </w:tcPr>
          <w:p w14:paraId="3FB19C8A" w14:textId="77777777" w:rsidR="001A6979" w:rsidRPr="004B3847" w:rsidRDefault="001A6979" w:rsidP="00EB70D5">
            <w:pPr>
              <w:pStyle w:val="VCAAtablecondensed"/>
              <w:rPr>
                <w:lang w:val="en-AU"/>
              </w:rPr>
            </w:pPr>
            <w:r w:rsidRPr="004B3847">
              <w:rPr>
                <w:lang w:val="en-AU"/>
              </w:rPr>
              <w:t>%</w:t>
            </w:r>
          </w:p>
        </w:tc>
        <w:tc>
          <w:tcPr>
            <w:tcW w:w="576" w:type="dxa"/>
            <w:vAlign w:val="center"/>
          </w:tcPr>
          <w:p w14:paraId="1BCF3300" w14:textId="2B6F356F" w:rsidR="001A6979" w:rsidRPr="004B3847" w:rsidRDefault="001A6979" w:rsidP="00EB70D5">
            <w:pPr>
              <w:pStyle w:val="VCAAtablecondensed"/>
              <w:rPr>
                <w:lang w:val="en-AU"/>
              </w:rPr>
            </w:pPr>
            <w:r w:rsidRPr="004B3847">
              <w:rPr>
                <w:color w:val="auto"/>
                <w:lang w:val="en-AU"/>
              </w:rPr>
              <w:t>21</w:t>
            </w:r>
          </w:p>
        </w:tc>
        <w:tc>
          <w:tcPr>
            <w:tcW w:w="576" w:type="dxa"/>
            <w:vAlign w:val="center"/>
          </w:tcPr>
          <w:p w14:paraId="76E44ACF" w14:textId="3CE2FEE9" w:rsidR="001A6979" w:rsidRPr="004B3847" w:rsidRDefault="001A6979" w:rsidP="00EB70D5">
            <w:pPr>
              <w:pStyle w:val="VCAAtablecondensed"/>
              <w:rPr>
                <w:lang w:val="en-AU"/>
              </w:rPr>
            </w:pPr>
            <w:r w:rsidRPr="004B3847">
              <w:rPr>
                <w:color w:val="auto"/>
                <w:lang w:val="en-AU"/>
              </w:rPr>
              <w:t>13</w:t>
            </w:r>
          </w:p>
        </w:tc>
        <w:tc>
          <w:tcPr>
            <w:tcW w:w="576" w:type="dxa"/>
            <w:vAlign w:val="center"/>
          </w:tcPr>
          <w:p w14:paraId="2F16CFCD" w14:textId="36EEE4F3" w:rsidR="001A6979" w:rsidRPr="004B3847" w:rsidRDefault="001A6979" w:rsidP="00EB70D5">
            <w:pPr>
              <w:pStyle w:val="VCAAtablecondensed"/>
              <w:rPr>
                <w:lang w:val="en-AU"/>
              </w:rPr>
            </w:pPr>
            <w:r w:rsidRPr="004B3847">
              <w:rPr>
                <w:color w:val="auto"/>
                <w:lang w:val="en-AU"/>
              </w:rPr>
              <w:t>22</w:t>
            </w:r>
          </w:p>
        </w:tc>
        <w:tc>
          <w:tcPr>
            <w:tcW w:w="576" w:type="dxa"/>
            <w:vAlign w:val="center"/>
          </w:tcPr>
          <w:p w14:paraId="192EB4D5" w14:textId="10D07EDC" w:rsidR="001A6979" w:rsidRPr="004B3847" w:rsidRDefault="001A6979" w:rsidP="00EB70D5">
            <w:pPr>
              <w:pStyle w:val="VCAAtablecondensed"/>
              <w:rPr>
                <w:lang w:val="en-AU"/>
              </w:rPr>
            </w:pPr>
            <w:r w:rsidRPr="004B3847">
              <w:rPr>
                <w:color w:val="auto"/>
                <w:lang w:val="en-AU"/>
              </w:rPr>
              <w:t>24</w:t>
            </w:r>
          </w:p>
        </w:tc>
        <w:tc>
          <w:tcPr>
            <w:tcW w:w="576" w:type="dxa"/>
            <w:vAlign w:val="center"/>
          </w:tcPr>
          <w:p w14:paraId="2FDBFC30" w14:textId="1413F193" w:rsidR="001A6979" w:rsidRPr="004B3847" w:rsidRDefault="001A6979" w:rsidP="00EB70D5">
            <w:pPr>
              <w:pStyle w:val="VCAAtablecondensed"/>
              <w:rPr>
                <w:lang w:val="en-AU"/>
              </w:rPr>
            </w:pPr>
            <w:r w:rsidRPr="004B3847">
              <w:rPr>
                <w:color w:val="auto"/>
                <w:lang w:val="en-AU"/>
              </w:rPr>
              <w:t>20</w:t>
            </w:r>
          </w:p>
        </w:tc>
        <w:tc>
          <w:tcPr>
            <w:tcW w:w="0" w:type="auto"/>
          </w:tcPr>
          <w:p w14:paraId="256688BE" w14:textId="1BB1511C" w:rsidR="001A6979" w:rsidRPr="004B3847" w:rsidRDefault="001A6979" w:rsidP="00EB70D5">
            <w:pPr>
              <w:pStyle w:val="VCAAtablecondensed"/>
              <w:rPr>
                <w:lang w:val="en-AU"/>
              </w:rPr>
            </w:pPr>
            <w:r w:rsidRPr="004B3847">
              <w:rPr>
                <w:lang w:val="en-AU"/>
              </w:rPr>
              <w:t>2.1</w:t>
            </w:r>
          </w:p>
        </w:tc>
      </w:tr>
    </w:tbl>
    <w:p w14:paraId="15C660A9" w14:textId="02919614" w:rsidR="00EC0E16" w:rsidRPr="004B3847" w:rsidRDefault="007910CE" w:rsidP="00437142">
      <w:pPr>
        <w:pStyle w:val="VCAAbody"/>
        <w:rPr>
          <w:lang w:val="en-AU"/>
        </w:rPr>
      </w:pPr>
      <w:r w:rsidRPr="004B3847">
        <w:rPr>
          <w:lang w:val="en-AU"/>
        </w:rPr>
        <w:t xml:space="preserve">Students were required to evaluate the effectiveness of the selected Act or convention in managing and sustaining an environment that they had visited and/or studied this year. </w:t>
      </w:r>
      <w:r w:rsidR="00537BA1" w:rsidRPr="004B3847">
        <w:rPr>
          <w:lang w:val="en-AU"/>
        </w:rPr>
        <w:t xml:space="preserve">It was again important that students correctly use the command term ‘evaluate’. </w:t>
      </w:r>
      <w:r w:rsidRPr="004B3847">
        <w:rPr>
          <w:lang w:val="en-AU"/>
        </w:rPr>
        <w:t>Students needed to use examples from a specific environment in their response in order to access full marks. Ideally students should have used the same Act</w:t>
      </w:r>
      <w:r w:rsidR="00E36D50" w:rsidRPr="004B3847">
        <w:rPr>
          <w:lang w:val="en-AU"/>
        </w:rPr>
        <w:t xml:space="preserve"> or convention from </w:t>
      </w:r>
      <w:r w:rsidR="00537BA1" w:rsidRPr="004B3847">
        <w:rPr>
          <w:lang w:val="en-AU"/>
        </w:rPr>
        <w:t>Question 10</w:t>
      </w:r>
      <w:r w:rsidR="00E36D50" w:rsidRPr="004B3847">
        <w:rPr>
          <w:lang w:val="en-AU"/>
        </w:rPr>
        <w:t>a</w:t>
      </w:r>
      <w:r w:rsidR="00537BA1" w:rsidRPr="004B3847">
        <w:rPr>
          <w:lang w:val="en-AU"/>
        </w:rPr>
        <w:t>.</w:t>
      </w:r>
      <w:r w:rsidR="0059151F">
        <w:rPr>
          <w:lang w:val="en-AU"/>
        </w:rPr>
        <w:t>,</w:t>
      </w:r>
      <w:r w:rsidR="00E36D50" w:rsidRPr="004B3847">
        <w:rPr>
          <w:lang w:val="en-AU"/>
        </w:rPr>
        <w:t xml:space="preserve"> but were not penalised if they chose to use the alternate one. </w:t>
      </w:r>
    </w:p>
    <w:p w14:paraId="36738033" w14:textId="63C1F2D8" w:rsidR="007910CE" w:rsidRPr="004B3847" w:rsidRDefault="007910CE" w:rsidP="00437142">
      <w:pPr>
        <w:pStyle w:val="VCAAbody"/>
        <w:rPr>
          <w:lang w:val="en-AU"/>
        </w:rPr>
      </w:pPr>
      <w:r w:rsidRPr="004B3847">
        <w:rPr>
          <w:lang w:val="en-AU"/>
        </w:rPr>
        <w:t>The following is an example of a high</w:t>
      </w:r>
      <w:r w:rsidR="00537BA1" w:rsidRPr="004B3847">
        <w:rPr>
          <w:lang w:val="en-AU"/>
        </w:rPr>
        <w:t>-</w:t>
      </w:r>
      <w:r w:rsidRPr="004B3847">
        <w:rPr>
          <w:lang w:val="en-AU"/>
        </w:rPr>
        <w:t>scoring response</w:t>
      </w:r>
      <w:r w:rsidR="007978DF" w:rsidRPr="004B3847">
        <w:rPr>
          <w:lang w:val="en-AU"/>
        </w:rPr>
        <w:t>.</w:t>
      </w:r>
    </w:p>
    <w:p w14:paraId="7F4F234E" w14:textId="5A41B630" w:rsidR="007910CE" w:rsidRPr="004B3847" w:rsidRDefault="00E36D50" w:rsidP="00437142">
      <w:pPr>
        <w:pStyle w:val="studentexample"/>
        <w:rPr>
          <w:lang w:val="en-AU"/>
        </w:rPr>
      </w:pPr>
      <w:r w:rsidRPr="004B3847">
        <w:rPr>
          <w:lang w:val="en-AU"/>
        </w:rPr>
        <w:t xml:space="preserve">The Flora and Fauna Guarantee Amendment Act 2019 (FFGAA2019) has the positive aspect of establishing clear management plans such as the action statements that identifies trout cod populations in Barmah and how the endangered fish are threatened by processes occurring in Barmah, aiming to cease such processes. Although the FFGAA has also been criticised as being hard to enforce, this is supported by only one conviction under the act in 20 years. Overall the FFGAA 2019 would be ineffective in protecting species in Barmah such as the trout cod as it lacks proper regulation to enforce its guidelines. </w:t>
      </w:r>
    </w:p>
    <w:p w14:paraId="34AA11A8" w14:textId="349DCE55" w:rsidR="00EC0E16" w:rsidRPr="004B3847" w:rsidRDefault="00EC0E16" w:rsidP="002B62F2">
      <w:pPr>
        <w:pStyle w:val="VCAAHeading2"/>
        <w:rPr>
          <w:lang w:val="en-AU"/>
        </w:rPr>
      </w:pPr>
      <w:r w:rsidRPr="004B3847">
        <w:rPr>
          <w:lang w:val="en-AU"/>
        </w:rPr>
        <w:lastRenderedPageBreak/>
        <w:t>Question 10c</w:t>
      </w:r>
      <w:r w:rsidR="00AB7D2B" w:rsidRPr="004B3847">
        <w:rPr>
          <w:lang w:val="en-AU"/>
        </w:rPr>
        <w:t>.</w:t>
      </w:r>
    </w:p>
    <w:tbl>
      <w:tblPr>
        <w:tblStyle w:val="VCAATableClosed"/>
        <w:tblW w:w="0" w:type="auto"/>
        <w:tblLook w:val="04A0" w:firstRow="1" w:lastRow="0" w:firstColumn="1" w:lastColumn="0" w:noHBand="0" w:noVBand="1"/>
      </w:tblPr>
      <w:tblGrid>
        <w:gridCol w:w="599"/>
        <w:gridCol w:w="576"/>
        <w:gridCol w:w="576"/>
        <w:gridCol w:w="576"/>
        <w:gridCol w:w="864"/>
      </w:tblGrid>
      <w:tr w:rsidR="00B330E5" w:rsidRPr="004B3847" w14:paraId="2B449724" w14:textId="77777777" w:rsidTr="00E451A7">
        <w:trPr>
          <w:cnfStyle w:val="100000000000" w:firstRow="1" w:lastRow="0" w:firstColumn="0" w:lastColumn="0" w:oddVBand="0" w:evenVBand="0" w:oddHBand="0" w:evenHBand="0" w:firstRowFirstColumn="0" w:firstRowLastColumn="0" w:lastRowFirstColumn="0" w:lastRowLastColumn="0"/>
        </w:trPr>
        <w:tc>
          <w:tcPr>
            <w:tcW w:w="0" w:type="auto"/>
          </w:tcPr>
          <w:p w14:paraId="7F3B8376" w14:textId="77777777" w:rsidR="00B330E5" w:rsidRPr="004B3847" w:rsidRDefault="00B330E5" w:rsidP="009545C7">
            <w:pPr>
              <w:pStyle w:val="VCAAtablecondensed"/>
              <w:rPr>
                <w:lang w:val="en-AU"/>
              </w:rPr>
            </w:pPr>
            <w:r w:rsidRPr="004B3847">
              <w:rPr>
                <w:lang w:val="en-AU"/>
              </w:rPr>
              <w:t>Mark</w:t>
            </w:r>
          </w:p>
        </w:tc>
        <w:tc>
          <w:tcPr>
            <w:tcW w:w="576" w:type="dxa"/>
          </w:tcPr>
          <w:p w14:paraId="292F4FE3" w14:textId="77777777" w:rsidR="00B330E5" w:rsidRPr="004B3847" w:rsidRDefault="00B330E5" w:rsidP="009545C7">
            <w:pPr>
              <w:pStyle w:val="VCAAtablecondensed"/>
              <w:rPr>
                <w:lang w:val="en-AU"/>
              </w:rPr>
            </w:pPr>
            <w:r w:rsidRPr="004B3847">
              <w:rPr>
                <w:lang w:val="en-AU"/>
              </w:rPr>
              <w:t>0</w:t>
            </w:r>
          </w:p>
        </w:tc>
        <w:tc>
          <w:tcPr>
            <w:tcW w:w="576" w:type="dxa"/>
          </w:tcPr>
          <w:p w14:paraId="1718816C" w14:textId="77777777" w:rsidR="00B330E5" w:rsidRPr="004B3847" w:rsidRDefault="00B330E5" w:rsidP="009545C7">
            <w:pPr>
              <w:pStyle w:val="VCAAtablecondensed"/>
              <w:rPr>
                <w:lang w:val="en-AU"/>
              </w:rPr>
            </w:pPr>
            <w:r w:rsidRPr="004B3847">
              <w:rPr>
                <w:lang w:val="en-AU"/>
              </w:rPr>
              <w:t>1</w:t>
            </w:r>
          </w:p>
        </w:tc>
        <w:tc>
          <w:tcPr>
            <w:tcW w:w="576" w:type="dxa"/>
          </w:tcPr>
          <w:p w14:paraId="2229CA6D" w14:textId="77777777" w:rsidR="00B330E5" w:rsidRPr="004B3847" w:rsidRDefault="00B330E5" w:rsidP="009545C7">
            <w:pPr>
              <w:pStyle w:val="VCAAtablecondensed"/>
              <w:rPr>
                <w:lang w:val="en-AU"/>
              </w:rPr>
            </w:pPr>
            <w:r w:rsidRPr="004B3847">
              <w:rPr>
                <w:lang w:val="en-AU"/>
              </w:rPr>
              <w:t>2</w:t>
            </w:r>
          </w:p>
        </w:tc>
        <w:tc>
          <w:tcPr>
            <w:tcW w:w="0" w:type="auto"/>
          </w:tcPr>
          <w:p w14:paraId="3847884C" w14:textId="77777777" w:rsidR="00B330E5" w:rsidRPr="004B3847" w:rsidRDefault="00B330E5" w:rsidP="009545C7">
            <w:pPr>
              <w:pStyle w:val="VCAAtablecondensed"/>
              <w:rPr>
                <w:lang w:val="en-AU"/>
              </w:rPr>
            </w:pPr>
            <w:r w:rsidRPr="004B3847">
              <w:rPr>
                <w:lang w:val="en-AU"/>
              </w:rPr>
              <w:t>Average</w:t>
            </w:r>
          </w:p>
        </w:tc>
      </w:tr>
      <w:tr w:rsidR="001A6979" w:rsidRPr="004B3847" w14:paraId="584D8C3F" w14:textId="77777777" w:rsidTr="00E451A7">
        <w:tc>
          <w:tcPr>
            <w:tcW w:w="0" w:type="auto"/>
          </w:tcPr>
          <w:p w14:paraId="0166F728" w14:textId="77777777" w:rsidR="001A6979" w:rsidRPr="004B3847" w:rsidRDefault="001A6979" w:rsidP="00EB70D5">
            <w:pPr>
              <w:pStyle w:val="VCAAtablecondensed"/>
              <w:rPr>
                <w:lang w:val="en-AU"/>
              </w:rPr>
            </w:pPr>
            <w:r w:rsidRPr="004B3847">
              <w:rPr>
                <w:lang w:val="en-AU"/>
              </w:rPr>
              <w:t>%</w:t>
            </w:r>
          </w:p>
        </w:tc>
        <w:tc>
          <w:tcPr>
            <w:tcW w:w="576" w:type="dxa"/>
            <w:vAlign w:val="center"/>
          </w:tcPr>
          <w:p w14:paraId="66245A0C" w14:textId="40F3EC5B" w:rsidR="001A6979" w:rsidRPr="004B3847" w:rsidRDefault="001A6979" w:rsidP="00EB70D5">
            <w:pPr>
              <w:pStyle w:val="VCAAtablecondensed"/>
              <w:rPr>
                <w:lang w:val="en-AU"/>
              </w:rPr>
            </w:pPr>
            <w:r w:rsidRPr="004B3847">
              <w:rPr>
                <w:color w:val="auto"/>
                <w:lang w:val="en-AU"/>
              </w:rPr>
              <w:t>36</w:t>
            </w:r>
          </w:p>
        </w:tc>
        <w:tc>
          <w:tcPr>
            <w:tcW w:w="576" w:type="dxa"/>
            <w:vAlign w:val="center"/>
          </w:tcPr>
          <w:p w14:paraId="1B9F781F" w14:textId="6AA95762" w:rsidR="001A6979" w:rsidRPr="004B3847" w:rsidRDefault="001A6979" w:rsidP="00EB70D5">
            <w:pPr>
              <w:pStyle w:val="VCAAtablecondensed"/>
              <w:rPr>
                <w:lang w:val="en-AU"/>
              </w:rPr>
            </w:pPr>
            <w:r w:rsidRPr="004B3847">
              <w:rPr>
                <w:color w:val="auto"/>
                <w:lang w:val="en-AU"/>
              </w:rPr>
              <w:t>29</w:t>
            </w:r>
          </w:p>
        </w:tc>
        <w:tc>
          <w:tcPr>
            <w:tcW w:w="576" w:type="dxa"/>
            <w:vAlign w:val="center"/>
          </w:tcPr>
          <w:p w14:paraId="4FD00292" w14:textId="4DB9D90A" w:rsidR="001A6979" w:rsidRPr="004B3847" w:rsidRDefault="001A6979" w:rsidP="00EB70D5">
            <w:pPr>
              <w:pStyle w:val="VCAAtablecondensed"/>
              <w:rPr>
                <w:lang w:val="en-AU"/>
              </w:rPr>
            </w:pPr>
            <w:r w:rsidRPr="004B3847">
              <w:rPr>
                <w:color w:val="auto"/>
                <w:lang w:val="en-AU"/>
              </w:rPr>
              <w:t>34</w:t>
            </w:r>
          </w:p>
        </w:tc>
        <w:tc>
          <w:tcPr>
            <w:tcW w:w="0" w:type="auto"/>
          </w:tcPr>
          <w:p w14:paraId="79FF758D" w14:textId="3ADC0D24" w:rsidR="001A6979" w:rsidRPr="004B3847" w:rsidRDefault="001A6979" w:rsidP="00EB70D5">
            <w:pPr>
              <w:pStyle w:val="VCAAtablecondensed"/>
              <w:rPr>
                <w:lang w:val="en-AU"/>
              </w:rPr>
            </w:pPr>
            <w:r w:rsidRPr="004B3847">
              <w:rPr>
                <w:lang w:val="en-AU"/>
              </w:rPr>
              <w:t>1.0</w:t>
            </w:r>
          </w:p>
        </w:tc>
      </w:tr>
    </w:tbl>
    <w:p w14:paraId="4DE646DB" w14:textId="5CCECCF4" w:rsidR="008D604F" w:rsidRPr="004B3847" w:rsidRDefault="00E36D50" w:rsidP="00AB7D2B">
      <w:pPr>
        <w:pStyle w:val="VCAAbody"/>
        <w:rPr>
          <w:lang w:val="en-AU"/>
        </w:rPr>
      </w:pPr>
      <w:r w:rsidRPr="004B3847">
        <w:rPr>
          <w:lang w:val="en-AU"/>
        </w:rPr>
        <w:t xml:space="preserve">Students were required to describe an action that has been or could be used to sustain the health of a wetland environment. </w:t>
      </w:r>
      <w:r w:rsidR="008D604F" w:rsidRPr="004B3847">
        <w:rPr>
          <w:lang w:val="en-AU"/>
        </w:rPr>
        <w:t xml:space="preserve">The specified content </w:t>
      </w:r>
      <w:r w:rsidR="007978DF" w:rsidRPr="004B3847">
        <w:rPr>
          <w:lang w:val="en-AU"/>
        </w:rPr>
        <w:t xml:space="preserve">in the study design included </w:t>
      </w:r>
      <w:r w:rsidR="008D604F" w:rsidRPr="004B3847">
        <w:rPr>
          <w:lang w:val="en-AU"/>
        </w:rPr>
        <w:t xml:space="preserve">Landcare, </w:t>
      </w:r>
      <w:r w:rsidR="007978DF" w:rsidRPr="004B3847">
        <w:rPr>
          <w:lang w:val="en-AU"/>
        </w:rPr>
        <w:t>g</w:t>
      </w:r>
      <w:r w:rsidR="008D604F" w:rsidRPr="004B3847">
        <w:rPr>
          <w:lang w:val="en-AU"/>
        </w:rPr>
        <w:t xml:space="preserve">reen building design, </w:t>
      </w:r>
      <w:r w:rsidR="007978DF" w:rsidRPr="004B3847">
        <w:rPr>
          <w:lang w:val="en-AU"/>
        </w:rPr>
        <w:t>i</w:t>
      </w:r>
      <w:r w:rsidR="008D604F" w:rsidRPr="004B3847">
        <w:rPr>
          <w:lang w:val="en-AU"/>
        </w:rPr>
        <w:t xml:space="preserve">ntegrated </w:t>
      </w:r>
      <w:r w:rsidR="007978DF" w:rsidRPr="004B3847">
        <w:rPr>
          <w:lang w:val="en-AU"/>
        </w:rPr>
        <w:t>f</w:t>
      </w:r>
      <w:r w:rsidR="008D604F" w:rsidRPr="004B3847">
        <w:rPr>
          <w:lang w:val="en-AU"/>
        </w:rPr>
        <w:t xml:space="preserve">arming and </w:t>
      </w:r>
      <w:r w:rsidR="007978DF" w:rsidRPr="004B3847">
        <w:rPr>
          <w:lang w:val="en-AU"/>
        </w:rPr>
        <w:t>u</w:t>
      </w:r>
      <w:r w:rsidR="008D604F" w:rsidRPr="004B3847">
        <w:rPr>
          <w:lang w:val="en-AU"/>
        </w:rPr>
        <w:t xml:space="preserve">rban planning – all of which could have been used to respond to this question. Other actions such as strategies to minimise litter were accepted if they were appropriately described. </w:t>
      </w:r>
    </w:p>
    <w:p w14:paraId="3281F690" w14:textId="10CBCE3B" w:rsidR="008D604F" w:rsidRPr="004B3847" w:rsidRDefault="008D604F" w:rsidP="00AB7D2B">
      <w:pPr>
        <w:pStyle w:val="VCAAbody"/>
        <w:rPr>
          <w:lang w:val="en-AU"/>
        </w:rPr>
      </w:pPr>
      <w:r w:rsidRPr="004B3847">
        <w:rPr>
          <w:lang w:val="en-AU"/>
        </w:rPr>
        <w:t>The following is an example of a high</w:t>
      </w:r>
      <w:r w:rsidR="00AB7D2B" w:rsidRPr="004B3847">
        <w:rPr>
          <w:lang w:val="en-AU"/>
        </w:rPr>
        <w:t>-</w:t>
      </w:r>
      <w:r w:rsidRPr="004B3847">
        <w:rPr>
          <w:lang w:val="en-AU"/>
        </w:rPr>
        <w:t>scoring response</w:t>
      </w:r>
      <w:r w:rsidR="00AB7D2B" w:rsidRPr="004B3847">
        <w:rPr>
          <w:lang w:val="en-AU"/>
        </w:rPr>
        <w:t>.</w:t>
      </w:r>
    </w:p>
    <w:p w14:paraId="731C450F" w14:textId="7CEA4434" w:rsidR="00454493" w:rsidRPr="004B3847" w:rsidRDefault="008D604F" w:rsidP="00437142">
      <w:pPr>
        <w:pStyle w:val="studentexample"/>
        <w:rPr>
          <w:rFonts w:ascii="Calibri" w:eastAsia="Times New Roman" w:hAnsi="Calibri" w:cs="Calibri"/>
          <w:color w:val="000000"/>
          <w:lang w:val="en-AU" w:eastAsia="en-GB"/>
        </w:rPr>
      </w:pPr>
      <w:r w:rsidRPr="004B3847">
        <w:rPr>
          <w:lang w:val="en-AU"/>
        </w:rPr>
        <w:t>Landcare. Landcare is a government run program that establishes community volunteer based conservation groups that identify aspects of local environments (such as a wetland ecosystem) that need protecting and implement sustainable practices to improve environmental health.</w:t>
      </w:r>
      <w:r w:rsidR="001D7D70" w:rsidRPr="004B3847">
        <w:rPr>
          <w:lang w:val="en-AU"/>
        </w:rPr>
        <w:t xml:space="preserve"> </w:t>
      </w:r>
    </w:p>
    <w:p w14:paraId="1F1E2B80" w14:textId="79CE14AD" w:rsidR="00EC0E16" w:rsidRPr="004B3847" w:rsidRDefault="00EC0E16" w:rsidP="002B62F2">
      <w:pPr>
        <w:pStyle w:val="VCAAHeading2"/>
        <w:rPr>
          <w:lang w:val="en-AU"/>
        </w:rPr>
      </w:pPr>
      <w:r w:rsidRPr="004B3847">
        <w:rPr>
          <w:lang w:val="en-AU"/>
        </w:rPr>
        <w:t>Question 11</w:t>
      </w:r>
    </w:p>
    <w:tbl>
      <w:tblPr>
        <w:tblStyle w:val="VCAATableClosed"/>
        <w:tblW w:w="8467" w:type="dxa"/>
        <w:tblLook w:val="04A0" w:firstRow="1" w:lastRow="0" w:firstColumn="1" w:lastColumn="0" w:noHBand="0" w:noVBand="1"/>
      </w:tblPr>
      <w:tblGrid>
        <w:gridCol w:w="691"/>
        <w:gridCol w:w="432"/>
        <w:gridCol w:w="432"/>
        <w:gridCol w:w="432"/>
        <w:gridCol w:w="432"/>
        <w:gridCol w:w="432"/>
        <w:gridCol w:w="432"/>
        <w:gridCol w:w="432"/>
        <w:gridCol w:w="432"/>
        <w:gridCol w:w="432"/>
        <w:gridCol w:w="432"/>
        <w:gridCol w:w="432"/>
        <w:gridCol w:w="432"/>
        <w:gridCol w:w="432"/>
        <w:gridCol w:w="432"/>
        <w:gridCol w:w="432"/>
        <w:gridCol w:w="432"/>
        <w:gridCol w:w="864"/>
      </w:tblGrid>
      <w:tr w:rsidR="001A6979" w:rsidRPr="004B3847" w14:paraId="153FA8F6" w14:textId="77777777" w:rsidTr="00E451A7">
        <w:trPr>
          <w:cnfStyle w:val="100000000000" w:firstRow="1" w:lastRow="0" w:firstColumn="0" w:lastColumn="0" w:oddVBand="0" w:evenVBand="0" w:oddHBand="0" w:evenHBand="0" w:firstRowFirstColumn="0" w:firstRowLastColumn="0" w:lastRowFirstColumn="0" w:lastRowLastColumn="0"/>
        </w:trPr>
        <w:tc>
          <w:tcPr>
            <w:tcW w:w="0" w:type="auto"/>
          </w:tcPr>
          <w:p w14:paraId="73522D75" w14:textId="77777777" w:rsidR="00B330E5" w:rsidRPr="004B3847" w:rsidRDefault="00B330E5" w:rsidP="00437142">
            <w:pPr>
              <w:pStyle w:val="VCAAtablecondensedheading"/>
              <w:rPr>
                <w:lang w:val="en-AU"/>
              </w:rPr>
            </w:pPr>
            <w:r w:rsidRPr="004B3847">
              <w:rPr>
                <w:lang w:val="en-AU"/>
              </w:rPr>
              <w:t>Marks</w:t>
            </w:r>
          </w:p>
        </w:tc>
        <w:tc>
          <w:tcPr>
            <w:tcW w:w="432" w:type="dxa"/>
          </w:tcPr>
          <w:p w14:paraId="32A6DD83" w14:textId="77777777" w:rsidR="00B330E5" w:rsidRPr="004B3847" w:rsidRDefault="00B330E5" w:rsidP="00437142">
            <w:pPr>
              <w:pStyle w:val="VCAAtablecondensedheading"/>
              <w:rPr>
                <w:lang w:val="en-AU"/>
              </w:rPr>
            </w:pPr>
            <w:r w:rsidRPr="004B3847">
              <w:rPr>
                <w:lang w:val="en-AU"/>
              </w:rPr>
              <w:t>0</w:t>
            </w:r>
          </w:p>
        </w:tc>
        <w:tc>
          <w:tcPr>
            <w:tcW w:w="432" w:type="dxa"/>
          </w:tcPr>
          <w:p w14:paraId="468CB5BE" w14:textId="77777777" w:rsidR="00B330E5" w:rsidRPr="004B3847" w:rsidRDefault="00B330E5" w:rsidP="00437142">
            <w:pPr>
              <w:pStyle w:val="VCAAtablecondensedheading"/>
              <w:rPr>
                <w:lang w:val="en-AU"/>
              </w:rPr>
            </w:pPr>
            <w:r w:rsidRPr="004B3847">
              <w:rPr>
                <w:lang w:val="en-AU"/>
              </w:rPr>
              <w:t>1</w:t>
            </w:r>
          </w:p>
        </w:tc>
        <w:tc>
          <w:tcPr>
            <w:tcW w:w="432" w:type="dxa"/>
          </w:tcPr>
          <w:p w14:paraId="1F251AFC" w14:textId="77777777" w:rsidR="00B330E5" w:rsidRPr="004B3847" w:rsidRDefault="00B330E5" w:rsidP="00437142">
            <w:pPr>
              <w:pStyle w:val="VCAAtablecondensedheading"/>
              <w:rPr>
                <w:lang w:val="en-AU"/>
              </w:rPr>
            </w:pPr>
            <w:r w:rsidRPr="004B3847">
              <w:rPr>
                <w:lang w:val="en-AU"/>
              </w:rPr>
              <w:t>2</w:t>
            </w:r>
          </w:p>
        </w:tc>
        <w:tc>
          <w:tcPr>
            <w:tcW w:w="432" w:type="dxa"/>
          </w:tcPr>
          <w:p w14:paraId="6D88EAAB" w14:textId="77777777" w:rsidR="00B330E5" w:rsidRPr="004B3847" w:rsidRDefault="00B330E5" w:rsidP="00437142">
            <w:pPr>
              <w:pStyle w:val="VCAAtablecondensedheading"/>
              <w:rPr>
                <w:lang w:val="en-AU"/>
              </w:rPr>
            </w:pPr>
            <w:r w:rsidRPr="004B3847">
              <w:rPr>
                <w:lang w:val="en-AU"/>
              </w:rPr>
              <w:t>3</w:t>
            </w:r>
          </w:p>
        </w:tc>
        <w:tc>
          <w:tcPr>
            <w:tcW w:w="432" w:type="dxa"/>
          </w:tcPr>
          <w:p w14:paraId="389F9A02" w14:textId="77777777" w:rsidR="00B330E5" w:rsidRPr="004B3847" w:rsidRDefault="00B330E5" w:rsidP="00437142">
            <w:pPr>
              <w:pStyle w:val="VCAAtablecondensedheading"/>
              <w:rPr>
                <w:lang w:val="en-AU"/>
              </w:rPr>
            </w:pPr>
            <w:r w:rsidRPr="004B3847">
              <w:rPr>
                <w:lang w:val="en-AU"/>
              </w:rPr>
              <w:t>4</w:t>
            </w:r>
          </w:p>
        </w:tc>
        <w:tc>
          <w:tcPr>
            <w:tcW w:w="432" w:type="dxa"/>
          </w:tcPr>
          <w:p w14:paraId="5DE40A2E" w14:textId="77777777" w:rsidR="00B330E5" w:rsidRPr="004B3847" w:rsidRDefault="00B330E5" w:rsidP="00437142">
            <w:pPr>
              <w:pStyle w:val="VCAAtablecondensedheading"/>
              <w:rPr>
                <w:lang w:val="en-AU"/>
              </w:rPr>
            </w:pPr>
            <w:r w:rsidRPr="004B3847">
              <w:rPr>
                <w:lang w:val="en-AU"/>
              </w:rPr>
              <w:t>5</w:t>
            </w:r>
          </w:p>
        </w:tc>
        <w:tc>
          <w:tcPr>
            <w:tcW w:w="432" w:type="dxa"/>
          </w:tcPr>
          <w:p w14:paraId="10675D2E" w14:textId="77777777" w:rsidR="00B330E5" w:rsidRPr="004B3847" w:rsidRDefault="00B330E5" w:rsidP="00437142">
            <w:pPr>
              <w:pStyle w:val="VCAAtablecondensedheading"/>
              <w:rPr>
                <w:lang w:val="en-AU"/>
              </w:rPr>
            </w:pPr>
            <w:r w:rsidRPr="004B3847">
              <w:rPr>
                <w:lang w:val="en-AU"/>
              </w:rPr>
              <w:t>6</w:t>
            </w:r>
          </w:p>
        </w:tc>
        <w:tc>
          <w:tcPr>
            <w:tcW w:w="432" w:type="dxa"/>
          </w:tcPr>
          <w:p w14:paraId="686E78B6" w14:textId="77777777" w:rsidR="00B330E5" w:rsidRPr="004B3847" w:rsidRDefault="00B330E5" w:rsidP="00437142">
            <w:pPr>
              <w:pStyle w:val="VCAAtablecondensedheading"/>
              <w:rPr>
                <w:lang w:val="en-AU"/>
              </w:rPr>
            </w:pPr>
            <w:r w:rsidRPr="004B3847">
              <w:rPr>
                <w:lang w:val="en-AU"/>
              </w:rPr>
              <w:t>7</w:t>
            </w:r>
          </w:p>
        </w:tc>
        <w:tc>
          <w:tcPr>
            <w:tcW w:w="432" w:type="dxa"/>
          </w:tcPr>
          <w:p w14:paraId="7119D780" w14:textId="77777777" w:rsidR="00B330E5" w:rsidRPr="004B3847" w:rsidRDefault="00B330E5" w:rsidP="00437142">
            <w:pPr>
              <w:pStyle w:val="VCAAtablecondensedheading"/>
              <w:rPr>
                <w:lang w:val="en-AU"/>
              </w:rPr>
            </w:pPr>
            <w:r w:rsidRPr="004B3847">
              <w:rPr>
                <w:lang w:val="en-AU"/>
              </w:rPr>
              <w:t>8</w:t>
            </w:r>
          </w:p>
        </w:tc>
        <w:tc>
          <w:tcPr>
            <w:tcW w:w="432" w:type="dxa"/>
          </w:tcPr>
          <w:p w14:paraId="076D2D3C" w14:textId="77777777" w:rsidR="00B330E5" w:rsidRPr="004B3847" w:rsidRDefault="00B330E5" w:rsidP="00437142">
            <w:pPr>
              <w:pStyle w:val="VCAAtablecondensedheading"/>
              <w:rPr>
                <w:lang w:val="en-AU"/>
              </w:rPr>
            </w:pPr>
            <w:r w:rsidRPr="004B3847">
              <w:rPr>
                <w:lang w:val="en-AU"/>
              </w:rPr>
              <w:t>9</w:t>
            </w:r>
          </w:p>
        </w:tc>
        <w:tc>
          <w:tcPr>
            <w:tcW w:w="432" w:type="dxa"/>
          </w:tcPr>
          <w:p w14:paraId="026D0149" w14:textId="77777777" w:rsidR="00B330E5" w:rsidRPr="004B3847" w:rsidRDefault="00B330E5" w:rsidP="00437142">
            <w:pPr>
              <w:pStyle w:val="VCAAtablecondensedheading"/>
              <w:rPr>
                <w:lang w:val="en-AU"/>
              </w:rPr>
            </w:pPr>
            <w:r w:rsidRPr="004B3847">
              <w:rPr>
                <w:lang w:val="en-AU"/>
              </w:rPr>
              <w:t>10</w:t>
            </w:r>
          </w:p>
        </w:tc>
        <w:tc>
          <w:tcPr>
            <w:tcW w:w="432" w:type="dxa"/>
          </w:tcPr>
          <w:p w14:paraId="0EFE9BAC" w14:textId="26771F49" w:rsidR="00B330E5" w:rsidRPr="004B3847" w:rsidRDefault="00B330E5" w:rsidP="00437142">
            <w:pPr>
              <w:pStyle w:val="VCAAtablecondensedheading"/>
              <w:rPr>
                <w:lang w:val="en-AU"/>
              </w:rPr>
            </w:pPr>
            <w:r w:rsidRPr="004B3847">
              <w:rPr>
                <w:lang w:val="en-AU"/>
              </w:rPr>
              <w:t>11</w:t>
            </w:r>
          </w:p>
        </w:tc>
        <w:tc>
          <w:tcPr>
            <w:tcW w:w="432" w:type="dxa"/>
          </w:tcPr>
          <w:p w14:paraId="16C45A15" w14:textId="0F622242" w:rsidR="00B330E5" w:rsidRPr="004B3847" w:rsidRDefault="00B330E5" w:rsidP="00437142">
            <w:pPr>
              <w:pStyle w:val="VCAAtablecondensedheading"/>
              <w:rPr>
                <w:lang w:val="en-AU"/>
              </w:rPr>
            </w:pPr>
            <w:r w:rsidRPr="004B3847">
              <w:rPr>
                <w:lang w:val="en-AU"/>
              </w:rPr>
              <w:t>12</w:t>
            </w:r>
          </w:p>
        </w:tc>
        <w:tc>
          <w:tcPr>
            <w:tcW w:w="432" w:type="dxa"/>
          </w:tcPr>
          <w:p w14:paraId="131E50D5" w14:textId="50D2E557" w:rsidR="00B330E5" w:rsidRPr="004B3847" w:rsidRDefault="00B330E5" w:rsidP="00437142">
            <w:pPr>
              <w:pStyle w:val="VCAAtablecondensedheading"/>
              <w:rPr>
                <w:lang w:val="en-AU"/>
              </w:rPr>
            </w:pPr>
            <w:r w:rsidRPr="004B3847">
              <w:rPr>
                <w:lang w:val="en-AU"/>
              </w:rPr>
              <w:t>13</w:t>
            </w:r>
          </w:p>
        </w:tc>
        <w:tc>
          <w:tcPr>
            <w:tcW w:w="432" w:type="dxa"/>
          </w:tcPr>
          <w:p w14:paraId="2C0603F1" w14:textId="597F1D2E" w:rsidR="00B330E5" w:rsidRPr="004B3847" w:rsidRDefault="00B330E5" w:rsidP="00437142">
            <w:pPr>
              <w:pStyle w:val="VCAAtablecondensedheading"/>
              <w:rPr>
                <w:lang w:val="en-AU"/>
              </w:rPr>
            </w:pPr>
            <w:r w:rsidRPr="004B3847">
              <w:rPr>
                <w:lang w:val="en-AU"/>
              </w:rPr>
              <w:t>14</w:t>
            </w:r>
          </w:p>
        </w:tc>
        <w:tc>
          <w:tcPr>
            <w:tcW w:w="432" w:type="dxa"/>
          </w:tcPr>
          <w:p w14:paraId="02CDBB58" w14:textId="303532B5" w:rsidR="00B330E5" w:rsidRPr="004B3847" w:rsidRDefault="00B330E5" w:rsidP="00437142">
            <w:pPr>
              <w:pStyle w:val="VCAAtablecondensedheading"/>
              <w:rPr>
                <w:lang w:val="en-AU"/>
              </w:rPr>
            </w:pPr>
            <w:r w:rsidRPr="004B3847">
              <w:rPr>
                <w:lang w:val="en-AU"/>
              </w:rPr>
              <w:t>15</w:t>
            </w:r>
          </w:p>
        </w:tc>
        <w:tc>
          <w:tcPr>
            <w:tcW w:w="0" w:type="auto"/>
          </w:tcPr>
          <w:p w14:paraId="2AD7009F" w14:textId="59E35F59" w:rsidR="00B330E5" w:rsidRPr="004B3847" w:rsidRDefault="00B330E5" w:rsidP="00437142">
            <w:pPr>
              <w:pStyle w:val="VCAAtablecondensedheading"/>
              <w:rPr>
                <w:lang w:val="en-AU"/>
              </w:rPr>
            </w:pPr>
            <w:r w:rsidRPr="004B3847">
              <w:rPr>
                <w:lang w:val="en-AU"/>
              </w:rPr>
              <w:t>Average</w:t>
            </w:r>
          </w:p>
        </w:tc>
      </w:tr>
      <w:tr w:rsidR="001A6979" w:rsidRPr="004B3847" w14:paraId="71FBEB73" w14:textId="77777777" w:rsidTr="00E451A7">
        <w:tc>
          <w:tcPr>
            <w:tcW w:w="0" w:type="auto"/>
          </w:tcPr>
          <w:p w14:paraId="46419DA3" w14:textId="77777777" w:rsidR="001A6979" w:rsidRPr="004B3847" w:rsidRDefault="001A6979" w:rsidP="00EB70D5">
            <w:pPr>
              <w:pStyle w:val="VCAAtablecondensed"/>
              <w:rPr>
                <w:lang w:val="en-AU"/>
              </w:rPr>
            </w:pPr>
            <w:r w:rsidRPr="004B3847">
              <w:rPr>
                <w:lang w:val="en-AU"/>
              </w:rPr>
              <w:t>%</w:t>
            </w:r>
          </w:p>
        </w:tc>
        <w:tc>
          <w:tcPr>
            <w:tcW w:w="432" w:type="dxa"/>
            <w:vAlign w:val="center"/>
          </w:tcPr>
          <w:p w14:paraId="5E495FDD" w14:textId="31BE2D58" w:rsidR="001A6979" w:rsidRPr="004B3847" w:rsidRDefault="001A6979" w:rsidP="00EB70D5">
            <w:pPr>
              <w:pStyle w:val="VCAAtablecondensed"/>
              <w:rPr>
                <w:lang w:val="en-AU"/>
              </w:rPr>
            </w:pPr>
            <w:r w:rsidRPr="004B3847">
              <w:rPr>
                <w:color w:val="auto"/>
                <w:lang w:val="en-AU"/>
              </w:rPr>
              <w:t>3</w:t>
            </w:r>
          </w:p>
        </w:tc>
        <w:tc>
          <w:tcPr>
            <w:tcW w:w="432" w:type="dxa"/>
            <w:vAlign w:val="center"/>
          </w:tcPr>
          <w:p w14:paraId="3FEF7F78" w14:textId="6B0C6395" w:rsidR="001A6979" w:rsidRPr="004B3847" w:rsidRDefault="001A6979" w:rsidP="00EB70D5">
            <w:pPr>
              <w:pStyle w:val="VCAAtablecondensed"/>
              <w:rPr>
                <w:lang w:val="en-AU"/>
              </w:rPr>
            </w:pPr>
            <w:r w:rsidRPr="004B3847">
              <w:rPr>
                <w:color w:val="auto"/>
                <w:lang w:val="en-AU"/>
              </w:rPr>
              <w:t>0</w:t>
            </w:r>
          </w:p>
        </w:tc>
        <w:tc>
          <w:tcPr>
            <w:tcW w:w="432" w:type="dxa"/>
            <w:vAlign w:val="center"/>
          </w:tcPr>
          <w:p w14:paraId="61FA04CB" w14:textId="669C1743" w:rsidR="001A6979" w:rsidRPr="004B3847" w:rsidRDefault="001A6979" w:rsidP="00EB70D5">
            <w:pPr>
              <w:pStyle w:val="VCAAtablecondensed"/>
              <w:rPr>
                <w:lang w:val="en-AU"/>
              </w:rPr>
            </w:pPr>
            <w:r w:rsidRPr="004B3847">
              <w:rPr>
                <w:color w:val="auto"/>
                <w:lang w:val="en-AU"/>
              </w:rPr>
              <w:t>1</w:t>
            </w:r>
          </w:p>
        </w:tc>
        <w:tc>
          <w:tcPr>
            <w:tcW w:w="432" w:type="dxa"/>
            <w:vAlign w:val="center"/>
          </w:tcPr>
          <w:p w14:paraId="4F96D6A8" w14:textId="3CA84826" w:rsidR="001A6979" w:rsidRPr="004B3847" w:rsidRDefault="001A6979" w:rsidP="00EB70D5">
            <w:pPr>
              <w:pStyle w:val="VCAAtablecondensed"/>
              <w:rPr>
                <w:lang w:val="en-AU"/>
              </w:rPr>
            </w:pPr>
            <w:r w:rsidRPr="004B3847">
              <w:rPr>
                <w:color w:val="auto"/>
                <w:lang w:val="en-AU"/>
              </w:rPr>
              <w:t>1</w:t>
            </w:r>
          </w:p>
        </w:tc>
        <w:tc>
          <w:tcPr>
            <w:tcW w:w="432" w:type="dxa"/>
            <w:vAlign w:val="center"/>
          </w:tcPr>
          <w:p w14:paraId="68B5CEFC" w14:textId="0209DFDE" w:rsidR="001A6979" w:rsidRPr="004B3847" w:rsidRDefault="001A6979" w:rsidP="00EB70D5">
            <w:pPr>
              <w:pStyle w:val="VCAAtablecondensed"/>
              <w:rPr>
                <w:lang w:val="en-AU"/>
              </w:rPr>
            </w:pPr>
            <w:r w:rsidRPr="004B3847">
              <w:rPr>
                <w:color w:val="auto"/>
                <w:lang w:val="en-AU"/>
              </w:rPr>
              <w:t>3</w:t>
            </w:r>
          </w:p>
        </w:tc>
        <w:tc>
          <w:tcPr>
            <w:tcW w:w="432" w:type="dxa"/>
            <w:vAlign w:val="center"/>
          </w:tcPr>
          <w:p w14:paraId="21D27F3A" w14:textId="016B2346" w:rsidR="001A6979" w:rsidRPr="004B3847" w:rsidRDefault="001A6979" w:rsidP="00EB70D5">
            <w:pPr>
              <w:pStyle w:val="VCAAtablecondensed"/>
              <w:rPr>
                <w:lang w:val="en-AU"/>
              </w:rPr>
            </w:pPr>
            <w:r w:rsidRPr="004B3847">
              <w:rPr>
                <w:color w:val="auto"/>
                <w:lang w:val="en-AU"/>
              </w:rPr>
              <w:t>4</w:t>
            </w:r>
          </w:p>
        </w:tc>
        <w:tc>
          <w:tcPr>
            <w:tcW w:w="432" w:type="dxa"/>
            <w:vAlign w:val="center"/>
          </w:tcPr>
          <w:p w14:paraId="23679A35" w14:textId="26069E1A" w:rsidR="001A6979" w:rsidRPr="004B3847" w:rsidRDefault="001A6979" w:rsidP="00EB70D5">
            <w:pPr>
              <w:pStyle w:val="VCAAtablecondensed"/>
              <w:rPr>
                <w:lang w:val="en-AU"/>
              </w:rPr>
            </w:pPr>
            <w:r w:rsidRPr="004B3847">
              <w:rPr>
                <w:color w:val="auto"/>
                <w:lang w:val="en-AU"/>
              </w:rPr>
              <w:t>5</w:t>
            </w:r>
          </w:p>
        </w:tc>
        <w:tc>
          <w:tcPr>
            <w:tcW w:w="432" w:type="dxa"/>
            <w:vAlign w:val="center"/>
          </w:tcPr>
          <w:p w14:paraId="58939754" w14:textId="22A857E3" w:rsidR="001A6979" w:rsidRPr="004B3847" w:rsidRDefault="001A6979" w:rsidP="00EB70D5">
            <w:pPr>
              <w:pStyle w:val="VCAAtablecondensed"/>
              <w:rPr>
                <w:lang w:val="en-AU"/>
              </w:rPr>
            </w:pPr>
            <w:r w:rsidRPr="004B3847">
              <w:rPr>
                <w:color w:val="auto"/>
                <w:lang w:val="en-AU"/>
              </w:rPr>
              <w:t>5</w:t>
            </w:r>
          </w:p>
        </w:tc>
        <w:tc>
          <w:tcPr>
            <w:tcW w:w="432" w:type="dxa"/>
            <w:vAlign w:val="center"/>
          </w:tcPr>
          <w:p w14:paraId="31215492" w14:textId="62F0E92A" w:rsidR="001A6979" w:rsidRPr="004B3847" w:rsidRDefault="001A6979" w:rsidP="00EB70D5">
            <w:pPr>
              <w:pStyle w:val="VCAAtablecondensed"/>
              <w:rPr>
                <w:lang w:val="en-AU"/>
              </w:rPr>
            </w:pPr>
            <w:r w:rsidRPr="004B3847">
              <w:rPr>
                <w:color w:val="auto"/>
                <w:lang w:val="en-AU"/>
              </w:rPr>
              <w:t>7</w:t>
            </w:r>
          </w:p>
        </w:tc>
        <w:tc>
          <w:tcPr>
            <w:tcW w:w="432" w:type="dxa"/>
            <w:vAlign w:val="center"/>
          </w:tcPr>
          <w:p w14:paraId="66B643D2" w14:textId="2D359C0E" w:rsidR="001A6979" w:rsidRPr="004B3847" w:rsidRDefault="001A6979" w:rsidP="00EB70D5">
            <w:pPr>
              <w:pStyle w:val="VCAAtablecondensed"/>
              <w:rPr>
                <w:lang w:val="en-AU"/>
              </w:rPr>
            </w:pPr>
            <w:r w:rsidRPr="004B3847">
              <w:rPr>
                <w:color w:val="auto"/>
                <w:lang w:val="en-AU"/>
              </w:rPr>
              <w:t>9</w:t>
            </w:r>
          </w:p>
        </w:tc>
        <w:tc>
          <w:tcPr>
            <w:tcW w:w="432" w:type="dxa"/>
            <w:vAlign w:val="center"/>
          </w:tcPr>
          <w:p w14:paraId="7954C6DF" w14:textId="1133B00F" w:rsidR="001A6979" w:rsidRPr="004B3847" w:rsidRDefault="001A6979" w:rsidP="00EB70D5">
            <w:pPr>
              <w:pStyle w:val="VCAAtablecondensed"/>
              <w:rPr>
                <w:lang w:val="en-AU"/>
              </w:rPr>
            </w:pPr>
            <w:r w:rsidRPr="004B3847">
              <w:rPr>
                <w:color w:val="auto"/>
                <w:lang w:val="en-AU"/>
              </w:rPr>
              <w:t>10</w:t>
            </w:r>
          </w:p>
        </w:tc>
        <w:tc>
          <w:tcPr>
            <w:tcW w:w="432" w:type="dxa"/>
            <w:vAlign w:val="center"/>
          </w:tcPr>
          <w:p w14:paraId="1460D58C" w14:textId="483ACBE5" w:rsidR="001A6979" w:rsidRPr="004B3847" w:rsidRDefault="001A6979" w:rsidP="00EB70D5">
            <w:pPr>
              <w:pStyle w:val="VCAAtablecondensed"/>
              <w:rPr>
                <w:lang w:val="en-AU"/>
              </w:rPr>
            </w:pPr>
            <w:r w:rsidRPr="004B3847">
              <w:rPr>
                <w:color w:val="auto"/>
                <w:lang w:val="en-AU"/>
              </w:rPr>
              <w:t>11</w:t>
            </w:r>
          </w:p>
        </w:tc>
        <w:tc>
          <w:tcPr>
            <w:tcW w:w="432" w:type="dxa"/>
            <w:vAlign w:val="center"/>
          </w:tcPr>
          <w:p w14:paraId="49B8F90B" w14:textId="61DB29A8" w:rsidR="001A6979" w:rsidRPr="004B3847" w:rsidRDefault="001A6979" w:rsidP="00EB70D5">
            <w:pPr>
              <w:pStyle w:val="VCAAtablecondensed"/>
              <w:rPr>
                <w:lang w:val="en-AU"/>
              </w:rPr>
            </w:pPr>
            <w:r w:rsidRPr="004B3847">
              <w:rPr>
                <w:color w:val="auto"/>
                <w:lang w:val="en-AU"/>
              </w:rPr>
              <w:t>12</w:t>
            </w:r>
          </w:p>
        </w:tc>
        <w:tc>
          <w:tcPr>
            <w:tcW w:w="432" w:type="dxa"/>
            <w:vAlign w:val="center"/>
          </w:tcPr>
          <w:p w14:paraId="2D04811F" w14:textId="7510BFC2" w:rsidR="001A6979" w:rsidRPr="004B3847" w:rsidRDefault="001A6979" w:rsidP="00EB70D5">
            <w:pPr>
              <w:pStyle w:val="VCAAtablecondensed"/>
              <w:rPr>
                <w:lang w:val="en-AU"/>
              </w:rPr>
            </w:pPr>
            <w:r w:rsidRPr="004B3847">
              <w:rPr>
                <w:color w:val="auto"/>
                <w:lang w:val="en-AU"/>
              </w:rPr>
              <w:t>13</w:t>
            </w:r>
          </w:p>
        </w:tc>
        <w:tc>
          <w:tcPr>
            <w:tcW w:w="432" w:type="dxa"/>
            <w:vAlign w:val="center"/>
          </w:tcPr>
          <w:p w14:paraId="7A5A33B8" w14:textId="218EB5A1" w:rsidR="001A6979" w:rsidRPr="004B3847" w:rsidRDefault="001A6979" w:rsidP="00EB70D5">
            <w:pPr>
              <w:pStyle w:val="VCAAtablecondensed"/>
              <w:rPr>
                <w:lang w:val="en-AU"/>
              </w:rPr>
            </w:pPr>
            <w:r w:rsidRPr="004B3847">
              <w:rPr>
                <w:color w:val="auto"/>
                <w:lang w:val="en-AU"/>
              </w:rPr>
              <w:t>8</w:t>
            </w:r>
          </w:p>
        </w:tc>
        <w:tc>
          <w:tcPr>
            <w:tcW w:w="432" w:type="dxa"/>
            <w:vAlign w:val="center"/>
          </w:tcPr>
          <w:p w14:paraId="646CCC81" w14:textId="4C4346E8" w:rsidR="001A6979" w:rsidRPr="004B3847" w:rsidRDefault="001A6979" w:rsidP="00EB70D5">
            <w:pPr>
              <w:pStyle w:val="VCAAtablecondensed"/>
              <w:rPr>
                <w:lang w:val="en-AU"/>
              </w:rPr>
            </w:pPr>
            <w:r w:rsidRPr="004B3847">
              <w:rPr>
                <w:color w:val="auto"/>
                <w:lang w:val="en-AU"/>
              </w:rPr>
              <w:t>8</w:t>
            </w:r>
          </w:p>
        </w:tc>
        <w:tc>
          <w:tcPr>
            <w:tcW w:w="0" w:type="auto"/>
          </w:tcPr>
          <w:p w14:paraId="445E5551" w14:textId="62596653" w:rsidR="001A6979" w:rsidRPr="004B3847" w:rsidRDefault="001A6979" w:rsidP="00EB70D5">
            <w:pPr>
              <w:pStyle w:val="VCAAtablecondensed"/>
              <w:rPr>
                <w:lang w:val="en-AU"/>
              </w:rPr>
            </w:pPr>
            <w:r w:rsidRPr="004B3847">
              <w:rPr>
                <w:lang w:val="en-AU"/>
              </w:rPr>
              <w:t>10.0</w:t>
            </w:r>
          </w:p>
        </w:tc>
      </w:tr>
    </w:tbl>
    <w:p w14:paraId="10326283" w14:textId="48BC11A7" w:rsidR="007978DF" w:rsidRPr="004B3847" w:rsidRDefault="008D604F" w:rsidP="00AB7D2B">
      <w:pPr>
        <w:pStyle w:val="VCAAbody"/>
        <w:rPr>
          <w:lang w:val="en-AU"/>
        </w:rPr>
      </w:pPr>
      <w:r w:rsidRPr="004B3847">
        <w:rPr>
          <w:lang w:val="en-AU"/>
        </w:rPr>
        <w:t xml:space="preserve">The </w:t>
      </w:r>
      <w:r w:rsidR="00380BD2" w:rsidRPr="004B3847">
        <w:rPr>
          <w:lang w:val="en-AU"/>
        </w:rPr>
        <w:t>stimulus</w:t>
      </w:r>
      <w:r w:rsidRPr="004B3847">
        <w:rPr>
          <w:lang w:val="en-AU"/>
        </w:rPr>
        <w:t xml:space="preserve"> material enabled a case study approach and students responded well. A number of students were creative in their response and prov</w:t>
      </w:r>
      <w:r w:rsidR="00C04977" w:rsidRPr="004B3847">
        <w:rPr>
          <w:lang w:val="en-AU"/>
        </w:rPr>
        <w:t>id</w:t>
      </w:r>
      <w:r w:rsidRPr="004B3847">
        <w:rPr>
          <w:lang w:val="en-AU"/>
        </w:rPr>
        <w:t>ed a letter to the family in the</w:t>
      </w:r>
      <w:r w:rsidR="00380BD2" w:rsidRPr="004B3847">
        <w:rPr>
          <w:lang w:val="en-AU"/>
        </w:rPr>
        <w:t xml:space="preserve"> </w:t>
      </w:r>
      <w:r w:rsidRPr="004B3847">
        <w:rPr>
          <w:lang w:val="en-AU"/>
        </w:rPr>
        <w:t>stimulus material</w:t>
      </w:r>
      <w:r w:rsidR="00380BD2" w:rsidRPr="004B3847">
        <w:rPr>
          <w:lang w:val="en-AU"/>
        </w:rPr>
        <w:t xml:space="preserve">. These responses tended to score very highly as the students </w:t>
      </w:r>
      <w:r w:rsidR="00C04977" w:rsidRPr="004B3847">
        <w:rPr>
          <w:lang w:val="en-AU"/>
        </w:rPr>
        <w:t>provided</w:t>
      </w:r>
      <w:r w:rsidR="00380BD2" w:rsidRPr="004B3847">
        <w:rPr>
          <w:lang w:val="en-AU"/>
        </w:rPr>
        <w:t xml:space="preserve"> a high level of detail. </w:t>
      </w:r>
    </w:p>
    <w:p w14:paraId="51A87117" w14:textId="64E9439F" w:rsidR="007978DF" w:rsidRPr="004B3847" w:rsidRDefault="007978DF" w:rsidP="00AB7D2B">
      <w:pPr>
        <w:pStyle w:val="VCAAbody"/>
        <w:rPr>
          <w:lang w:val="en-AU"/>
        </w:rPr>
      </w:pPr>
      <w:r w:rsidRPr="004B3847">
        <w:rPr>
          <w:lang w:val="en-AU"/>
        </w:rPr>
        <w:t>T</w:t>
      </w:r>
      <w:r w:rsidR="00380BD2" w:rsidRPr="004B3847">
        <w:rPr>
          <w:lang w:val="en-AU"/>
        </w:rPr>
        <w:t>he correct identification of observable characteristics</w:t>
      </w:r>
      <w:r w:rsidRPr="004B3847">
        <w:rPr>
          <w:lang w:val="en-AU"/>
        </w:rPr>
        <w:t xml:space="preserve"> is</w:t>
      </w:r>
      <w:r w:rsidR="00380BD2" w:rsidRPr="004B3847">
        <w:rPr>
          <w:lang w:val="en-AU"/>
        </w:rPr>
        <w:t xml:space="preserve"> specified content in the study design</w:t>
      </w:r>
      <w:r w:rsidR="004E78BF">
        <w:rPr>
          <w:lang w:val="en-AU"/>
        </w:rPr>
        <w:t>,</w:t>
      </w:r>
      <w:r w:rsidR="00380BD2" w:rsidRPr="004B3847">
        <w:rPr>
          <w:lang w:val="en-AU"/>
        </w:rPr>
        <w:t xml:space="preserve"> so correct identification was necessary to gain full marks. </w:t>
      </w:r>
      <w:r w:rsidR="00C04977" w:rsidRPr="004B3847">
        <w:rPr>
          <w:lang w:val="en-AU"/>
        </w:rPr>
        <w:t>Some</w:t>
      </w:r>
      <w:r w:rsidR="00380BD2" w:rsidRPr="004B3847">
        <w:rPr>
          <w:lang w:val="en-AU"/>
        </w:rPr>
        <w:t xml:space="preserve"> students tended to either miss or just </w:t>
      </w:r>
      <w:proofErr w:type="gramStart"/>
      <w:r w:rsidR="00380BD2" w:rsidRPr="004B3847">
        <w:rPr>
          <w:lang w:val="en-AU"/>
        </w:rPr>
        <w:t>mention briefly</w:t>
      </w:r>
      <w:proofErr w:type="gramEnd"/>
      <w:r w:rsidR="00380BD2" w:rsidRPr="004B3847">
        <w:rPr>
          <w:lang w:val="en-AU"/>
        </w:rPr>
        <w:t xml:space="preserve"> the importance of healthy outdoor environments for society. </w:t>
      </w:r>
      <w:r w:rsidRPr="004B3847">
        <w:rPr>
          <w:lang w:val="en-AU"/>
        </w:rPr>
        <w:t>Most</w:t>
      </w:r>
      <w:r w:rsidR="00380BD2" w:rsidRPr="004B3847">
        <w:rPr>
          <w:lang w:val="en-AU"/>
        </w:rPr>
        <w:t xml:space="preserve"> students could discuss the importance of </w:t>
      </w:r>
      <w:r w:rsidR="004E78BF">
        <w:rPr>
          <w:lang w:val="en-AU"/>
        </w:rPr>
        <w:t xml:space="preserve">a </w:t>
      </w:r>
      <w:r w:rsidR="00380BD2" w:rsidRPr="004B3847">
        <w:rPr>
          <w:lang w:val="en-AU"/>
        </w:rPr>
        <w:t xml:space="preserve">healthy environment for individuals </w:t>
      </w:r>
      <w:r w:rsidRPr="004B3847">
        <w:rPr>
          <w:lang w:val="en-AU"/>
        </w:rPr>
        <w:t>but for society</w:t>
      </w:r>
      <w:r w:rsidR="00380BD2" w:rsidRPr="004B3847">
        <w:rPr>
          <w:lang w:val="en-AU"/>
        </w:rPr>
        <w:t xml:space="preserve"> either repeated part of their response</w:t>
      </w:r>
      <w:r w:rsidRPr="004B3847">
        <w:rPr>
          <w:lang w:val="en-AU"/>
        </w:rPr>
        <w:t>,</w:t>
      </w:r>
      <w:r w:rsidR="00380BD2" w:rsidRPr="004B3847">
        <w:rPr>
          <w:lang w:val="en-AU"/>
        </w:rPr>
        <w:t xml:space="preserve"> or link</w:t>
      </w:r>
      <w:r w:rsidRPr="004B3847">
        <w:rPr>
          <w:lang w:val="en-AU"/>
        </w:rPr>
        <w:t>ed</w:t>
      </w:r>
      <w:r w:rsidR="00380BD2" w:rsidRPr="004B3847">
        <w:rPr>
          <w:lang w:val="en-AU"/>
        </w:rPr>
        <w:t xml:space="preserve"> society into their discussion of individuals</w:t>
      </w:r>
      <w:r w:rsidRPr="004B3847">
        <w:rPr>
          <w:lang w:val="en-AU"/>
        </w:rPr>
        <w:t>,</w:t>
      </w:r>
      <w:r w:rsidR="00380BD2" w:rsidRPr="004B3847">
        <w:rPr>
          <w:lang w:val="en-AU"/>
        </w:rPr>
        <w:t xml:space="preserve"> or missed discussing society altogether. </w:t>
      </w:r>
    </w:p>
    <w:p w14:paraId="3FA0A0F3" w14:textId="4EA19DC5" w:rsidR="008D604F" w:rsidRPr="004B3847" w:rsidRDefault="00380BD2" w:rsidP="00AB7D2B">
      <w:pPr>
        <w:pStyle w:val="VCAAbody"/>
        <w:rPr>
          <w:lang w:val="en-AU"/>
        </w:rPr>
      </w:pPr>
      <w:r w:rsidRPr="004B3847">
        <w:rPr>
          <w:lang w:val="en-AU"/>
        </w:rPr>
        <w:t>When discussing the importance of outdoor environments for society</w:t>
      </w:r>
      <w:r w:rsidR="00A7071C" w:rsidRPr="004B3847">
        <w:rPr>
          <w:lang w:val="en-AU"/>
        </w:rPr>
        <w:t>,</w:t>
      </w:r>
      <w:r w:rsidRPr="004B3847">
        <w:rPr>
          <w:lang w:val="en-AU"/>
        </w:rPr>
        <w:t xml:space="preserve"> students </w:t>
      </w:r>
      <w:r w:rsidR="00C04977" w:rsidRPr="004B3847">
        <w:rPr>
          <w:lang w:val="en-AU"/>
        </w:rPr>
        <w:t>sh</w:t>
      </w:r>
      <w:r w:rsidR="007978DF" w:rsidRPr="004B3847">
        <w:rPr>
          <w:lang w:val="en-AU"/>
        </w:rPr>
        <w:t xml:space="preserve">ould </w:t>
      </w:r>
      <w:r w:rsidR="00AA4287" w:rsidRPr="004B3847">
        <w:rPr>
          <w:lang w:val="en-AU"/>
        </w:rPr>
        <w:t>focus</w:t>
      </w:r>
      <w:r w:rsidRPr="004B3847">
        <w:rPr>
          <w:lang w:val="en-AU"/>
        </w:rPr>
        <w:t xml:space="preserve"> on economics, </w:t>
      </w:r>
      <w:r w:rsidR="00AA4287" w:rsidRPr="004B3847">
        <w:rPr>
          <w:lang w:val="en-AU"/>
        </w:rPr>
        <w:t>future resource</w:t>
      </w:r>
      <w:r w:rsidR="007978DF" w:rsidRPr="004B3847">
        <w:rPr>
          <w:lang w:val="en-AU"/>
        </w:rPr>
        <w:t>s</w:t>
      </w:r>
      <w:r w:rsidR="00AA4287" w:rsidRPr="004B3847">
        <w:rPr>
          <w:lang w:val="en-AU"/>
        </w:rPr>
        <w:t xml:space="preserve"> and education. </w:t>
      </w:r>
      <w:r w:rsidRPr="004B3847">
        <w:rPr>
          <w:lang w:val="en-AU"/>
        </w:rPr>
        <w:t xml:space="preserve">Students are encouraged to plan out their response to ensure they cover all the necessary areas. </w:t>
      </w:r>
    </w:p>
    <w:p w14:paraId="175ABC72" w14:textId="22EC3158" w:rsidR="001C7A7E" w:rsidRPr="004B3847" w:rsidRDefault="00380BD2" w:rsidP="00AB7D2B">
      <w:pPr>
        <w:pStyle w:val="VCAAbody"/>
        <w:rPr>
          <w:lang w:val="en-AU"/>
        </w:rPr>
      </w:pPr>
      <w:r w:rsidRPr="004B3847">
        <w:rPr>
          <w:lang w:val="en-AU"/>
        </w:rPr>
        <w:t>The following is an example of a high</w:t>
      </w:r>
      <w:r w:rsidR="00D7450D" w:rsidRPr="004B3847">
        <w:rPr>
          <w:lang w:val="en-AU"/>
        </w:rPr>
        <w:t>-</w:t>
      </w:r>
      <w:r w:rsidRPr="004B3847">
        <w:rPr>
          <w:lang w:val="en-AU"/>
        </w:rPr>
        <w:t>scoring response</w:t>
      </w:r>
      <w:r w:rsidR="00AB7D2B" w:rsidRPr="004B3847">
        <w:rPr>
          <w:lang w:val="en-AU"/>
        </w:rPr>
        <w:t>.</w:t>
      </w:r>
    </w:p>
    <w:p w14:paraId="7174481D" w14:textId="592319A3" w:rsidR="00380BD2" w:rsidRPr="004B3847" w:rsidRDefault="00AA4287" w:rsidP="00437142">
      <w:pPr>
        <w:pStyle w:val="studentexample"/>
        <w:rPr>
          <w:lang w:val="en-AU"/>
        </w:rPr>
      </w:pPr>
      <w:r w:rsidRPr="004B3847">
        <w:rPr>
          <w:lang w:val="en-AU"/>
        </w:rPr>
        <w:t xml:space="preserve">The level of biodiversity within the Acacia Farm could be assessed to determine environmental health. By identifying native and endangered species of flora and fauna such as the previously mentioned spot-tailed quoll and Barking owl and their population and distribution. Furthermore any aspects that may impact the health of flora and fauna such as land and air should be considered. </w:t>
      </w:r>
    </w:p>
    <w:p w14:paraId="329B5F5A" w14:textId="47F4FABE" w:rsidR="00AA4287" w:rsidRPr="004B3847" w:rsidRDefault="00AA4287" w:rsidP="00437142">
      <w:pPr>
        <w:pStyle w:val="studentexample"/>
        <w:rPr>
          <w:lang w:val="en-AU"/>
        </w:rPr>
      </w:pPr>
      <w:r w:rsidRPr="004B3847">
        <w:rPr>
          <w:lang w:val="en-AU"/>
        </w:rPr>
        <w:t xml:space="preserve">Air quality and adequacy could also be assessed, this involves examining visibility (lack of or presence of smog), any taste or smell and direct observable pollutants to determine whether the environments air quality and adequacy is healthy. </w:t>
      </w:r>
    </w:p>
    <w:p w14:paraId="1C443054" w14:textId="5A2DB83D" w:rsidR="00AA4287" w:rsidRPr="004B3847" w:rsidRDefault="00AA4287" w:rsidP="00437142">
      <w:pPr>
        <w:pStyle w:val="studentexample"/>
        <w:rPr>
          <w:lang w:val="en-AU"/>
        </w:rPr>
      </w:pPr>
      <w:r w:rsidRPr="004B3847">
        <w:rPr>
          <w:lang w:val="en-AU"/>
        </w:rPr>
        <w:t xml:space="preserve">By improving the health of the Acacia Farm recreational activities could better be conducted on the property, bushwalking could improve </w:t>
      </w:r>
      <w:proofErr w:type="spellStart"/>
      <w:r w:rsidRPr="004B3847">
        <w:rPr>
          <w:lang w:val="en-AU"/>
        </w:rPr>
        <w:t>ones</w:t>
      </w:r>
      <w:proofErr w:type="spellEnd"/>
      <w:r w:rsidRPr="004B3847">
        <w:rPr>
          <w:lang w:val="en-AU"/>
        </w:rPr>
        <w:t xml:space="preserve"> physical health as it is proved by studies that exercise in nature is more effective whilst exercising in groups while outdoors on the farm could improve emotional wellbeing as it provides a break from the routine of life, a social encounter and allows for the individual to enjoy the tranquil surroundings of their surrounding environment.</w:t>
      </w:r>
      <w:r w:rsidR="001D7D70" w:rsidRPr="004B3847">
        <w:rPr>
          <w:lang w:val="en-AU"/>
        </w:rPr>
        <w:t xml:space="preserve"> </w:t>
      </w:r>
      <w:r w:rsidRPr="004B3847">
        <w:rPr>
          <w:lang w:val="en-AU"/>
        </w:rPr>
        <w:t xml:space="preserve">Society could benefit from the health of </w:t>
      </w:r>
      <w:r w:rsidR="009C72E4" w:rsidRPr="004B3847">
        <w:rPr>
          <w:lang w:val="en-AU"/>
        </w:rPr>
        <w:t xml:space="preserve">environments as it could provide a venue for education, for example the school tours conducted on the Acacia Farm. Whilst maintaining its health could also provide means for it to be better used as a resource to supply materials to society. </w:t>
      </w:r>
    </w:p>
    <w:p w14:paraId="45D63CAD" w14:textId="0B81E50A" w:rsidR="009C72E4" w:rsidRPr="004B3847" w:rsidRDefault="009C72E4" w:rsidP="00437142">
      <w:pPr>
        <w:pStyle w:val="studentexample"/>
        <w:rPr>
          <w:lang w:val="en-AU"/>
        </w:rPr>
      </w:pPr>
      <w:r w:rsidRPr="004B3847">
        <w:rPr>
          <w:lang w:val="en-AU"/>
        </w:rPr>
        <w:lastRenderedPageBreak/>
        <w:t xml:space="preserve">School groups visiting could employ the strategy of staying on marked tracks when engaging in recreation whilst on Acacia Farm. This strategy would prevent high numbers of participants from degrading the health of the land of the farm by reducing soil compaction and erosion from foot traffic. The implementation of this strategy and decrease in soil compaction and erosion would preserves soil health as well as allowing vegetation to survive and be maintain, as such this management strategy assists in preserving the biodiversity of the Acacia Farm. </w:t>
      </w:r>
    </w:p>
    <w:p w14:paraId="53E7E2B5" w14:textId="0C5A8120" w:rsidR="009C72E4" w:rsidRPr="004B3847" w:rsidRDefault="009C72E4" w:rsidP="00437142">
      <w:pPr>
        <w:pStyle w:val="studentexample"/>
        <w:rPr>
          <w:lang w:val="en-AU"/>
        </w:rPr>
      </w:pPr>
      <w:r w:rsidRPr="004B3847">
        <w:rPr>
          <w:lang w:val="en-AU"/>
        </w:rPr>
        <w:t xml:space="preserve">Biodiversity could be improved via the fencing of identified </w:t>
      </w:r>
      <w:r w:rsidR="001D7D70" w:rsidRPr="004B3847">
        <w:rPr>
          <w:lang w:val="en-AU"/>
        </w:rPr>
        <w:t>‘</w:t>
      </w:r>
      <w:r w:rsidRPr="004B3847">
        <w:rPr>
          <w:lang w:val="en-AU"/>
        </w:rPr>
        <w:t>old-growth native forest</w:t>
      </w:r>
      <w:r w:rsidR="001D7D70" w:rsidRPr="004B3847">
        <w:rPr>
          <w:lang w:val="en-AU"/>
        </w:rPr>
        <w:t>’</w:t>
      </w:r>
      <w:r w:rsidRPr="004B3847">
        <w:rPr>
          <w:lang w:val="en-AU"/>
        </w:rPr>
        <w:t xml:space="preserve"> preventing access by visitors preventing destructions of ecologically significant aspects from visitor interactions.</w:t>
      </w:r>
    </w:p>
    <w:p w14:paraId="5CEA38C4" w14:textId="0AAC8A3B" w:rsidR="009C72E4" w:rsidRPr="004B3847" w:rsidRDefault="009C72E4" w:rsidP="00437142">
      <w:pPr>
        <w:pStyle w:val="studentexample"/>
        <w:rPr>
          <w:lang w:val="en-AU"/>
        </w:rPr>
      </w:pPr>
      <w:r w:rsidRPr="004B3847">
        <w:rPr>
          <w:lang w:val="en-AU"/>
        </w:rPr>
        <w:t>By engaging in the management and removal of pest species such as rabbits and blackberry bushes waterways could be improved and erosion from warrens and vegetation loss due to consumption could be further prevented.</w:t>
      </w:r>
    </w:p>
    <w:p w14:paraId="183FC0B1" w14:textId="5F0E1171" w:rsidR="009C72E4" w:rsidRPr="004B3847" w:rsidRDefault="009C72E4" w:rsidP="00437142">
      <w:pPr>
        <w:pStyle w:val="studentexample"/>
        <w:rPr>
          <w:lang w:val="en-AU"/>
        </w:rPr>
      </w:pPr>
      <w:r w:rsidRPr="004B3847">
        <w:rPr>
          <w:lang w:val="en-AU"/>
        </w:rPr>
        <w:t xml:space="preserve">By establishing the farm as a Trust for Nature (TFN) conservation covenant the TFN organisation would provide oversight and consultation towards how the property is managed. TFN would provide funding to establish sustainable projects that identify organisms of significant value or that are threatened and exist within the Acacia Farm such as the growling grass from, aiding in biodiversity being </w:t>
      </w:r>
      <w:r w:rsidR="001D0E54" w:rsidRPr="004B3847">
        <w:rPr>
          <w:lang w:val="en-AU"/>
        </w:rPr>
        <w:t>improved</w:t>
      </w:r>
      <w:r w:rsidRPr="004B3847">
        <w:rPr>
          <w:lang w:val="en-AU"/>
        </w:rPr>
        <w:t xml:space="preserve"> on a </w:t>
      </w:r>
      <w:r w:rsidR="001D0E54" w:rsidRPr="004B3847">
        <w:rPr>
          <w:lang w:val="en-AU"/>
        </w:rPr>
        <w:t xml:space="preserve">genetic, species and ecosystem level. </w:t>
      </w:r>
    </w:p>
    <w:p w14:paraId="39C008B3" w14:textId="77777777" w:rsidR="007F50DA" w:rsidRPr="004B3847" w:rsidRDefault="007F50DA" w:rsidP="00380BD2">
      <w:pPr>
        <w:pStyle w:val="VCAAbody"/>
        <w:rPr>
          <w:i/>
          <w:iCs/>
          <w:lang w:val="en-AU"/>
        </w:rPr>
      </w:pPr>
    </w:p>
    <w:sectPr w:rsidR="007F50DA" w:rsidRPr="004B3847"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39078B" w:rsidRDefault="0039078B" w:rsidP="00304EA1">
      <w:pPr>
        <w:spacing w:after="0" w:line="240" w:lineRule="auto"/>
      </w:pPr>
      <w:r>
        <w:separator/>
      </w:r>
    </w:p>
  </w:endnote>
  <w:endnote w:type="continuationSeparator" w:id="0">
    <w:p w14:paraId="6C2FE3E4" w14:textId="77777777" w:rsidR="0039078B" w:rsidRDefault="0039078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39078B" w:rsidRPr="00D06414" w14:paraId="00D3EC34" w14:textId="77777777" w:rsidTr="00BB3BAB">
      <w:trPr>
        <w:trHeight w:val="476"/>
      </w:trPr>
      <w:tc>
        <w:tcPr>
          <w:tcW w:w="1667" w:type="pct"/>
          <w:tcMar>
            <w:left w:w="0" w:type="dxa"/>
            <w:right w:w="0" w:type="dxa"/>
          </w:tcMar>
        </w:tcPr>
        <w:p w14:paraId="4F062E5B" w14:textId="77777777" w:rsidR="0039078B" w:rsidRPr="00D06414" w:rsidRDefault="0039078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39078B" w:rsidRPr="00D06414" w:rsidRDefault="0039078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39078B" w:rsidRPr="00D06414" w:rsidRDefault="0039078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39078B" w:rsidRPr="00D06414" w:rsidRDefault="0039078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39078B" w:rsidRPr="00D06414" w14:paraId="28670396" w14:textId="77777777" w:rsidTr="000F5AAF">
      <w:tc>
        <w:tcPr>
          <w:tcW w:w="1459" w:type="pct"/>
          <w:tcMar>
            <w:left w:w="0" w:type="dxa"/>
            <w:right w:w="0" w:type="dxa"/>
          </w:tcMar>
        </w:tcPr>
        <w:p w14:paraId="0BBE30B4" w14:textId="77777777" w:rsidR="0039078B" w:rsidRPr="00D06414" w:rsidRDefault="0039078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39078B" w:rsidRPr="00D06414" w:rsidRDefault="0039078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39078B" w:rsidRPr="00D06414" w:rsidRDefault="0039078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39078B" w:rsidRPr="00D06414" w:rsidRDefault="0039078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39078B" w:rsidRDefault="0039078B" w:rsidP="00304EA1">
      <w:pPr>
        <w:spacing w:after="0" w:line="240" w:lineRule="auto"/>
      </w:pPr>
      <w:r>
        <w:separator/>
      </w:r>
    </w:p>
  </w:footnote>
  <w:footnote w:type="continuationSeparator" w:id="0">
    <w:p w14:paraId="600CFD58" w14:textId="77777777" w:rsidR="0039078B" w:rsidRDefault="0039078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07186133" w:rsidR="0039078B" w:rsidRPr="00D86DE4" w:rsidRDefault="0039078B" w:rsidP="00D86DE4">
    <w:pPr>
      <w:pStyle w:val="VCAAcaptionsandfootnotes"/>
      <w:rPr>
        <w:color w:val="999999" w:themeColor="accent2"/>
      </w:rPr>
    </w:pPr>
    <w:r>
      <w:t>2022 VCE Outdoor and Environmental Studies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39078B" w:rsidRPr="009370BC" w:rsidRDefault="0039078B"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6D22FA"/>
    <w:multiLevelType w:val="hybridMultilevel"/>
    <w:tmpl w:val="2A52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F2C65944"/>
    <w:lvl w:ilvl="0" w:tplc="1548D902">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368792729">
    <w:abstractNumId w:val="7"/>
  </w:num>
  <w:num w:numId="2" w16cid:durableId="1023433960">
    <w:abstractNumId w:val="5"/>
  </w:num>
  <w:num w:numId="3" w16cid:durableId="761337824">
    <w:abstractNumId w:val="2"/>
  </w:num>
  <w:num w:numId="4" w16cid:durableId="1282374771">
    <w:abstractNumId w:val="0"/>
  </w:num>
  <w:num w:numId="5" w16cid:durableId="83848134">
    <w:abstractNumId w:val="6"/>
  </w:num>
  <w:num w:numId="6" w16cid:durableId="822812804">
    <w:abstractNumId w:val="9"/>
  </w:num>
  <w:num w:numId="7" w16cid:durableId="2029289222">
    <w:abstractNumId w:val="10"/>
  </w:num>
  <w:num w:numId="8" w16cid:durableId="290088328">
    <w:abstractNumId w:val="3"/>
  </w:num>
  <w:num w:numId="9" w16cid:durableId="1311791487">
    <w:abstractNumId w:val="8"/>
  </w:num>
  <w:num w:numId="10" w16cid:durableId="125123472">
    <w:abstractNumId w:val="4"/>
  </w:num>
  <w:num w:numId="11" w16cid:durableId="15930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243D8"/>
    <w:rsid w:val="00042DBE"/>
    <w:rsid w:val="000445F7"/>
    <w:rsid w:val="000567E1"/>
    <w:rsid w:val="0005780E"/>
    <w:rsid w:val="00065CC6"/>
    <w:rsid w:val="0007612B"/>
    <w:rsid w:val="00076AE9"/>
    <w:rsid w:val="0008363A"/>
    <w:rsid w:val="00090D46"/>
    <w:rsid w:val="00096B04"/>
    <w:rsid w:val="00097609"/>
    <w:rsid w:val="000A33D3"/>
    <w:rsid w:val="000A71F7"/>
    <w:rsid w:val="000B56F0"/>
    <w:rsid w:val="000C1203"/>
    <w:rsid w:val="000E30E7"/>
    <w:rsid w:val="000E4436"/>
    <w:rsid w:val="000F09E4"/>
    <w:rsid w:val="000F0D85"/>
    <w:rsid w:val="000F16FD"/>
    <w:rsid w:val="000F4E50"/>
    <w:rsid w:val="000F5AAF"/>
    <w:rsid w:val="00120DB9"/>
    <w:rsid w:val="00123D21"/>
    <w:rsid w:val="00143520"/>
    <w:rsid w:val="00153AD2"/>
    <w:rsid w:val="00164271"/>
    <w:rsid w:val="00174C6E"/>
    <w:rsid w:val="001779EA"/>
    <w:rsid w:val="00182027"/>
    <w:rsid w:val="00184297"/>
    <w:rsid w:val="001845BC"/>
    <w:rsid w:val="00185CDF"/>
    <w:rsid w:val="001908A5"/>
    <w:rsid w:val="001A6979"/>
    <w:rsid w:val="001B41C3"/>
    <w:rsid w:val="001B64C4"/>
    <w:rsid w:val="001C3EEA"/>
    <w:rsid w:val="001C7A7E"/>
    <w:rsid w:val="001D0E54"/>
    <w:rsid w:val="001D3246"/>
    <w:rsid w:val="001D7D70"/>
    <w:rsid w:val="002076D3"/>
    <w:rsid w:val="002279BA"/>
    <w:rsid w:val="002329F3"/>
    <w:rsid w:val="00243F0D"/>
    <w:rsid w:val="00256850"/>
    <w:rsid w:val="00260767"/>
    <w:rsid w:val="002647BB"/>
    <w:rsid w:val="0027298B"/>
    <w:rsid w:val="002754C1"/>
    <w:rsid w:val="00275C05"/>
    <w:rsid w:val="00282396"/>
    <w:rsid w:val="002834BF"/>
    <w:rsid w:val="002841C8"/>
    <w:rsid w:val="0028516B"/>
    <w:rsid w:val="00297AD5"/>
    <w:rsid w:val="002B62F2"/>
    <w:rsid w:val="002C6F90"/>
    <w:rsid w:val="002E4FB5"/>
    <w:rsid w:val="002F78BA"/>
    <w:rsid w:val="00302FB8"/>
    <w:rsid w:val="00304EA1"/>
    <w:rsid w:val="0030792D"/>
    <w:rsid w:val="00311571"/>
    <w:rsid w:val="00314D81"/>
    <w:rsid w:val="00322FC6"/>
    <w:rsid w:val="00350651"/>
    <w:rsid w:val="0035293F"/>
    <w:rsid w:val="00365CC2"/>
    <w:rsid w:val="00380BD2"/>
    <w:rsid w:val="00381FD1"/>
    <w:rsid w:val="00385147"/>
    <w:rsid w:val="0039078B"/>
    <w:rsid w:val="00391986"/>
    <w:rsid w:val="0039489F"/>
    <w:rsid w:val="003A00B4"/>
    <w:rsid w:val="003A6058"/>
    <w:rsid w:val="003B2257"/>
    <w:rsid w:val="003B3072"/>
    <w:rsid w:val="003C5E71"/>
    <w:rsid w:val="003C6C6D"/>
    <w:rsid w:val="003D6CBD"/>
    <w:rsid w:val="003E6A57"/>
    <w:rsid w:val="003E7937"/>
    <w:rsid w:val="00400537"/>
    <w:rsid w:val="00417AA3"/>
    <w:rsid w:val="00425DFE"/>
    <w:rsid w:val="00434EDB"/>
    <w:rsid w:val="00437142"/>
    <w:rsid w:val="00440B32"/>
    <w:rsid w:val="0044213C"/>
    <w:rsid w:val="004516DB"/>
    <w:rsid w:val="00454493"/>
    <w:rsid w:val="0046078D"/>
    <w:rsid w:val="00490417"/>
    <w:rsid w:val="00495C80"/>
    <w:rsid w:val="004A0DA0"/>
    <w:rsid w:val="004A2ED8"/>
    <w:rsid w:val="004B3847"/>
    <w:rsid w:val="004C2549"/>
    <w:rsid w:val="004D42E1"/>
    <w:rsid w:val="004D4A8C"/>
    <w:rsid w:val="004E78BF"/>
    <w:rsid w:val="004E7ECB"/>
    <w:rsid w:val="004F5BDA"/>
    <w:rsid w:val="00514A93"/>
    <w:rsid w:val="0051631E"/>
    <w:rsid w:val="00537A1F"/>
    <w:rsid w:val="00537A24"/>
    <w:rsid w:val="00537BA1"/>
    <w:rsid w:val="00547924"/>
    <w:rsid w:val="005570CF"/>
    <w:rsid w:val="00566029"/>
    <w:rsid w:val="0059151F"/>
    <w:rsid w:val="005923CB"/>
    <w:rsid w:val="005A6905"/>
    <w:rsid w:val="005B391B"/>
    <w:rsid w:val="005D325A"/>
    <w:rsid w:val="005D3D78"/>
    <w:rsid w:val="005D6DF6"/>
    <w:rsid w:val="005E2EF0"/>
    <w:rsid w:val="005F4092"/>
    <w:rsid w:val="005F66F1"/>
    <w:rsid w:val="00604780"/>
    <w:rsid w:val="00606608"/>
    <w:rsid w:val="006532E1"/>
    <w:rsid w:val="006663C6"/>
    <w:rsid w:val="0066769E"/>
    <w:rsid w:val="00681B80"/>
    <w:rsid w:val="0068471E"/>
    <w:rsid w:val="00684F98"/>
    <w:rsid w:val="0069362C"/>
    <w:rsid w:val="00693FFD"/>
    <w:rsid w:val="006C60E0"/>
    <w:rsid w:val="006D2159"/>
    <w:rsid w:val="006E5B19"/>
    <w:rsid w:val="006F787C"/>
    <w:rsid w:val="00702636"/>
    <w:rsid w:val="0072127A"/>
    <w:rsid w:val="00722286"/>
    <w:rsid w:val="00724507"/>
    <w:rsid w:val="00747109"/>
    <w:rsid w:val="007530E1"/>
    <w:rsid w:val="00765068"/>
    <w:rsid w:val="00773E6C"/>
    <w:rsid w:val="00780A94"/>
    <w:rsid w:val="00781FB1"/>
    <w:rsid w:val="007910CE"/>
    <w:rsid w:val="0079738D"/>
    <w:rsid w:val="007978DF"/>
    <w:rsid w:val="007A4B91"/>
    <w:rsid w:val="007C24FA"/>
    <w:rsid w:val="007C600D"/>
    <w:rsid w:val="007D1B6D"/>
    <w:rsid w:val="007F335A"/>
    <w:rsid w:val="007F50DA"/>
    <w:rsid w:val="0081391F"/>
    <w:rsid w:val="00813C37"/>
    <w:rsid w:val="008154B5"/>
    <w:rsid w:val="008201A8"/>
    <w:rsid w:val="00823962"/>
    <w:rsid w:val="008428B1"/>
    <w:rsid w:val="008433B5"/>
    <w:rsid w:val="00845726"/>
    <w:rsid w:val="00846067"/>
    <w:rsid w:val="008468E3"/>
    <w:rsid w:val="00850410"/>
    <w:rsid w:val="008516AC"/>
    <w:rsid w:val="00852719"/>
    <w:rsid w:val="0085355C"/>
    <w:rsid w:val="00860115"/>
    <w:rsid w:val="00882841"/>
    <w:rsid w:val="00882FC0"/>
    <w:rsid w:val="00883ED0"/>
    <w:rsid w:val="0088783C"/>
    <w:rsid w:val="008D604F"/>
    <w:rsid w:val="008D63EB"/>
    <w:rsid w:val="008E7BA7"/>
    <w:rsid w:val="008F3FC3"/>
    <w:rsid w:val="009370BC"/>
    <w:rsid w:val="009403B9"/>
    <w:rsid w:val="00947F1C"/>
    <w:rsid w:val="009545C7"/>
    <w:rsid w:val="00970580"/>
    <w:rsid w:val="0098739B"/>
    <w:rsid w:val="009906B5"/>
    <w:rsid w:val="009A2A06"/>
    <w:rsid w:val="009B61E5"/>
    <w:rsid w:val="009B7843"/>
    <w:rsid w:val="009C72E4"/>
    <w:rsid w:val="009D0E9E"/>
    <w:rsid w:val="009D1E89"/>
    <w:rsid w:val="009D2752"/>
    <w:rsid w:val="009E5707"/>
    <w:rsid w:val="00A02A44"/>
    <w:rsid w:val="00A073A7"/>
    <w:rsid w:val="00A17661"/>
    <w:rsid w:val="00A24B2D"/>
    <w:rsid w:val="00A40966"/>
    <w:rsid w:val="00A4345E"/>
    <w:rsid w:val="00A7071C"/>
    <w:rsid w:val="00A7759F"/>
    <w:rsid w:val="00A921E0"/>
    <w:rsid w:val="00A922F4"/>
    <w:rsid w:val="00AA4287"/>
    <w:rsid w:val="00AB4993"/>
    <w:rsid w:val="00AB7D2B"/>
    <w:rsid w:val="00AE2829"/>
    <w:rsid w:val="00AE5526"/>
    <w:rsid w:val="00AF051B"/>
    <w:rsid w:val="00AF7648"/>
    <w:rsid w:val="00B006EC"/>
    <w:rsid w:val="00B01578"/>
    <w:rsid w:val="00B0738F"/>
    <w:rsid w:val="00B13D3B"/>
    <w:rsid w:val="00B230DB"/>
    <w:rsid w:val="00B26601"/>
    <w:rsid w:val="00B330E5"/>
    <w:rsid w:val="00B350AC"/>
    <w:rsid w:val="00B417BC"/>
    <w:rsid w:val="00B41951"/>
    <w:rsid w:val="00B53229"/>
    <w:rsid w:val="00B5443D"/>
    <w:rsid w:val="00B60192"/>
    <w:rsid w:val="00B61F5C"/>
    <w:rsid w:val="00B62480"/>
    <w:rsid w:val="00B717F4"/>
    <w:rsid w:val="00B81B70"/>
    <w:rsid w:val="00B95535"/>
    <w:rsid w:val="00BB3BAB"/>
    <w:rsid w:val="00BB3F15"/>
    <w:rsid w:val="00BC4C26"/>
    <w:rsid w:val="00BD0724"/>
    <w:rsid w:val="00BD2B91"/>
    <w:rsid w:val="00BE5521"/>
    <w:rsid w:val="00BF0BBA"/>
    <w:rsid w:val="00BF6C23"/>
    <w:rsid w:val="00C04977"/>
    <w:rsid w:val="00C25454"/>
    <w:rsid w:val="00C32A52"/>
    <w:rsid w:val="00C35203"/>
    <w:rsid w:val="00C402C2"/>
    <w:rsid w:val="00C42977"/>
    <w:rsid w:val="00C53263"/>
    <w:rsid w:val="00C70989"/>
    <w:rsid w:val="00C75F1D"/>
    <w:rsid w:val="00C95156"/>
    <w:rsid w:val="00CA0DC2"/>
    <w:rsid w:val="00CB68E8"/>
    <w:rsid w:val="00CB7943"/>
    <w:rsid w:val="00CC264B"/>
    <w:rsid w:val="00CD6B4A"/>
    <w:rsid w:val="00D04F01"/>
    <w:rsid w:val="00D06414"/>
    <w:rsid w:val="00D10796"/>
    <w:rsid w:val="00D10AA4"/>
    <w:rsid w:val="00D20ED9"/>
    <w:rsid w:val="00D24E5A"/>
    <w:rsid w:val="00D338E4"/>
    <w:rsid w:val="00D35F80"/>
    <w:rsid w:val="00D40A45"/>
    <w:rsid w:val="00D50E1A"/>
    <w:rsid w:val="00D51947"/>
    <w:rsid w:val="00D532F0"/>
    <w:rsid w:val="00D56E0F"/>
    <w:rsid w:val="00D7450D"/>
    <w:rsid w:val="00D77413"/>
    <w:rsid w:val="00D7749A"/>
    <w:rsid w:val="00D82759"/>
    <w:rsid w:val="00D864E6"/>
    <w:rsid w:val="00D86DE4"/>
    <w:rsid w:val="00D907D6"/>
    <w:rsid w:val="00D94BD5"/>
    <w:rsid w:val="00DB3269"/>
    <w:rsid w:val="00DB4922"/>
    <w:rsid w:val="00DD4FA7"/>
    <w:rsid w:val="00DE0D13"/>
    <w:rsid w:val="00DE1909"/>
    <w:rsid w:val="00DE26A9"/>
    <w:rsid w:val="00DE51DB"/>
    <w:rsid w:val="00DF119B"/>
    <w:rsid w:val="00DF3A6E"/>
    <w:rsid w:val="00DF4A82"/>
    <w:rsid w:val="00E23F1D"/>
    <w:rsid w:val="00E24216"/>
    <w:rsid w:val="00E30E05"/>
    <w:rsid w:val="00E35622"/>
    <w:rsid w:val="00E36361"/>
    <w:rsid w:val="00E36D50"/>
    <w:rsid w:val="00E37931"/>
    <w:rsid w:val="00E44E0F"/>
    <w:rsid w:val="00E451A7"/>
    <w:rsid w:val="00E47A5A"/>
    <w:rsid w:val="00E55AE9"/>
    <w:rsid w:val="00E926B0"/>
    <w:rsid w:val="00EB0C84"/>
    <w:rsid w:val="00EB17C2"/>
    <w:rsid w:val="00EB70D5"/>
    <w:rsid w:val="00EC0E16"/>
    <w:rsid w:val="00EC16C6"/>
    <w:rsid w:val="00EC3A08"/>
    <w:rsid w:val="00EC6213"/>
    <w:rsid w:val="00EE360D"/>
    <w:rsid w:val="00EE6415"/>
    <w:rsid w:val="00EF4188"/>
    <w:rsid w:val="00EF49A6"/>
    <w:rsid w:val="00F1508A"/>
    <w:rsid w:val="00F17626"/>
    <w:rsid w:val="00F17FDE"/>
    <w:rsid w:val="00F24A9A"/>
    <w:rsid w:val="00F372EB"/>
    <w:rsid w:val="00F40D53"/>
    <w:rsid w:val="00F4525C"/>
    <w:rsid w:val="00F50D86"/>
    <w:rsid w:val="00FB0B16"/>
    <w:rsid w:val="00FC151F"/>
    <w:rsid w:val="00FD29D3"/>
    <w:rsid w:val="00FE3F0B"/>
    <w:rsid w:val="00FF6A0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E451A7"/>
    <w:pPr>
      <w:numPr>
        <w:numId w:val="1"/>
      </w:numPr>
      <w:tabs>
        <w:tab w:val="left" w:pos="425"/>
      </w:tabs>
      <w:spacing w:before="60" w:after="60"/>
      <w:ind w:left="432" w:hanging="432"/>
      <w:contextualSpacing/>
    </w:pPr>
    <w:rPr>
      <w:rFonts w:eastAsia="Arial"/>
      <w:iCs/>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character" w:customStyle="1" w:styleId="apple-converted-space">
    <w:name w:val="apple-converted-space"/>
    <w:basedOn w:val="DefaultParagraphFont"/>
    <w:rsid w:val="001C7A7E"/>
  </w:style>
  <w:style w:type="paragraph" w:styleId="ListParagraph">
    <w:name w:val="List Paragraph"/>
    <w:basedOn w:val="Normal"/>
    <w:uiPriority w:val="34"/>
    <w:qFormat/>
    <w:rsid w:val="001C7A7E"/>
    <w:pPr>
      <w:ind w:left="720"/>
      <w:contextualSpacing/>
    </w:pPr>
  </w:style>
  <w:style w:type="paragraph" w:customStyle="1" w:styleId="studentexample">
    <w:name w:val="student example"/>
    <w:basedOn w:val="VCAAbody"/>
    <w:link w:val="studentexampleChar"/>
    <w:qFormat/>
    <w:rsid w:val="00275C05"/>
    <w:pPr>
      <w:ind w:left="284"/>
    </w:pPr>
    <w:rPr>
      <w:i/>
      <w:iCs/>
    </w:rPr>
  </w:style>
  <w:style w:type="paragraph" w:styleId="Revision">
    <w:name w:val="Revision"/>
    <w:hidden/>
    <w:uiPriority w:val="99"/>
    <w:semiHidden/>
    <w:rsid w:val="00275C05"/>
    <w:pPr>
      <w:spacing w:after="0" w:line="240" w:lineRule="auto"/>
    </w:pPr>
  </w:style>
  <w:style w:type="character" w:customStyle="1" w:styleId="studentexampleChar">
    <w:name w:val="student example Char"/>
    <w:basedOn w:val="VCAAbodyChar"/>
    <w:link w:val="studentexample"/>
    <w:rsid w:val="00275C05"/>
    <w:rPr>
      <w:rFonts w:ascii="Arial" w:hAnsi="Arial" w:cs="Arial"/>
      <w:i/>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48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EEC4348-0CA7-0A47-93AB-A633E3028F79}">
  <ds:schemaRefs>
    <ds:schemaRef ds:uri="http://schemas.openxmlformats.org/officeDocument/2006/bibliography"/>
  </ds:schemaRefs>
</ds:datastoreItem>
</file>

<file path=customXml/itemProps2.xml><?xml version="1.0" encoding="utf-8"?>
<ds:datastoreItem xmlns:ds="http://schemas.openxmlformats.org/officeDocument/2006/customXml" ds:itemID="{D1BE4162-180C-485E-97E0-A1BE5B86BBB8}"/>
</file>

<file path=customXml/itemProps3.xml><?xml version="1.0" encoding="utf-8"?>
<ds:datastoreItem xmlns:ds="http://schemas.openxmlformats.org/officeDocument/2006/customXml" ds:itemID="{AAC943E9-E2F7-48F3-9AD7-4E7D944D3921}"/>
</file>

<file path=customXml/itemProps4.xml><?xml version="1.0" encoding="utf-8"?>
<ds:datastoreItem xmlns:ds="http://schemas.openxmlformats.org/officeDocument/2006/customXml" ds:itemID="{B8412147-2987-4F59-8A47-1091DDA5E2B6}"/>
</file>

<file path=docProps/app.xml><?xml version="1.0" encoding="utf-8"?>
<Properties xmlns="http://schemas.openxmlformats.org/officeDocument/2006/extended-properties" xmlns:vt="http://schemas.openxmlformats.org/officeDocument/2006/docPropsVTypes">
  <Template>Normal.dotm</Template>
  <TotalTime>0</TotalTime>
  <Pages>12</Pages>
  <Words>5068</Words>
  <Characters>28890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Outdoor and Environmental Studies external assessment report</dc:title>
  <dc:creator/>
  <cp:lastModifiedBy/>
  <cp:revision>1</cp:revision>
  <dcterms:created xsi:type="dcterms:W3CDTF">2023-02-06T09:00:00Z</dcterms:created>
  <dcterms:modified xsi:type="dcterms:W3CDTF">2023-02-06T09:01:00Z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