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DB63" w14:textId="6EC48CC3" w:rsidR="00F4525C" w:rsidRPr="00021E6C" w:rsidRDefault="00024018" w:rsidP="009B61E5">
      <w:pPr>
        <w:pStyle w:val="VCAADocumenttitle"/>
        <w:rPr>
          <w:noProof w:val="0"/>
        </w:rPr>
      </w:pPr>
      <w:r w:rsidRPr="00021E6C">
        <w:rPr>
          <w:noProof w:val="0"/>
        </w:rPr>
        <w:t xml:space="preserve">2020 </w:t>
      </w:r>
      <w:r w:rsidR="001662B6" w:rsidRPr="00021E6C">
        <w:rPr>
          <w:noProof w:val="0"/>
        </w:rPr>
        <w:t>VCE Australian Politics</w:t>
      </w:r>
      <w:r w:rsidRPr="00021E6C">
        <w:rPr>
          <w:noProof w:val="0"/>
        </w:rPr>
        <w:t xml:space="preserve"> examination report</w:t>
      </w:r>
    </w:p>
    <w:p w14:paraId="6D8EDFF9" w14:textId="1C39ED2B" w:rsidR="006663C6" w:rsidRPr="00021E6C" w:rsidRDefault="00024018" w:rsidP="00C35203">
      <w:pPr>
        <w:pStyle w:val="VCAAHeading1"/>
        <w:rPr>
          <w:lang w:val="en-AU"/>
        </w:rPr>
      </w:pPr>
      <w:r w:rsidRPr="00021E6C">
        <w:rPr>
          <w:lang w:val="en-AU"/>
        </w:rPr>
        <w:t>General comments</w:t>
      </w:r>
    </w:p>
    <w:p w14:paraId="5473B3B2" w14:textId="37E0B0D8" w:rsidR="004341FA" w:rsidRPr="00021E6C" w:rsidRDefault="00462D19" w:rsidP="0097603B">
      <w:pPr>
        <w:pStyle w:val="VCAAbody"/>
        <w:rPr>
          <w:lang w:val="en-AU"/>
        </w:rPr>
      </w:pPr>
      <w:r w:rsidRPr="00021E6C">
        <w:rPr>
          <w:lang w:val="en-AU"/>
        </w:rPr>
        <w:t>Exam</w:t>
      </w:r>
      <w:r w:rsidR="008101FB" w:rsidRPr="00021E6C">
        <w:rPr>
          <w:lang w:val="en-AU"/>
        </w:rPr>
        <w:t>ination</w:t>
      </w:r>
      <w:r w:rsidRPr="00021E6C">
        <w:rPr>
          <w:lang w:val="en-AU"/>
        </w:rPr>
        <w:t xml:space="preserve"> responses revealed</w:t>
      </w:r>
      <w:r w:rsidR="002106E9" w:rsidRPr="00021E6C">
        <w:rPr>
          <w:lang w:val="en-AU"/>
        </w:rPr>
        <w:t xml:space="preserve"> a high level of engagement by many students with events in Australian politics throughout 2020 itself and in recent years.</w:t>
      </w:r>
      <w:r w:rsidR="004341FA" w:rsidRPr="00021E6C">
        <w:rPr>
          <w:lang w:val="en-AU"/>
        </w:rPr>
        <w:t xml:space="preserve"> A</w:t>
      </w:r>
      <w:r w:rsidR="002106E9" w:rsidRPr="00021E6C">
        <w:rPr>
          <w:lang w:val="en-AU"/>
        </w:rPr>
        <w:t xml:space="preserve"> demonstrated awareness of current political affairs in conjunction with </w:t>
      </w:r>
      <w:r w:rsidR="004341FA" w:rsidRPr="00021E6C">
        <w:rPr>
          <w:lang w:val="en-AU"/>
        </w:rPr>
        <w:t>evidence of the</w:t>
      </w:r>
      <w:r w:rsidR="002106E9" w:rsidRPr="00021E6C">
        <w:rPr>
          <w:lang w:val="en-AU"/>
        </w:rPr>
        <w:t xml:space="preserve"> detailed knowledge and skills set out in the study design remains the key to success in this subject. </w:t>
      </w:r>
    </w:p>
    <w:p w14:paraId="75C19A03" w14:textId="180805F2" w:rsidR="004341FA" w:rsidRPr="00021E6C" w:rsidRDefault="004341FA" w:rsidP="00477C23">
      <w:pPr>
        <w:pStyle w:val="VCAAbody"/>
        <w:rPr>
          <w:lang w:val="en-AU"/>
        </w:rPr>
      </w:pPr>
      <w:r w:rsidRPr="00021E6C">
        <w:rPr>
          <w:lang w:val="en-AU"/>
        </w:rPr>
        <w:t xml:space="preserve">In their preparation, students should take note of the range of </w:t>
      </w:r>
      <w:r w:rsidR="0024138A" w:rsidRPr="00021E6C">
        <w:rPr>
          <w:lang w:val="en-AU"/>
        </w:rPr>
        <w:t xml:space="preserve">instructional terms </w:t>
      </w:r>
      <w:r w:rsidRPr="00021E6C">
        <w:rPr>
          <w:lang w:val="en-AU"/>
        </w:rPr>
        <w:t>that might be used in examination</w:t>
      </w:r>
      <w:r w:rsidR="00574B98" w:rsidRPr="00021E6C">
        <w:rPr>
          <w:lang w:val="en-AU"/>
        </w:rPr>
        <w:t xml:space="preserve"> questions</w:t>
      </w:r>
      <w:r w:rsidRPr="00021E6C">
        <w:rPr>
          <w:lang w:val="en-AU"/>
        </w:rPr>
        <w:t xml:space="preserve">. Terms such as ‘outline’, ‘explain’ and ‘define’ require a different type of </w:t>
      </w:r>
      <w:r w:rsidR="00627A87" w:rsidRPr="00021E6C">
        <w:rPr>
          <w:lang w:val="en-AU"/>
        </w:rPr>
        <w:t xml:space="preserve">response </w:t>
      </w:r>
      <w:r w:rsidRPr="00021E6C">
        <w:rPr>
          <w:lang w:val="en-AU"/>
        </w:rPr>
        <w:t xml:space="preserve">to questions using higher-order terms such as ‘critically compare’, ‘discuss’ or ‘analyse’. Attention should be paid to these </w:t>
      </w:r>
      <w:r w:rsidR="0024138A" w:rsidRPr="00021E6C">
        <w:rPr>
          <w:lang w:val="en-AU"/>
        </w:rPr>
        <w:t xml:space="preserve">instructional terms </w:t>
      </w:r>
      <w:r w:rsidRPr="00021E6C">
        <w:rPr>
          <w:lang w:val="en-AU"/>
        </w:rPr>
        <w:t xml:space="preserve">during the year and practice </w:t>
      </w:r>
      <w:r w:rsidR="00574B98" w:rsidRPr="00021E6C">
        <w:rPr>
          <w:lang w:val="en-AU"/>
        </w:rPr>
        <w:t xml:space="preserve">questions </w:t>
      </w:r>
      <w:r w:rsidRPr="00021E6C">
        <w:rPr>
          <w:lang w:val="en-AU"/>
        </w:rPr>
        <w:t>should be completed with them clearly in mind.</w:t>
      </w:r>
    </w:p>
    <w:p w14:paraId="1F3E69F1" w14:textId="2E0B61AF" w:rsidR="004341FA" w:rsidRPr="00021E6C" w:rsidRDefault="00C55341" w:rsidP="00C97AB4">
      <w:pPr>
        <w:pStyle w:val="VCAAbody"/>
        <w:rPr>
          <w:lang w:val="en-AU"/>
        </w:rPr>
      </w:pPr>
      <w:r w:rsidRPr="00021E6C">
        <w:rPr>
          <w:lang w:val="en-AU"/>
        </w:rPr>
        <w:t xml:space="preserve">Students should use </w:t>
      </w:r>
      <w:r w:rsidR="004341FA" w:rsidRPr="00021E6C">
        <w:rPr>
          <w:lang w:val="en-AU"/>
        </w:rPr>
        <w:t xml:space="preserve">the mark allocation </w:t>
      </w:r>
      <w:r w:rsidRPr="00021E6C">
        <w:rPr>
          <w:lang w:val="en-AU"/>
        </w:rPr>
        <w:t>and amount of space as an indication of the length of response</w:t>
      </w:r>
      <w:r w:rsidR="00237043" w:rsidRPr="00021E6C">
        <w:rPr>
          <w:lang w:val="en-AU"/>
        </w:rPr>
        <w:t>s</w:t>
      </w:r>
      <w:r w:rsidRPr="00021E6C">
        <w:rPr>
          <w:lang w:val="en-AU"/>
        </w:rPr>
        <w:t xml:space="preserve"> expected</w:t>
      </w:r>
      <w:r w:rsidRPr="00021E6C" w:rsidDel="00C55341">
        <w:rPr>
          <w:lang w:val="en-AU"/>
        </w:rPr>
        <w:t xml:space="preserve"> </w:t>
      </w:r>
      <w:r w:rsidRPr="00021E6C">
        <w:rPr>
          <w:lang w:val="en-AU"/>
        </w:rPr>
        <w:t>in</w:t>
      </w:r>
      <w:r w:rsidR="00652EAA" w:rsidRPr="00021E6C">
        <w:rPr>
          <w:lang w:val="en-AU"/>
        </w:rPr>
        <w:t xml:space="preserve"> </w:t>
      </w:r>
      <w:r w:rsidR="004341FA" w:rsidRPr="00021E6C">
        <w:rPr>
          <w:lang w:val="en-AU"/>
        </w:rPr>
        <w:t>Section A of the examination; it should be noted that questions worth 6–8 marks require a significantly detailed response and the inclusion of supporting evidence or examples</w:t>
      </w:r>
      <w:r w:rsidR="00BF5EDD" w:rsidRPr="00021E6C">
        <w:rPr>
          <w:lang w:val="en-AU"/>
        </w:rPr>
        <w:t>.</w:t>
      </w:r>
      <w:r w:rsidR="003A6C23" w:rsidRPr="00021E6C">
        <w:rPr>
          <w:lang w:val="en-AU"/>
        </w:rPr>
        <w:t xml:space="preserve"> </w:t>
      </w:r>
      <w:r w:rsidR="006F36F0" w:rsidRPr="00021E6C">
        <w:rPr>
          <w:lang w:val="en-AU"/>
        </w:rPr>
        <w:t>F</w:t>
      </w:r>
      <w:r w:rsidR="003A6C23" w:rsidRPr="00021E6C">
        <w:rPr>
          <w:lang w:val="en-AU"/>
        </w:rPr>
        <w:t>ederal political examples must be used</w:t>
      </w:r>
      <w:r w:rsidR="006F36F0" w:rsidRPr="00021E6C">
        <w:rPr>
          <w:lang w:val="en-AU"/>
        </w:rPr>
        <w:t>,</w:t>
      </w:r>
      <w:r w:rsidR="003A6C23" w:rsidRPr="00021E6C">
        <w:rPr>
          <w:lang w:val="en-AU"/>
        </w:rPr>
        <w:t xml:space="preserve"> not </w:t>
      </w:r>
      <w:r w:rsidR="00980B81" w:rsidRPr="00021E6C">
        <w:rPr>
          <w:lang w:val="en-AU"/>
        </w:rPr>
        <w:t xml:space="preserve">state </w:t>
      </w:r>
      <w:r w:rsidR="003A6C23" w:rsidRPr="00021E6C">
        <w:rPr>
          <w:lang w:val="en-AU"/>
        </w:rPr>
        <w:t>government ones</w:t>
      </w:r>
      <w:r w:rsidR="00EF694F" w:rsidRPr="00021E6C">
        <w:rPr>
          <w:lang w:val="en-AU"/>
        </w:rPr>
        <w:t>,</w:t>
      </w:r>
      <w:r w:rsidR="003A6C23" w:rsidRPr="00021E6C">
        <w:rPr>
          <w:lang w:val="en-AU"/>
        </w:rPr>
        <w:t xml:space="preserve"> despite the plethora of examples</w:t>
      </w:r>
      <w:r w:rsidR="00462D19" w:rsidRPr="00021E6C">
        <w:rPr>
          <w:lang w:val="en-AU"/>
        </w:rPr>
        <w:t xml:space="preserve"> that were evident</w:t>
      </w:r>
      <w:r w:rsidR="003A6C23" w:rsidRPr="00021E6C">
        <w:rPr>
          <w:lang w:val="en-AU"/>
        </w:rPr>
        <w:t xml:space="preserve"> from Victoria in 2020.</w:t>
      </w:r>
    </w:p>
    <w:p w14:paraId="3872F7FA" w14:textId="7B6B5FE6" w:rsidR="004341FA" w:rsidRPr="00021E6C" w:rsidRDefault="00BF5EDD" w:rsidP="00C97AB4">
      <w:pPr>
        <w:pStyle w:val="VCAAbody"/>
        <w:rPr>
          <w:lang w:val="en-AU"/>
        </w:rPr>
      </w:pPr>
      <w:r w:rsidRPr="00021E6C">
        <w:rPr>
          <w:lang w:val="en-AU"/>
        </w:rPr>
        <w:t xml:space="preserve">When using </w:t>
      </w:r>
      <w:r w:rsidR="00462D19" w:rsidRPr="00021E6C">
        <w:rPr>
          <w:lang w:val="en-AU"/>
        </w:rPr>
        <w:t>examples</w:t>
      </w:r>
      <w:r w:rsidR="004341FA" w:rsidRPr="00021E6C">
        <w:rPr>
          <w:lang w:val="en-AU"/>
        </w:rPr>
        <w:t xml:space="preserve">, students must ensure they are factually correct and relevant to the question. </w:t>
      </w:r>
      <w:r w:rsidR="006A6F34" w:rsidRPr="00021E6C">
        <w:rPr>
          <w:lang w:val="en-AU"/>
        </w:rPr>
        <w:t xml:space="preserve">Confusing </w:t>
      </w:r>
      <w:r w:rsidR="004341FA" w:rsidRPr="00021E6C">
        <w:rPr>
          <w:lang w:val="en-AU"/>
        </w:rPr>
        <w:t>the names of government ministers or departments, incorrectly citing the names of the U</w:t>
      </w:r>
      <w:r w:rsidR="00C52CF9">
        <w:rPr>
          <w:lang w:val="en-AU"/>
        </w:rPr>
        <w:t xml:space="preserve">nited </w:t>
      </w:r>
      <w:r w:rsidR="004341FA" w:rsidRPr="00021E6C">
        <w:rPr>
          <w:lang w:val="en-AU"/>
        </w:rPr>
        <w:t>S</w:t>
      </w:r>
      <w:r w:rsidR="00C52CF9">
        <w:rPr>
          <w:lang w:val="en-AU"/>
        </w:rPr>
        <w:t>tates (US)</w:t>
      </w:r>
      <w:r w:rsidR="004341FA" w:rsidRPr="00021E6C">
        <w:rPr>
          <w:lang w:val="en-AU"/>
        </w:rPr>
        <w:t xml:space="preserve"> chambers of congress or confusion over the relationship of the example to the response detracted from some responses. Students are reminded that examples, case studies and evidence should come from within the last 10 years.</w:t>
      </w:r>
      <w:r w:rsidR="00257656" w:rsidRPr="00021E6C">
        <w:rPr>
          <w:lang w:val="en-AU"/>
        </w:rPr>
        <w:t xml:space="preserve"> Questions relating to Area of Study 3 particularly require detailed examples and discussions of policy case studies and the elements that impact upon them. </w:t>
      </w:r>
      <w:r w:rsidR="00221606" w:rsidRPr="00021E6C">
        <w:rPr>
          <w:lang w:val="en-AU"/>
        </w:rPr>
        <w:t>S</w:t>
      </w:r>
      <w:r w:rsidR="00257656" w:rsidRPr="00021E6C">
        <w:rPr>
          <w:lang w:val="en-AU"/>
        </w:rPr>
        <w:t>tudents and teachers are encouraged to explore a range of relevant and detailed policy examples.</w:t>
      </w:r>
    </w:p>
    <w:p w14:paraId="31D65D37" w14:textId="64996BAC" w:rsidR="00951AEC" w:rsidRPr="00021E6C" w:rsidRDefault="004341FA" w:rsidP="00237043">
      <w:pPr>
        <w:pStyle w:val="VCAAbody"/>
        <w:rPr>
          <w:lang w:val="en-AU"/>
        </w:rPr>
      </w:pPr>
      <w:r w:rsidRPr="00021E6C">
        <w:rPr>
          <w:lang w:val="en-AU"/>
        </w:rPr>
        <w:t>In Section B</w:t>
      </w:r>
      <w:r w:rsidR="00080362" w:rsidRPr="00021E6C">
        <w:rPr>
          <w:lang w:val="en-AU"/>
        </w:rPr>
        <w:t>,</w:t>
      </w:r>
      <w:r w:rsidRPr="00021E6C">
        <w:rPr>
          <w:lang w:val="en-AU"/>
        </w:rPr>
        <w:t xml:space="preserve"> essays </w:t>
      </w:r>
      <w:r w:rsidR="00462D19" w:rsidRPr="00021E6C">
        <w:rPr>
          <w:lang w:val="en-AU"/>
        </w:rPr>
        <w:t xml:space="preserve">were generally well structured and </w:t>
      </w:r>
      <w:r w:rsidRPr="00021E6C">
        <w:rPr>
          <w:lang w:val="en-AU"/>
        </w:rPr>
        <w:t>coherently written</w:t>
      </w:r>
      <w:r w:rsidR="00462D19" w:rsidRPr="00021E6C">
        <w:rPr>
          <w:lang w:val="en-AU"/>
        </w:rPr>
        <w:t xml:space="preserve">, and mostly of </w:t>
      </w:r>
      <w:r w:rsidR="00574B98" w:rsidRPr="00021E6C">
        <w:rPr>
          <w:lang w:val="en-AU"/>
        </w:rPr>
        <w:t>a suitable</w:t>
      </w:r>
      <w:r w:rsidR="00462D19" w:rsidRPr="00021E6C">
        <w:rPr>
          <w:lang w:val="en-AU"/>
        </w:rPr>
        <w:t xml:space="preserve"> length.</w:t>
      </w:r>
      <w:r w:rsidRPr="00021E6C">
        <w:rPr>
          <w:lang w:val="en-AU"/>
        </w:rPr>
        <w:t xml:space="preserve"> However, students are reminded to avoid pre-preparing an essay and attempting to use this to answer an unseen question</w:t>
      </w:r>
      <w:r w:rsidR="00E57121" w:rsidRPr="00021E6C">
        <w:rPr>
          <w:lang w:val="en-AU"/>
        </w:rPr>
        <w:t xml:space="preserve">. </w:t>
      </w:r>
      <w:r w:rsidRPr="00021E6C">
        <w:rPr>
          <w:lang w:val="en-AU"/>
        </w:rPr>
        <w:t>Discussion of detailed evidence and examples are crucial in an essay</w:t>
      </w:r>
      <w:r w:rsidR="00F950F5" w:rsidRPr="00021E6C">
        <w:rPr>
          <w:lang w:val="en-AU"/>
        </w:rPr>
        <w:t>,</w:t>
      </w:r>
      <w:r w:rsidRPr="00021E6C">
        <w:rPr>
          <w:lang w:val="en-AU"/>
        </w:rPr>
        <w:t xml:space="preserve"> as is a demonstrated understanding of some of the key concepts in the course, such as democracy. Essay responses must also address all areas of the question; this was particularly notable in relation to Question 4</w:t>
      </w:r>
      <w:r w:rsidR="0048675A" w:rsidRPr="00021E6C">
        <w:rPr>
          <w:lang w:val="en-AU"/>
        </w:rPr>
        <w:t>,</w:t>
      </w:r>
      <w:r w:rsidR="009442EE" w:rsidRPr="00021E6C">
        <w:rPr>
          <w:lang w:val="en-AU"/>
        </w:rPr>
        <w:t xml:space="preserve"> where aspects of the question were ignored by some students</w:t>
      </w:r>
      <w:r w:rsidRPr="00021E6C">
        <w:rPr>
          <w:lang w:val="en-AU"/>
        </w:rPr>
        <w:t>.</w:t>
      </w:r>
    </w:p>
    <w:p w14:paraId="5C00E844" w14:textId="31AF86CE" w:rsidR="00B62480" w:rsidRPr="00021E6C" w:rsidRDefault="00024018" w:rsidP="00350651">
      <w:pPr>
        <w:pStyle w:val="VCAAHeading1"/>
        <w:rPr>
          <w:lang w:val="en-AU"/>
        </w:rPr>
      </w:pPr>
      <w:r w:rsidRPr="00021E6C">
        <w:rPr>
          <w:lang w:val="en-AU"/>
        </w:rPr>
        <w:t>Specific information</w:t>
      </w:r>
    </w:p>
    <w:p w14:paraId="73C57955" w14:textId="77777777" w:rsidR="00237043" w:rsidRPr="00021E6C" w:rsidRDefault="00237043" w:rsidP="00237043">
      <w:pPr>
        <w:pStyle w:val="VCAAbody"/>
        <w:rPr>
          <w:lang w:val="en-AU"/>
        </w:rPr>
      </w:pPr>
      <w:r w:rsidRPr="00021E6C">
        <w:rPr>
          <w:lang w:val="en-AU"/>
        </w:rPr>
        <w:t xml:space="preserve">This report provides sample </w:t>
      </w:r>
      <w:proofErr w:type="gramStart"/>
      <w:r w:rsidRPr="00021E6C">
        <w:rPr>
          <w:lang w:val="en-AU"/>
        </w:rPr>
        <w:t>answers</w:t>
      </w:r>
      <w:proofErr w:type="gramEnd"/>
      <w:r w:rsidRPr="00021E6C">
        <w:rPr>
          <w:lang w:val="en-AU"/>
        </w:rPr>
        <w:t xml:space="preserve"> or an indication of what answers may have included. Unless otherwise stated, these are not intended to be exemplary or complete responses. </w:t>
      </w:r>
    </w:p>
    <w:p w14:paraId="35D36D45" w14:textId="79CCB2AD" w:rsidR="00237043" w:rsidRPr="00021E6C" w:rsidRDefault="00237043" w:rsidP="00237043">
      <w:pPr>
        <w:pStyle w:val="VCAAbody"/>
        <w:rPr>
          <w:lang w:val="en-AU"/>
        </w:rPr>
      </w:pPr>
      <w:r w:rsidRPr="00021E6C">
        <w:rPr>
          <w:lang w:val="en-AU"/>
        </w:rPr>
        <w:t>The statistics in this report may be subject to rounding resulting in a total more or less than 100 per cent.</w:t>
      </w:r>
    </w:p>
    <w:p w14:paraId="40EAF8F1" w14:textId="7C678409" w:rsidR="003A1571" w:rsidRPr="00021E6C" w:rsidRDefault="0094697E" w:rsidP="00951AEC">
      <w:pPr>
        <w:pStyle w:val="VCAAHeading2"/>
        <w:rPr>
          <w:lang w:val="en-AU" w:eastAsia="ja-JP"/>
        </w:rPr>
      </w:pPr>
      <w:r w:rsidRPr="00021E6C">
        <w:rPr>
          <w:lang w:val="en-AU" w:eastAsia="ja-JP"/>
        </w:rPr>
        <w:lastRenderedPageBreak/>
        <w:t xml:space="preserve">Section </w:t>
      </w:r>
      <w:r w:rsidR="00A7749E" w:rsidRPr="00021E6C">
        <w:rPr>
          <w:lang w:val="en-AU" w:eastAsia="ja-JP"/>
        </w:rPr>
        <w:t>A</w:t>
      </w:r>
    </w:p>
    <w:p w14:paraId="0CBDCEBE" w14:textId="5C6D0C2E" w:rsidR="006A2647" w:rsidRPr="00021E6C" w:rsidRDefault="009D6C76" w:rsidP="007B6922">
      <w:pPr>
        <w:pStyle w:val="VCAAHeading3"/>
        <w:rPr>
          <w:lang w:val="en-AU"/>
        </w:rPr>
      </w:pPr>
      <w:r w:rsidRPr="00021E6C">
        <w:rPr>
          <w:lang w:val="en-AU"/>
        </w:rPr>
        <w:t>Question 1</w:t>
      </w:r>
    </w:p>
    <w:tbl>
      <w:tblPr>
        <w:tblStyle w:val="VCAATableClosed"/>
        <w:tblW w:w="0" w:type="auto"/>
        <w:tblLook w:val="01E0" w:firstRow="1" w:lastRow="1" w:firstColumn="1" w:lastColumn="1" w:noHBand="0" w:noVBand="0"/>
      </w:tblPr>
      <w:tblGrid>
        <w:gridCol w:w="691"/>
        <w:gridCol w:w="399"/>
        <w:gridCol w:w="399"/>
        <w:gridCol w:w="864"/>
      </w:tblGrid>
      <w:tr w:rsidR="00F950F5" w:rsidRPr="00021E6C" w14:paraId="3498924C" w14:textId="77777777" w:rsidTr="00F950F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2443593" w14:textId="77777777" w:rsidR="00F950F5" w:rsidRPr="00021E6C" w:rsidRDefault="00F950F5" w:rsidP="00F950F5">
            <w:pPr>
              <w:pStyle w:val="VCAAtablecondensed"/>
              <w:keepNext/>
              <w:keepLines/>
              <w:rPr>
                <w:lang w:val="en-AU"/>
              </w:rPr>
            </w:pPr>
            <w:r w:rsidRPr="00021E6C">
              <w:rPr>
                <w:lang w:val="en-AU"/>
              </w:rPr>
              <w:t>Marks</w:t>
            </w:r>
          </w:p>
        </w:tc>
        <w:tc>
          <w:tcPr>
            <w:tcW w:w="0" w:type="auto"/>
          </w:tcPr>
          <w:p w14:paraId="4DC81919" w14:textId="77777777" w:rsidR="00F950F5" w:rsidRPr="00021E6C" w:rsidRDefault="00F950F5" w:rsidP="00F950F5">
            <w:pPr>
              <w:pStyle w:val="VCAAtablecondensed"/>
              <w:keepNext/>
              <w:keepLines/>
              <w:rPr>
                <w:lang w:val="en-AU"/>
              </w:rPr>
            </w:pPr>
            <w:r w:rsidRPr="00021E6C">
              <w:rPr>
                <w:lang w:val="en-AU"/>
              </w:rPr>
              <w:t>0</w:t>
            </w:r>
          </w:p>
        </w:tc>
        <w:tc>
          <w:tcPr>
            <w:tcW w:w="0" w:type="auto"/>
          </w:tcPr>
          <w:p w14:paraId="1077C5FA" w14:textId="77777777" w:rsidR="00F950F5" w:rsidRPr="00021E6C" w:rsidRDefault="00F950F5" w:rsidP="00F950F5">
            <w:pPr>
              <w:pStyle w:val="VCAAtablecondensed"/>
              <w:keepNext/>
              <w:keepLines/>
              <w:rPr>
                <w:lang w:val="en-AU"/>
              </w:rPr>
            </w:pPr>
            <w:r w:rsidRPr="00021E6C">
              <w:rPr>
                <w:lang w:val="en-AU"/>
              </w:rPr>
              <w:t>1</w:t>
            </w:r>
          </w:p>
        </w:tc>
        <w:tc>
          <w:tcPr>
            <w:tcW w:w="0" w:type="auto"/>
          </w:tcPr>
          <w:p w14:paraId="44921E13" w14:textId="77777777" w:rsidR="00F950F5" w:rsidRPr="00021E6C" w:rsidRDefault="00F950F5" w:rsidP="00F950F5">
            <w:pPr>
              <w:pStyle w:val="VCAAtablecondensed"/>
              <w:keepNext/>
              <w:keepLines/>
              <w:rPr>
                <w:lang w:val="en-AU"/>
              </w:rPr>
            </w:pPr>
            <w:r w:rsidRPr="00021E6C">
              <w:rPr>
                <w:lang w:val="en-AU"/>
              </w:rPr>
              <w:t>Average</w:t>
            </w:r>
          </w:p>
        </w:tc>
      </w:tr>
      <w:tr w:rsidR="00F950F5" w:rsidRPr="00021E6C" w14:paraId="3491C585" w14:textId="77777777" w:rsidTr="00F950F5">
        <w:trPr>
          <w:trHeight w:hRule="exact" w:val="397"/>
        </w:trPr>
        <w:tc>
          <w:tcPr>
            <w:tcW w:w="0" w:type="auto"/>
          </w:tcPr>
          <w:p w14:paraId="5C314DD1" w14:textId="77777777" w:rsidR="00F950F5" w:rsidRPr="00021E6C" w:rsidRDefault="00F950F5" w:rsidP="00F950F5">
            <w:pPr>
              <w:pStyle w:val="VCAAtablecondensed"/>
              <w:keepNext/>
              <w:keepLines/>
              <w:rPr>
                <w:lang w:val="en-AU"/>
              </w:rPr>
            </w:pPr>
            <w:r w:rsidRPr="00021E6C">
              <w:rPr>
                <w:lang w:val="en-AU"/>
              </w:rPr>
              <w:t>%</w:t>
            </w:r>
          </w:p>
        </w:tc>
        <w:tc>
          <w:tcPr>
            <w:tcW w:w="0" w:type="auto"/>
          </w:tcPr>
          <w:p w14:paraId="6A832D74" w14:textId="446DB7E6" w:rsidR="00F950F5" w:rsidRPr="00021E6C" w:rsidRDefault="00F950F5" w:rsidP="00F950F5">
            <w:pPr>
              <w:pStyle w:val="VCAAtablecondensed"/>
              <w:keepNext/>
              <w:keepLines/>
              <w:rPr>
                <w:lang w:val="en-AU"/>
              </w:rPr>
            </w:pPr>
            <w:r w:rsidRPr="00021E6C">
              <w:rPr>
                <w:lang w:val="en-AU"/>
              </w:rPr>
              <w:t>19</w:t>
            </w:r>
          </w:p>
        </w:tc>
        <w:tc>
          <w:tcPr>
            <w:tcW w:w="0" w:type="auto"/>
          </w:tcPr>
          <w:p w14:paraId="4573B5E0" w14:textId="1E620209" w:rsidR="00F950F5" w:rsidRPr="00021E6C" w:rsidRDefault="00F950F5" w:rsidP="00F950F5">
            <w:pPr>
              <w:pStyle w:val="VCAAtablecondensed"/>
              <w:keepNext/>
              <w:keepLines/>
              <w:rPr>
                <w:lang w:val="en-AU"/>
              </w:rPr>
            </w:pPr>
            <w:r w:rsidRPr="00021E6C">
              <w:rPr>
                <w:lang w:val="en-AU"/>
              </w:rPr>
              <w:t>81</w:t>
            </w:r>
          </w:p>
        </w:tc>
        <w:tc>
          <w:tcPr>
            <w:tcW w:w="0" w:type="auto"/>
          </w:tcPr>
          <w:p w14:paraId="5B966AF3" w14:textId="6C8FDF7C" w:rsidR="00F950F5" w:rsidRPr="00021E6C" w:rsidRDefault="00F950F5" w:rsidP="00F950F5">
            <w:pPr>
              <w:pStyle w:val="VCAAtablecondensed"/>
              <w:keepNext/>
              <w:keepLines/>
              <w:rPr>
                <w:lang w:val="en-AU"/>
              </w:rPr>
            </w:pPr>
            <w:r w:rsidRPr="00021E6C">
              <w:rPr>
                <w:lang w:val="en-AU"/>
              </w:rPr>
              <w:t>0.8</w:t>
            </w:r>
          </w:p>
        </w:tc>
      </w:tr>
    </w:tbl>
    <w:p w14:paraId="68B0FD54" w14:textId="02507853" w:rsidR="000E7326" w:rsidRPr="00021E6C" w:rsidRDefault="006A2647" w:rsidP="00477C23">
      <w:pPr>
        <w:pStyle w:val="VCAAbody"/>
        <w:rPr>
          <w:lang w:val="en-AU" w:eastAsia="ja-JP"/>
        </w:rPr>
      </w:pPr>
      <w:r w:rsidRPr="00021E6C">
        <w:rPr>
          <w:lang w:val="en-AU" w:eastAsia="ja-JP"/>
        </w:rPr>
        <w:t>Some specific</w:t>
      </w:r>
      <w:r w:rsidR="00595112" w:rsidRPr="00021E6C">
        <w:rPr>
          <w:lang w:val="en-AU" w:eastAsia="ja-JP"/>
        </w:rPr>
        <w:t xml:space="preserve"> roles of a</w:t>
      </w:r>
      <w:r w:rsidR="00574B98" w:rsidRPr="00021E6C">
        <w:rPr>
          <w:lang w:val="en-AU" w:eastAsia="ja-JP"/>
        </w:rPr>
        <w:t xml:space="preserve"> federal</w:t>
      </w:r>
      <w:r w:rsidR="00595112" w:rsidRPr="00021E6C">
        <w:rPr>
          <w:lang w:val="en-AU" w:eastAsia="ja-JP"/>
        </w:rPr>
        <w:t xml:space="preserve"> minister include</w:t>
      </w:r>
      <w:r w:rsidR="003A1571" w:rsidRPr="00021E6C">
        <w:rPr>
          <w:lang w:val="en-AU" w:eastAsia="ja-JP"/>
        </w:rPr>
        <w:t>:</w:t>
      </w:r>
    </w:p>
    <w:p w14:paraId="68F36318" w14:textId="53F5CCE4" w:rsidR="006A2647" w:rsidRPr="00021E6C" w:rsidRDefault="00F14CCC" w:rsidP="003B4493">
      <w:pPr>
        <w:pStyle w:val="VCAAbullet"/>
        <w:rPr>
          <w:lang w:val="en-AU"/>
        </w:rPr>
      </w:pPr>
      <w:r w:rsidRPr="00021E6C">
        <w:rPr>
          <w:lang w:val="en-AU"/>
        </w:rPr>
        <w:t>m</w:t>
      </w:r>
      <w:r w:rsidR="006A2647" w:rsidRPr="00021E6C">
        <w:rPr>
          <w:lang w:val="en-AU"/>
        </w:rPr>
        <w:t>inisters are in charge of a</w:t>
      </w:r>
      <w:r w:rsidR="009D6C76" w:rsidRPr="00021E6C">
        <w:rPr>
          <w:lang w:val="en-AU"/>
        </w:rPr>
        <w:t xml:space="preserve"> government</w:t>
      </w:r>
      <w:r w:rsidR="006A2647" w:rsidRPr="00021E6C">
        <w:rPr>
          <w:lang w:val="en-AU"/>
        </w:rPr>
        <w:t xml:space="preserve"> department</w:t>
      </w:r>
    </w:p>
    <w:p w14:paraId="5C2D78EB" w14:textId="0EF8BFF3" w:rsidR="006A2647" w:rsidRPr="00021E6C" w:rsidRDefault="00F14CCC" w:rsidP="003B4493">
      <w:pPr>
        <w:pStyle w:val="VCAAbullet"/>
        <w:rPr>
          <w:lang w:val="en-AU"/>
        </w:rPr>
      </w:pPr>
      <w:r w:rsidRPr="00021E6C">
        <w:rPr>
          <w:lang w:val="en-AU"/>
        </w:rPr>
        <w:t>m</w:t>
      </w:r>
      <w:r w:rsidR="006A2647" w:rsidRPr="00021E6C">
        <w:rPr>
          <w:lang w:val="en-AU"/>
        </w:rPr>
        <w:t>inisters can answer questions in parliament or in Question Time</w:t>
      </w:r>
    </w:p>
    <w:p w14:paraId="5784AA1C" w14:textId="2E91B2EC" w:rsidR="000E7326" w:rsidRPr="00021E6C" w:rsidRDefault="00F14CCC" w:rsidP="003B4493">
      <w:pPr>
        <w:pStyle w:val="VCAAbullet"/>
        <w:rPr>
          <w:lang w:val="en-AU"/>
        </w:rPr>
      </w:pPr>
      <w:r w:rsidRPr="00021E6C">
        <w:rPr>
          <w:lang w:val="en-AU"/>
        </w:rPr>
        <w:t>m</w:t>
      </w:r>
      <w:r w:rsidR="009D6C76" w:rsidRPr="00021E6C">
        <w:rPr>
          <w:lang w:val="en-AU"/>
        </w:rPr>
        <w:t xml:space="preserve">inisters </w:t>
      </w:r>
      <w:r w:rsidR="00595112" w:rsidRPr="00021E6C">
        <w:rPr>
          <w:lang w:val="en-AU"/>
        </w:rPr>
        <w:t xml:space="preserve">who are senior ministers </w:t>
      </w:r>
      <w:r w:rsidR="009D6C76" w:rsidRPr="00021E6C">
        <w:rPr>
          <w:lang w:val="en-AU"/>
        </w:rPr>
        <w:t xml:space="preserve">attend Cabinet meetings and suggest policy ideas </w:t>
      </w:r>
    </w:p>
    <w:p w14:paraId="76813CF5" w14:textId="2689E060" w:rsidR="009D6C76" w:rsidRPr="00021E6C" w:rsidRDefault="00F14CCC" w:rsidP="003B4493">
      <w:pPr>
        <w:pStyle w:val="VCAAbullet"/>
        <w:rPr>
          <w:lang w:val="en-AU"/>
        </w:rPr>
      </w:pPr>
      <w:r w:rsidRPr="00021E6C">
        <w:rPr>
          <w:lang w:val="en-AU"/>
        </w:rPr>
        <w:t>m</w:t>
      </w:r>
      <w:r w:rsidR="00595112" w:rsidRPr="00021E6C">
        <w:rPr>
          <w:lang w:val="en-AU"/>
        </w:rPr>
        <w:t>inisters are expected to adhere to both individual and collective ministerial responsibility</w:t>
      </w:r>
      <w:r w:rsidR="00F26DE8" w:rsidRPr="00021E6C">
        <w:rPr>
          <w:lang w:val="en-AU"/>
        </w:rPr>
        <w:t>.</w:t>
      </w:r>
    </w:p>
    <w:p w14:paraId="570C7C16" w14:textId="27BBA9FB" w:rsidR="000E7326" w:rsidRPr="00021E6C" w:rsidRDefault="000E7326" w:rsidP="007B6922">
      <w:pPr>
        <w:pStyle w:val="VCAAHeading3"/>
        <w:rPr>
          <w:lang w:val="en-AU"/>
        </w:rPr>
      </w:pPr>
      <w:r w:rsidRPr="00021E6C">
        <w:rPr>
          <w:lang w:val="en-AU"/>
        </w:rPr>
        <w:t>Question 2</w:t>
      </w:r>
    </w:p>
    <w:tbl>
      <w:tblPr>
        <w:tblStyle w:val="VCAATableClosed"/>
        <w:tblW w:w="0" w:type="auto"/>
        <w:tblLook w:val="01E0" w:firstRow="1" w:lastRow="1" w:firstColumn="1" w:lastColumn="1" w:noHBand="0" w:noVBand="0"/>
      </w:tblPr>
      <w:tblGrid>
        <w:gridCol w:w="691"/>
        <w:gridCol w:w="308"/>
        <w:gridCol w:w="399"/>
        <w:gridCol w:w="399"/>
        <w:gridCol w:w="864"/>
      </w:tblGrid>
      <w:tr w:rsidR="00F950F5" w:rsidRPr="00021E6C" w14:paraId="69715F14" w14:textId="77777777" w:rsidTr="00F950F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7A1D90E" w14:textId="77777777" w:rsidR="00F950F5" w:rsidRPr="00021E6C" w:rsidRDefault="00F950F5" w:rsidP="00F950F5">
            <w:pPr>
              <w:pStyle w:val="VCAAtablecondensed"/>
              <w:keepNext/>
              <w:keepLines/>
              <w:rPr>
                <w:lang w:val="en-AU"/>
              </w:rPr>
            </w:pPr>
            <w:r w:rsidRPr="00021E6C">
              <w:rPr>
                <w:lang w:val="en-AU"/>
              </w:rPr>
              <w:t>Marks</w:t>
            </w:r>
          </w:p>
        </w:tc>
        <w:tc>
          <w:tcPr>
            <w:tcW w:w="0" w:type="auto"/>
          </w:tcPr>
          <w:p w14:paraId="3710B365" w14:textId="77777777" w:rsidR="00F950F5" w:rsidRPr="00021E6C" w:rsidRDefault="00F950F5" w:rsidP="00F950F5">
            <w:pPr>
              <w:pStyle w:val="VCAAtablecondensed"/>
              <w:keepNext/>
              <w:keepLines/>
              <w:rPr>
                <w:lang w:val="en-AU"/>
              </w:rPr>
            </w:pPr>
            <w:r w:rsidRPr="00021E6C">
              <w:rPr>
                <w:lang w:val="en-AU"/>
              </w:rPr>
              <w:t>0</w:t>
            </w:r>
          </w:p>
        </w:tc>
        <w:tc>
          <w:tcPr>
            <w:tcW w:w="0" w:type="auto"/>
          </w:tcPr>
          <w:p w14:paraId="16BF0435" w14:textId="77777777" w:rsidR="00F950F5" w:rsidRPr="00021E6C" w:rsidRDefault="00F950F5" w:rsidP="00F950F5">
            <w:pPr>
              <w:pStyle w:val="VCAAtablecondensed"/>
              <w:keepNext/>
              <w:keepLines/>
              <w:rPr>
                <w:lang w:val="en-AU"/>
              </w:rPr>
            </w:pPr>
            <w:r w:rsidRPr="00021E6C">
              <w:rPr>
                <w:lang w:val="en-AU"/>
              </w:rPr>
              <w:t>1</w:t>
            </w:r>
          </w:p>
        </w:tc>
        <w:tc>
          <w:tcPr>
            <w:tcW w:w="0" w:type="auto"/>
          </w:tcPr>
          <w:p w14:paraId="391128EA" w14:textId="77777777" w:rsidR="00F950F5" w:rsidRPr="00021E6C" w:rsidRDefault="00F950F5" w:rsidP="00F950F5">
            <w:pPr>
              <w:pStyle w:val="VCAAtablecondensed"/>
              <w:keepNext/>
              <w:keepLines/>
              <w:rPr>
                <w:lang w:val="en-AU"/>
              </w:rPr>
            </w:pPr>
            <w:r w:rsidRPr="00021E6C">
              <w:rPr>
                <w:lang w:val="en-AU"/>
              </w:rPr>
              <w:t>2</w:t>
            </w:r>
          </w:p>
        </w:tc>
        <w:tc>
          <w:tcPr>
            <w:tcW w:w="0" w:type="auto"/>
          </w:tcPr>
          <w:p w14:paraId="625B73AB" w14:textId="77777777" w:rsidR="00F950F5" w:rsidRPr="00021E6C" w:rsidRDefault="00F950F5" w:rsidP="00F950F5">
            <w:pPr>
              <w:pStyle w:val="VCAAtablecondensed"/>
              <w:keepNext/>
              <w:keepLines/>
              <w:rPr>
                <w:lang w:val="en-AU"/>
              </w:rPr>
            </w:pPr>
            <w:r w:rsidRPr="00021E6C">
              <w:rPr>
                <w:lang w:val="en-AU"/>
              </w:rPr>
              <w:t>Average</w:t>
            </w:r>
          </w:p>
        </w:tc>
      </w:tr>
      <w:tr w:rsidR="00F950F5" w:rsidRPr="00021E6C" w14:paraId="0B0DFE5D" w14:textId="77777777" w:rsidTr="00F950F5">
        <w:trPr>
          <w:trHeight w:hRule="exact" w:val="397"/>
        </w:trPr>
        <w:tc>
          <w:tcPr>
            <w:tcW w:w="0" w:type="auto"/>
          </w:tcPr>
          <w:p w14:paraId="3D597B0D" w14:textId="77777777" w:rsidR="00F950F5" w:rsidRPr="00021E6C" w:rsidRDefault="00F950F5" w:rsidP="00F950F5">
            <w:pPr>
              <w:pStyle w:val="VCAAtablecondensed"/>
              <w:keepNext/>
              <w:keepLines/>
              <w:rPr>
                <w:lang w:val="en-AU"/>
              </w:rPr>
            </w:pPr>
            <w:r w:rsidRPr="00021E6C">
              <w:rPr>
                <w:lang w:val="en-AU"/>
              </w:rPr>
              <w:t>%</w:t>
            </w:r>
          </w:p>
        </w:tc>
        <w:tc>
          <w:tcPr>
            <w:tcW w:w="0" w:type="auto"/>
          </w:tcPr>
          <w:p w14:paraId="2CD27412" w14:textId="6E7DE9BB" w:rsidR="00F950F5" w:rsidRPr="00021E6C" w:rsidRDefault="00F950F5" w:rsidP="00F950F5">
            <w:pPr>
              <w:pStyle w:val="VCAAtablecondensed"/>
              <w:keepNext/>
              <w:keepLines/>
              <w:rPr>
                <w:lang w:val="en-AU"/>
              </w:rPr>
            </w:pPr>
            <w:r w:rsidRPr="00021E6C">
              <w:rPr>
                <w:lang w:val="en-AU"/>
              </w:rPr>
              <w:t>6</w:t>
            </w:r>
          </w:p>
        </w:tc>
        <w:tc>
          <w:tcPr>
            <w:tcW w:w="0" w:type="auto"/>
          </w:tcPr>
          <w:p w14:paraId="20BBA1EB" w14:textId="3E6270F4" w:rsidR="00F950F5" w:rsidRPr="00021E6C" w:rsidRDefault="00F950F5" w:rsidP="00F950F5">
            <w:pPr>
              <w:pStyle w:val="VCAAtablecondensed"/>
              <w:keepNext/>
              <w:keepLines/>
              <w:rPr>
                <w:lang w:val="en-AU"/>
              </w:rPr>
            </w:pPr>
            <w:r w:rsidRPr="00021E6C">
              <w:rPr>
                <w:lang w:val="en-AU"/>
              </w:rPr>
              <w:t>29</w:t>
            </w:r>
          </w:p>
        </w:tc>
        <w:tc>
          <w:tcPr>
            <w:tcW w:w="0" w:type="auto"/>
          </w:tcPr>
          <w:p w14:paraId="593F83DE" w14:textId="370ECB07" w:rsidR="00F950F5" w:rsidRPr="00021E6C" w:rsidRDefault="00F950F5" w:rsidP="00F950F5">
            <w:pPr>
              <w:pStyle w:val="VCAAtablecondensed"/>
              <w:keepNext/>
              <w:keepLines/>
              <w:rPr>
                <w:lang w:val="en-AU"/>
              </w:rPr>
            </w:pPr>
            <w:r w:rsidRPr="00021E6C">
              <w:rPr>
                <w:lang w:val="en-AU"/>
              </w:rPr>
              <w:t>65</w:t>
            </w:r>
          </w:p>
        </w:tc>
        <w:tc>
          <w:tcPr>
            <w:tcW w:w="0" w:type="auto"/>
          </w:tcPr>
          <w:p w14:paraId="74B2D122" w14:textId="17F412DE" w:rsidR="00F950F5" w:rsidRPr="00021E6C" w:rsidRDefault="00F950F5" w:rsidP="00F950F5">
            <w:pPr>
              <w:pStyle w:val="VCAAtablecondensed"/>
              <w:keepNext/>
              <w:keepLines/>
              <w:rPr>
                <w:lang w:val="en-AU"/>
              </w:rPr>
            </w:pPr>
            <w:r w:rsidRPr="00021E6C">
              <w:rPr>
                <w:lang w:val="en-AU"/>
              </w:rPr>
              <w:t>1.6</w:t>
            </w:r>
          </w:p>
        </w:tc>
      </w:tr>
    </w:tbl>
    <w:p w14:paraId="38232373" w14:textId="070FF39E" w:rsidR="00F26DE8" w:rsidRPr="00021E6C" w:rsidRDefault="00F26DE8" w:rsidP="00F26DE8">
      <w:pPr>
        <w:pStyle w:val="VCAAbody"/>
        <w:rPr>
          <w:lang w:val="en-AU" w:eastAsia="ja-JP"/>
        </w:rPr>
      </w:pPr>
      <w:r w:rsidRPr="00021E6C">
        <w:rPr>
          <w:lang w:val="en-AU" w:eastAsia="ja-JP"/>
        </w:rPr>
        <w:t xml:space="preserve">Some </w:t>
      </w:r>
      <w:r w:rsidR="00574B98" w:rsidRPr="00021E6C">
        <w:rPr>
          <w:lang w:val="en-AU" w:eastAsia="ja-JP"/>
        </w:rPr>
        <w:t xml:space="preserve">constitutional </w:t>
      </w:r>
      <w:r w:rsidRPr="00021E6C">
        <w:rPr>
          <w:lang w:val="en-AU" w:eastAsia="ja-JP"/>
        </w:rPr>
        <w:t>powers</w:t>
      </w:r>
      <w:r w:rsidR="00574B98" w:rsidRPr="00021E6C">
        <w:rPr>
          <w:lang w:val="en-AU" w:eastAsia="ja-JP"/>
        </w:rPr>
        <w:t xml:space="preserve"> of the </w:t>
      </w:r>
      <w:r w:rsidR="008D49F0" w:rsidRPr="00021E6C">
        <w:rPr>
          <w:lang w:val="en-AU" w:eastAsia="ja-JP"/>
        </w:rPr>
        <w:t>G</w:t>
      </w:r>
      <w:r w:rsidR="00574B98" w:rsidRPr="00021E6C">
        <w:rPr>
          <w:lang w:val="en-AU" w:eastAsia="ja-JP"/>
        </w:rPr>
        <w:t>overnor-</w:t>
      </w:r>
      <w:r w:rsidR="008D49F0" w:rsidRPr="00021E6C">
        <w:rPr>
          <w:lang w:val="en-AU" w:eastAsia="ja-JP"/>
        </w:rPr>
        <w:t>G</w:t>
      </w:r>
      <w:r w:rsidR="00574B98" w:rsidRPr="00021E6C">
        <w:rPr>
          <w:lang w:val="en-AU" w:eastAsia="ja-JP"/>
        </w:rPr>
        <w:t>eneral</w:t>
      </w:r>
      <w:r w:rsidRPr="00021E6C">
        <w:rPr>
          <w:lang w:val="en-AU" w:eastAsia="ja-JP"/>
        </w:rPr>
        <w:t xml:space="preserve"> include:</w:t>
      </w:r>
    </w:p>
    <w:p w14:paraId="3713B863" w14:textId="2A6B9DA6" w:rsidR="00F26DE8" w:rsidRPr="00021E6C" w:rsidRDefault="00F26DE8" w:rsidP="003B4493">
      <w:pPr>
        <w:pStyle w:val="VCAAbullet"/>
        <w:rPr>
          <w:lang w:val="en-AU"/>
        </w:rPr>
      </w:pPr>
      <w:r w:rsidRPr="00021E6C">
        <w:rPr>
          <w:lang w:val="en-AU"/>
        </w:rPr>
        <w:t>representing the monarch/performing ceremonial role of the Head of State</w:t>
      </w:r>
    </w:p>
    <w:p w14:paraId="0A957DFE" w14:textId="4C41E069" w:rsidR="00F26DE8" w:rsidRPr="00021E6C" w:rsidRDefault="00F26DE8" w:rsidP="003B4493">
      <w:pPr>
        <w:pStyle w:val="VCAAbullet"/>
        <w:rPr>
          <w:lang w:val="en-AU"/>
        </w:rPr>
      </w:pPr>
      <w:r w:rsidRPr="00021E6C">
        <w:rPr>
          <w:lang w:val="en-AU"/>
        </w:rPr>
        <w:t>acting as Commander-in-Chief of the armed forces</w:t>
      </w:r>
    </w:p>
    <w:p w14:paraId="240F2C74" w14:textId="164AF802" w:rsidR="00F26DE8" w:rsidRPr="00021E6C" w:rsidRDefault="00F26DE8" w:rsidP="003B4493">
      <w:pPr>
        <w:pStyle w:val="VCAAbullet"/>
        <w:rPr>
          <w:lang w:val="en-AU"/>
        </w:rPr>
      </w:pPr>
      <w:r w:rsidRPr="00021E6C">
        <w:rPr>
          <w:lang w:val="en-AU"/>
        </w:rPr>
        <w:t>giving royal assent to bills passed by parliament</w:t>
      </w:r>
    </w:p>
    <w:p w14:paraId="752913F0" w14:textId="42BBE6C8" w:rsidR="00F26DE8" w:rsidRPr="00021E6C" w:rsidRDefault="00F26DE8" w:rsidP="003B4493">
      <w:pPr>
        <w:pStyle w:val="VCAAbullet"/>
        <w:rPr>
          <w:lang w:val="en-AU"/>
        </w:rPr>
      </w:pPr>
      <w:r w:rsidRPr="00021E6C">
        <w:rPr>
          <w:lang w:val="en-AU"/>
        </w:rPr>
        <w:t>appointing the Prime Minister, Ministry, the Federal Executive Council</w:t>
      </w:r>
      <w:r w:rsidR="00330650" w:rsidRPr="00021E6C">
        <w:rPr>
          <w:lang w:val="en-AU"/>
        </w:rPr>
        <w:t xml:space="preserve"> and</w:t>
      </w:r>
      <w:r w:rsidRPr="00021E6C">
        <w:rPr>
          <w:lang w:val="en-AU"/>
        </w:rPr>
        <w:t xml:space="preserve"> Judges of the High Court</w:t>
      </w:r>
    </w:p>
    <w:p w14:paraId="43EEC810" w14:textId="789A0FA0" w:rsidR="00F26DE8" w:rsidRPr="00021E6C" w:rsidRDefault="00F26DE8" w:rsidP="003B4493">
      <w:pPr>
        <w:pStyle w:val="VCAAbullet"/>
        <w:rPr>
          <w:lang w:val="en-AU"/>
        </w:rPr>
      </w:pPr>
      <w:r w:rsidRPr="00021E6C">
        <w:rPr>
          <w:lang w:val="en-AU"/>
        </w:rPr>
        <w:t xml:space="preserve">dismiss ministers including the Prime Minister (many students referred to the events of 1975 as evidence of this power. The reason for the dismissal should be concisely and accurately explained. Given this is a significant historical event and </w:t>
      </w:r>
      <w:r w:rsidR="009059AA" w:rsidRPr="00021E6C">
        <w:rPr>
          <w:lang w:val="en-AU"/>
        </w:rPr>
        <w:t>the only</w:t>
      </w:r>
      <w:r w:rsidRPr="00021E6C">
        <w:rPr>
          <w:lang w:val="en-AU"/>
        </w:rPr>
        <w:t xml:space="preserve"> demonstration of this power</w:t>
      </w:r>
      <w:r w:rsidR="009059AA" w:rsidRPr="00021E6C">
        <w:rPr>
          <w:lang w:val="en-AU"/>
        </w:rPr>
        <w:t>,</w:t>
      </w:r>
      <w:r w:rsidRPr="00021E6C">
        <w:rPr>
          <w:lang w:val="en-AU"/>
        </w:rPr>
        <w:t xml:space="preserve"> </w:t>
      </w:r>
      <w:r w:rsidR="009059AA" w:rsidRPr="00021E6C">
        <w:rPr>
          <w:lang w:val="en-AU"/>
        </w:rPr>
        <w:t>the</w:t>
      </w:r>
      <w:r w:rsidRPr="00021E6C">
        <w:rPr>
          <w:lang w:val="en-AU"/>
        </w:rPr>
        <w:t xml:space="preserve"> 10</w:t>
      </w:r>
      <w:r w:rsidR="009059AA" w:rsidRPr="00021E6C">
        <w:rPr>
          <w:lang w:val="en-AU"/>
        </w:rPr>
        <w:t>-</w:t>
      </w:r>
      <w:r w:rsidRPr="00021E6C">
        <w:rPr>
          <w:lang w:val="en-AU"/>
        </w:rPr>
        <w:t>year time</w:t>
      </w:r>
      <w:r w:rsidR="00C52CF9">
        <w:rPr>
          <w:lang w:val="en-AU"/>
        </w:rPr>
        <w:t xml:space="preserve"> </w:t>
      </w:r>
      <w:r w:rsidRPr="00021E6C">
        <w:rPr>
          <w:lang w:val="en-AU"/>
        </w:rPr>
        <w:t xml:space="preserve">frame for examples was </w:t>
      </w:r>
      <w:r w:rsidR="009059AA" w:rsidRPr="00021E6C">
        <w:rPr>
          <w:lang w:val="en-AU"/>
        </w:rPr>
        <w:t>not enforced</w:t>
      </w:r>
      <w:r w:rsidRPr="00021E6C">
        <w:rPr>
          <w:lang w:val="en-AU"/>
        </w:rPr>
        <w:t>)</w:t>
      </w:r>
    </w:p>
    <w:p w14:paraId="3A7DDA9D" w14:textId="7CEAC65C" w:rsidR="00F26DE8" w:rsidRPr="00021E6C" w:rsidRDefault="00F26DE8" w:rsidP="003B4493">
      <w:pPr>
        <w:pStyle w:val="VCAAbullet"/>
        <w:rPr>
          <w:lang w:val="en-AU"/>
        </w:rPr>
      </w:pPr>
      <w:r w:rsidRPr="00021E6C">
        <w:rPr>
          <w:lang w:val="en-AU"/>
        </w:rPr>
        <w:t>dissolving/proroguing Parliament and issuing writs for elections</w:t>
      </w:r>
      <w:r w:rsidR="00263C90" w:rsidRPr="00021E6C">
        <w:rPr>
          <w:lang w:val="en-AU"/>
        </w:rPr>
        <w:t>.</w:t>
      </w:r>
    </w:p>
    <w:p w14:paraId="7F69FEEF" w14:textId="25FD09D0" w:rsidR="00951AEC" w:rsidRPr="00021E6C" w:rsidRDefault="009D6C76" w:rsidP="00951AEC">
      <w:pPr>
        <w:pStyle w:val="VCAAbody"/>
        <w:rPr>
          <w:lang w:val="en-AU" w:eastAsia="ja-JP"/>
        </w:rPr>
      </w:pPr>
      <w:r w:rsidRPr="00021E6C">
        <w:rPr>
          <w:lang w:val="en-AU" w:eastAsia="ja-JP"/>
        </w:rPr>
        <w:t>Students were required to identify a constitutionally granted power of the governor-general and then briefly describe what this means in practice. Specific constitutional sections were not needed.</w:t>
      </w:r>
    </w:p>
    <w:p w14:paraId="6E1CC945" w14:textId="3CB19AB7" w:rsidR="000E7326" w:rsidRPr="00021E6C" w:rsidRDefault="000E7326" w:rsidP="007B6922">
      <w:pPr>
        <w:pStyle w:val="VCAAHeading3"/>
        <w:rPr>
          <w:lang w:val="en-AU"/>
        </w:rPr>
      </w:pPr>
      <w:r w:rsidRPr="00021E6C">
        <w:rPr>
          <w:lang w:val="en-AU"/>
        </w:rPr>
        <w:t>Question 3</w:t>
      </w:r>
    </w:p>
    <w:tbl>
      <w:tblPr>
        <w:tblStyle w:val="VCAATableClosed"/>
        <w:tblW w:w="0" w:type="auto"/>
        <w:tblLook w:val="01E0" w:firstRow="1" w:lastRow="1" w:firstColumn="1" w:lastColumn="1" w:noHBand="0" w:noVBand="0"/>
      </w:tblPr>
      <w:tblGrid>
        <w:gridCol w:w="691"/>
        <w:gridCol w:w="308"/>
        <w:gridCol w:w="399"/>
        <w:gridCol w:w="399"/>
        <w:gridCol w:w="864"/>
      </w:tblGrid>
      <w:tr w:rsidR="00F34829" w:rsidRPr="00021E6C" w14:paraId="10407980"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10C4C5B" w14:textId="77777777" w:rsidR="00F34829" w:rsidRPr="00021E6C" w:rsidRDefault="00F34829" w:rsidP="00951AEC">
            <w:pPr>
              <w:pStyle w:val="VCAAtablecondensed"/>
              <w:keepNext/>
              <w:keepLines/>
              <w:rPr>
                <w:lang w:val="en-AU"/>
              </w:rPr>
            </w:pPr>
            <w:r w:rsidRPr="00021E6C">
              <w:rPr>
                <w:lang w:val="en-AU"/>
              </w:rPr>
              <w:t>Marks</w:t>
            </w:r>
          </w:p>
        </w:tc>
        <w:tc>
          <w:tcPr>
            <w:tcW w:w="0" w:type="auto"/>
          </w:tcPr>
          <w:p w14:paraId="5FDA1573" w14:textId="77777777" w:rsidR="00F34829" w:rsidRPr="00021E6C" w:rsidRDefault="00F34829" w:rsidP="00951AEC">
            <w:pPr>
              <w:pStyle w:val="VCAAtablecondensed"/>
              <w:keepNext/>
              <w:keepLines/>
              <w:rPr>
                <w:lang w:val="en-AU"/>
              </w:rPr>
            </w:pPr>
            <w:r w:rsidRPr="00021E6C">
              <w:rPr>
                <w:lang w:val="en-AU"/>
              </w:rPr>
              <w:t>0</w:t>
            </w:r>
          </w:p>
        </w:tc>
        <w:tc>
          <w:tcPr>
            <w:tcW w:w="0" w:type="auto"/>
          </w:tcPr>
          <w:p w14:paraId="4C75C72D" w14:textId="77777777" w:rsidR="00F34829" w:rsidRPr="00021E6C" w:rsidRDefault="00F34829" w:rsidP="00951AEC">
            <w:pPr>
              <w:pStyle w:val="VCAAtablecondensed"/>
              <w:keepNext/>
              <w:keepLines/>
              <w:rPr>
                <w:lang w:val="en-AU"/>
              </w:rPr>
            </w:pPr>
            <w:r w:rsidRPr="00021E6C">
              <w:rPr>
                <w:lang w:val="en-AU"/>
              </w:rPr>
              <w:t>1</w:t>
            </w:r>
          </w:p>
        </w:tc>
        <w:tc>
          <w:tcPr>
            <w:tcW w:w="0" w:type="auto"/>
          </w:tcPr>
          <w:p w14:paraId="5D66E07D" w14:textId="77777777" w:rsidR="00F34829" w:rsidRPr="00021E6C" w:rsidRDefault="00F34829" w:rsidP="00951AEC">
            <w:pPr>
              <w:pStyle w:val="VCAAtablecondensed"/>
              <w:keepNext/>
              <w:keepLines/>
              <w:rPr>
                <w:lang w:val="en-AU"/>
              </w:rPr>
            </w:pPr>
            <w:r w:rsidRPr="00021E6C">
              <w:rPr>
                <w:lang w:val="en-AU"/>
              </w:rPr>
              <w:t>2</w:t>
            </w:r>
          </w:p>
        </w:tc>
        <w:tc>
          <w:tcPr>
            <w:tcW w:w="0" w:type="auto"/>
          </w:tcPr>
          <w:p w14:paraId="4EBEFEC4" w14:textId="77777777" w:rsidR="00F34829" w:rsidRPr="00021E6C" w:rsidRDefault="00F34829" w:rsidP="00951AEC">
            <w:pPr>
              <w:pStyle w:val="VCAAtablecondensed"/>
              <w:keepNext/>
              <w:keepLines/>
              <w:rPr>
                <w:lang w:val="en-AU"/>
              </w:rPr>
            </w:pPr>
            <w:r w:rsidRPr="00021E6C">
              <w:rPr>
                <w:lang w:val="en-AU"/>
              </w:rPr>
              <w:t>Average</w:t>
            </w:r>
          </w:p>
        </w:tc>
      </w:tr>
      <w:tr w:rsidR="00F34829" w:rsidRPr="00021E6C" w14:paraId="5A0FD4E4" w14:textId="77777777" w:rsidTr="00951AEC">
        <w:trPr>
          <w:trHeight w:hRule="exact" w:val="397"/>
        </w:trPr>
        <w:tc>
          <w:tcPr>
            <w:tcW w:w="0" w:type="auto"/>
          </w:tcPr>
          <w:p w14:paraId="1481E43E" w14:textId="77777777" w:rsidR="00F34829" w:rsidRPr="00021E6C" w:rsidRDefault="00F34829" w:rsidP="00951AEC">
            <w:pPr>
              <w:pStyle w:val="VCAAtablecondensed"/>
              <w:keepNext/>
              <w:keepLines/>
              <w:rPr>
                <w:lang w:val="en-AU"/>
              </w:rPr>
            </w:pPr>
            <w:r w:rsidRPr="00021E6C">
              <w:rPr>
                <w:lang w:val="en-AU"/>
              </w:rPr>
              <w:t>%</w:t>
            </w:r>
          </w:p>
        </w:tc>
        <w:tc>
          <w:tcPr>
            <w:tcW w:w="0" w:type="auto"/>
          </w:tcPr>
          <w:p w14:paraId="561DCF9A" w14:textId="6F0504D0" w:rsidR="00F34829" w:rsidRPr="00021E6C" w:rsidRDefault="004A3C56" w:rsidP="00951AEC">
            <w:pPr>
              <w:pStyle w:val="VCAAtablecondensed"/>
              <w:keepNext/>
              <w:keepLines/>
              <w:rPr>
                <w:lang w:val="en-AU"/>
              </w:rPr>
            </w:pPr>
            <w:r w:rsidRPr="00021E6C">
              <w:rPr>
                <w:lang w:val="en-AU"/>
              </w:rPr>
              <w:t>5</w:t>
            </w:r>
          </w:p>
        </w:tc>
        <w:tc>
          <w:tcPr>
            <w:tcW w:w="0" w:type="auto"/>
          </w:tcPr>
          <w:p w14:paraId="50B21FCF" w14:textId="5F9680C0" w:rsidR="00F34829" w:rsidRPr="00021E6C" w:rsidRDefault="004A3C56" w:rsidP="00951AEC">
            <w:pPr>
              <w:pStyle w:val="VCAAtablecondensed"/>
              <w:keepNext/>
              <w:keepLines/>
              <w:rPr>
                <w:lang w:val="en-AU"/>
              </w:rPr>
            </w:pPr>
            <w:r w:rsidRPr="00021E6C">
              <w:rPr>
                <w:lang w:val="en-AU"/>
              </w:rPr>
              <w:t>38</w:t>
            </w:r>
          </w:p>
        </w:tc>
        <w:tc>
          <w:tcPr>
            <w:tcW w:w="0" w:type="auto"/>
          </w:tcPr>
          <w:p w14:paraId="5C7B325F" w14:textId="520AC411" w:rsidR="00F34829" w:rsidRPr="00021E6C" w:rsidRDefault="004A3C56" w:rsidP="00951AEC">
            <w:pPr>
              <w:pStyle w:val="VCAAtablecondensed"/>
              <w:keepNext/>
              <w:keepLines/>
              <w:rPr>
                <w:lang w:val="en-AU"/>
              </w:rPr>
            </w:pPr>
            <w:r w:rsidRPr="00021E6C">
              <w:rPr>
                <w:lang w:val="en-AU"/>
              </w:rPr>
              <w:t>57</w:t>
            </w:r>
          </w:p>
        </w:tc>
        <w:tc>
          <w:tcPr>
            <w:tcW w:w="0" w:type="auto"/>
          </w:tcPr>
          <w:p w14:paraId="7D484F1C" w14:textId="760B6CCA" w:rsidR="00F34829" w:rsidRPr="00021E6C" w:rsidRDefault="004A3C56" w:rsidP="00951AEC">
            <w:pPr>
              <w:pStyle w:val="VCAAtablecondensed"/>
              <w:keepNext/>
              <w:keepLines/>
              <w:rPr>
                <w:lang w:val="en-AU"/>
              </w:rPr>
            </w:pPr>
            <w:r w:rsidRPr="00021E6C">
              <w:rPr>
                <w:lang w:val="en-AU"/>
              </w:rPr>
              <w:t>1.5</w:t>
            </w:r>
          </w:p>
        </w:tc>
      </w:tr>
    </w:tbl>
    <w:p w14:paraId="37C4000E" w14:textId="55C8A856" w:rsidR="00945916" w:rsidRPr="00021E6C" w:rsidRDefault="00945916" w:rsidP="00951AEC">
      <w:pPr>
        <w:pStyle w:val="VCAAbody"/>
        <w:keepNext/>
        <w:keepLines/>
        <w:rPr>
          <w:lang w:val="en-AU" w:eastAsia="ja-JP"/>
        </w:rPr>
      </w:pPr>
      <w:r w:rsidRPr="00021E6C">
        <w:rPr>
          <w:lang w:val="en-AU" w:eastAsia="ja-JP"/>
        </w:rPr>
        <w:t>Possible ways the rights and freedoms of Australians are protected include</w:t>
      </w:r>
      <w:r w:rsidR="007C559A" w:rsidRPr="00021E6C">
        <w:rPr>
          <w:lang w:val="en-AU" w:eastAsia="ja-JP"/>
        </w:rPr>
        <w:t>:</w:t>
      </w:r>
    </w:p>
    <w:p w14:paraId="7542DBB2" w14:textId="0DEEE142" w:rsidR="00945916" w:rsidRPr="00021E6C" w:rsidRDefault="00777115" w:rsidP="003B4493">
      <w:pPr>
        <w:pStyle w:val="VCAAbullet"/>
        <w:rPr>
          <w:lang w:val="en-AU"/>
        </w:rPr>
      </w:pPr>
      <w:r w:rsidRPr="00021E6C">
        <w:rPr>
          <w:lang w:val="en-AU"/>
        </w:rPr>
        <w:t>i</w:t>
      </w:r>
      <w:r w:rsidR="00945916" w:rsidRPr="00021E6C">
        <w:rPr>
          <w:lang w:val="en-AU"/>
        </w:rPr>
        <w:t>n legislation made by the parliament</w:t>
      </w:r>
    </w:p>
    <w:p w14:paraId="20F327DD" w14:textId="204457AD" w:rsidR="00945916" w:rsidRPr="00021E6C" w:rsidRDefault="00777115" w:rsidP="003B4493">
      <w:pPr>
        <w:pStyle w:val="VCAAbullet"/>
        <w:rPr>
          <w:lang w:val="en-AU"/>
        </w:rPr>
      </w:pPr>
      <w:r w:rsidRPr="00021E6C">
        <w:rPr>
          <w:lang w:val="en-AU"/>
        </w:rPr>
        <w:t>t</w:t>
      </w:r>
      <w:r w:rsidR="00945916" w:rsidRPr="00021E6C">
        <w:rPr>
          <w:lang w:val="en-AU"/>
        </w:rPr>
        <w:t>hrough the democratic principle of the rule of law</w:t>
      </w:r>
    </w:p>
    <w:p w14:paraId="2B4D07DA" w14:textId="78E45240" w:rsidR="00945916" w:rsidRPr="00021E6C" w:rsidRDefault="00777115" w:rsidP="003B4493">
      <w:pPr>
        <w:pStyle w:val="VCAAbullet"/>
        <w:rPr>
          <w:lang w:val="en-AU"/>
        </w:rPr>
      </w:pPr>
      <w:r w:rsidRPr="00021E6C">
        <w:rPr>
          <w:lang w:val="en-AU"/>
        </w:rPr>
        <w:t>b</w:t>
      </w:r>
      <w:r w:rsidR="00945916" w:rsidRPr="00021E6C">
        <w:rPr>
          <w:lang w:val="en-AU"/>
        </w:rPr>
        <w:t>y the separation of powers, including an independent judiciary</w:t>
      </w:r>
    </w:p>
    <w:p w14:paraId="4533035F" w14:textId="2B6242FB" w:rsidR="00945916" w:rsidRPr="00021E6C" w:rsidRDefault="00777115" w:rsidP="003B4493">
      <w:pPr>
        <w:pStyle w:val="VCAAbullet"/>
        <w:rPr>
          <w:lang w:val="en-AU"/>
        </w:rPr>
      </w:pPr>
      <w:r w:rsidRPr="00021E6C">
        <w:rPr>
          <w:lang w:val="en-AU"/>
        </w:rPr>
        <w:t>b</w:t>
      </w:r>
      <w:r w:rsidR="00945916" w:rsidRPr="00021E6C">
        <w:rPr>
          <w:lang w:val="en-AU"/>
        </w:rPr>
        <w:t xml:space="preserve">y explicit and implied rights in the constitution – those specifically referring to rights/freedoms </w:t>
      </w:r>
      <w:r w:rsidR="00F730EB" w:rsidRPr="00021E6C">
        <w:rPr>
          <w:lang w:val="en-AU"/>
        </w:rPr>
        <w:t>(</w:t>
      </w:r>
      <w:r w:rsidR="00945916" w:rsidRPr="00021E6C">
        <w:rPr>
          <w:lang w:val="en-AU"/>
        </w:rPr>
        <w:t>e</w:t>
      </w:r>
      <w:r w:rsidR="00F730EB" w:rsidRPr="00021E6C">
        <w:rPr>
          <w:lang w:val="en-AU"/>
        </w:rPr>
        <w:t>.</w:t>
      </w:r>
      <w:r w:rsidR="00945916" w:rsidRPr="00021E6C">
        <w:rPr>
          <w:lang w:val="en-AU"/>
        </w:rPr>
        <w:t>g</w:t>
      </w:r>
      <w:r w:rsidR="00F730EB" w:rsidRPr="00021E6C">
        <w:rPr>
          <w:lang w:val="en-AU"/>
        </w:rPr>
        <w:t>.</w:t>
      </w:r>
      <w:r w:rsidR="00945916" w:rsidRPr="00021E6C">
        <w:rPr>
          <w:lang w:val="en-AU"/>
        </w:rPr>
        <w:t xml:space="preserve"> implied right to vote</w:t>
      </w:r>
      <w:r w:rsidR="00F730EB" w:rsidRPr="00021E6C">
        <w:rPr>
          <w:lang w:val="en-AU"/>
        </w:rPr>
        <w:t>)</w:t>
      </w:r>
      <w:r w:rsidR="00F14CCC" w:rsidRPr="00021E6C">
        <w:rPr>
          <w:lang w:val="en-AU"/>
        </w:rPr>
        <w:t>.</w:t>
      </w:r>
    </w:p>
    <w:p w14:paraId="1C7885AB" w14:textId="4B8B0EE7" w:rsidR="00AE0695" w:rsidRPr="00021E6C" w:rsidRDefault="009B33B5" w:rsidP="00951AEC">
      <w:pPr>
        <w:pStyle w:val="VCAAbody"/>
        <w:rPr>
          <w:lang w:val="en-AU" w:eastAsia="ja-JP"/>
        </w:rPr>
      </w:pPr>
      <w:r w:rsidRPr="00021E6C">
        <w:rPr>
          <w:lang w:val="en-AU" w:eastAsia="ja-JP"/>
        </w:rPr>
        <w:t xml:space="preserve">Students needed to </w:t>
      </w:r>
      <w:r w:rsidR="00574B98" w:rsidRPr="00021E6C">
        <w:rPr>
          <w:lang w:val="en-AU" w:eastAsia="ja-JP"/>
        </w:rPr>
        <w:t xml:space="preserve">correctly </w:t>
      </w:r>
      <w:r w:rsidRPr="00021E6C">
        <w:rPr>
          <w:lang w:val="en-AU" w:eastAsia="ja-JP"/>
        </w:rPr>
        <w:t xml:space="preserve">identify </w:t>
      </w:r>
      <w:r w:rsidR="00574B98" w:rsidRPr="00021E6C">
        <w:rPr>
          <w:lang w:val="en-AU" w:eastAsia="ja-JP"/>
        </w:rPr>
        <w:t xml:space="preserve">a </w:t>
      </w:r>
      <w:r w:rsidRPr="00021E6C">
        <w:rPr>
          <w:lang w:val="en-AU" w:eastAsia="ja-JP"/>
        </w:rPr>
        <w:t xml:space="preserve">way and then </w:t>
      </w:r>
      <w:r w:rsidR="00574B98" w:rsidRPr="00021E6C">
        <w:rPr>
          <w:lang w:val="en-AU" w:eastAsia="ja-JP"/>
        </w:rPr>
        <w:t xml:space="preserve">describe </w:t>
      </w:r>
      <w:r w:rsidRPr="00021E6C">
        <w:rPr>
          <w:lang w:val="en-AU" w:eastAsia="ja-JP"/>
        </w:rPr>
        <w:t xml:space="preserve">its operation for </w:t>
      </w:r>
      <w:r w:rsidR="00945916" w:rsidRPr="00021E6C">
        <w:rPr>
          <w:lang w:val="en-AU" w:eastAsia="ja-JP"/>
        </w:rPr>
        <w:t>two</w:t>
      </w:r>
      <w:r w:rsidRPr="00021E6C">
        <w:rPr>
          <w:lang w:val="en-AU" w:eastAsia="ja-JP"/>
        </w:rPr>
        <w:t xml:space="preserve"> marks.</w:t>
      </w:r>
    </w:p>
    <w:p w14:paraId="56272F60" w14:textId="13C6FEB2" w:rsidR="00595112" w:rsidRPr="00021E6C" w:rsidRDefault="00595112" w:rsidP="007B6922">
      <w:pPr>
        <w:pStyle w:val="VCAAHeading3"/>
        <w:rPr>
          <w:lang w:val="en-AU"/>
        </w:rPr>
      </w:pPr>
      <w:r w:rsidRPr="00021E6C">
        <w:rPr>
          <w:lang w:val="en-AU"/>
        </w:rPr>
        <w:lastRenderedPageBreak/>
        <w:t>Question 4</w:t>
      </w:r>
    </w:p>
    <w:tbl>
      <w:tblPr>
        <w:tblStyle w:val="VCAATableClosed"/>
        <w:tblW w:w="0" w:type="auto"/>
        <w:tblLook w:val="01E0" w:firstRow="1" w:lastRow="1" w:firstColumn="1" w:lastColumn="1" w:noHBand="0" w:noVBand="0"/>
      </w:tblPr>
      <w:tblGrid>
        <w:gridCol w:w="691"/>
        <w:gridCol w:w="399"/>
        <w:gridCol w:w="399"/>
        <w:gridCol w:w="399"/>
        <w:gridCol w:w="399"/>
        <w:gridCol w:w="399"/>
        <w:gridCol w:w="308"/>
        <w:gridCol w:w="864"/>
      </w:tblGrid>
      <w:tr w:rsidR="00F34829" w:rsidRPr="00021E6C" w14:paraId="5C3D73C5"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32FC714" w14:textId="77777777" w:rsidR="00F34829" w:rsidRPr="00021E6C" w:rsidRDefault="00F34829" w:rsidP="00951AEC">
            <w:pPr>
              <w:pStyle w:val="VCAAtablecondensed"/>
              <w:rPr>
                <w:lang w:val="en-AU"/>
              </w:rPr>
            </w:pPr>
            <w:bookmarkStart w:id="0" w:name="_Hlk32579474"/>
            <w:r w:rsidRPr="00021E6C">
              <w:rPr>
                <w:lang w:val="en-AU"/>
              </w:rPr>
              <w:t>Marks</w:t>
            </w:r>
          </w:p>
        </w:tc>
        <w:tc>
          <w:tcPr>
            <w:tcW w:w="0" w:type="auto"/>
          </w:tcPr>
          <w:p w14:paraId="1AF5211C" w14:textId="77777777" w:rsidR="00F34829" w:rsidRPr="00021E6C" w:rsidRDefault="00F34829" w:rsidP="00951AEC">
            <w:pPr>
              <w:pStyle w:val="VCAAtablecondensed"/>
              <w:rPr>
                <w:lang w:val="en-AU"/>
              </w:rPr>
            </w:pPr>
            <w:r w:rsidRPr="00021E6C">
              <w:rPr>
                <w:lang w:val="en-AU"/>
              </w:rPr>
              <w:t>0</w:t>
            </w:r>
          </w:p>
        </w:tc>
        <w:tc>
          <w:tcPr>
            <w:tcW w:w="0" w:type="auto"/>
          </w:tcPr>
          <w:p w14:paraId="4903F6A7" w14:textId="77777777" w:rsidR="00F34829" w:rsidRPr="00021E6C" w:rsidRDefault="00F34829" w:rsidP="00951AEC">
            <w:pPr>
              <w:pStyle w:val="VCAAtablecondensed"/>
              <w:rPr>
                <w:lang w:val="en-AU"/>
              </w:rPr>
            </w:pPr>
            <w:r w:rsidRPr="00021E6C">
              <w:rPr>
                <w:lang w:val="en-AU"/>
              </w:rPr>
              <w:t>1</w:t>
            </w:r>
          </w:p>
        </w:tc>
        <w:tc>
          <w:tcPr>
            <w:tcW w:w="0" w:type="auto"/>
          </w:tcPr>
          <w:p w14:paraId="381A4973" w14:textId="77777777" w:rsidR="00F34829" w:rsidRPr="00021E6C" w:rsidRDefault="00F34829" w:rsidP="00951AEC">
            <w:pPr>
              <w:pStyle w:val="VCAAtablecondensed"/>
              <w:rPr>
                <w:lang w:val="en-AU"/>
              </w:rPr>
            </w:pPr>
            <w:r w:rsidRPr="00021E6C">
              <w:rPr>
                <w:lang w:val="en-AU"/>
              </w:rPr>
              <w:t>2</w:t>
            </w:r>
          </w:p>
        </w:tc>
        <w:tc>
          <w:tcPr>
            <w:tcW w:w="0" w:type="auto"/>
          </w:tcPr>
          <w:p w14:paraId="63808004" w14:textId="77777777" w:rsidR="00F34829" w:rsidRPr="00021E6C" w:rsidRDefault="00F34829" w:rsidP="00951AEC">
            <w:pPr>
              <w:pStyle w:val="VCAAtablecondensed"/>
              <w:rPr>
                <w:lang w:val="en-AU"/>
              </w:rPr>
            </w:pPr>
            <w:r w:rsidRPr="00021E6C">
              <w:rPr>
                <w:lang w:val="en-AU"/>
              </w:rPr>
              <w:t>3</w:t>
            </w:r>
          </w:p>
        </w:tc>
        <w:tc>
          <w:tcPr>
            <w:tcW w:w="0" w:type="auto"/>
          </w:tcPr>
          <w:p w14:paraId="53BBFEFB" w14:textId="77777777" w:rsidR="00F34829" w:rsidRPr="00021E6C" w:rsidRDefault="00F34829" w:rsidP="00951AEC">
            <w:pPr>
              <w:pStyle w:val="VCAAtablecondensed"/>
              <w:rPr>
                <w:lang w:val="en-AU"/>
              </w:rPr>
            </w:pPr>
            <w:r w:rsidRPr="00021E6C">
              <w:rPr>
                <w:lang w:val="en-AU"/>
              </w:rPr>
              <w:t>4</w:t>
            </w:r>
          </w:p>
        </w:tc>
        <w:tc>
          <w:tcPr>
            <w:tcW w:w="0" w:type="auto"/>
          </w:tcPr>
          <w:p w14:paraId="6E31C1BE" w14:textId="77777777" w:rsidR="00F34829" w:rsidRPr="00021E6C" w:rsidRDefault="00F34829" w:rsidP="00951AEC">
            <w:pPr>
              <w:pStyle w:val="VCAAtablecondensed"/>
              <w:rPr>
                <w:lang w:val="en-AU"/>
              </w:rPr>
            </w:pPr>
            <w:r w:rsidRPr="00021E6C">
              <w:rPr>
                <w:lang w:val="en-AU"/>
              </w:rPr>
              <w:t>5</w:t>
            </w:r>
          </w:p>
        </w:tc>
        <w:tc>
          <w:tcPr>
            <w:tcW w:w="0" w:type="auto"/>
          </w:tcPr>
          <w:p w14:paraId="05E278B5" w14:textId="77777777" w:rsidR="00F34829" w:rsidRPr="00021E6C" w:rsidRDefault="00F34829" w:rsidP="00951AEC">
            <w:pPr>
              <w:pStyle w:val="VCAAtablecondensed"/>
              <w:rPr>
                <w:lang w:val="en-AU"/>
              </w:rPr>
            </w:pPr>
            <w:r w:rsidRPr="00021E6C">
              <w:rPr>
                <w:lang w:val="en-AU"/>
              </w:rPr>
              <w:t>Average</w:t>
            </w:r>
          </w:p>
        </w:tc>
      </w:tr>
      <w:tr w:rsidR="00F34829" w:rsidRPr="00021E6C" w14:paraId="40B73092" w14:textId="77777777" w:rsidTr="00951AEC">
        <w:trPr>
          <w:trHeight w:hRule="exact" w:val="397"/>
        </w:trPr>
        <w:tc>
          <w:tcPr>
            <w:tcW w:w="0" w:type="auto"/>
          </w:tcPr>
          <w:p w14:paraId="3C8F395D" w14:textId="77777777" w:rsidR="00F34829" w:rsidRPr="00021E6C" w:rsidRDefault="00F34829" w:rsidP="00951AEC">
            <w:pPr>
              <w:pStyle w:val="VCAAtablecondensed"/>
              <w:rPr>
                <w:lang w:val="en-AU"/>
              </w:rPr>
            </w:pPr>
            <w:r w:rsidRPr="00021E6C">
              <w:rPr>
                <w:lang w:val="en-AU"/>
              </w:rPr>
              <w:t>%</w:t>
            </w:r>
          </w:p>
        </w:tc>
        <w:tc>
          <w:tcPr>
            <w:tcW w:w="0" w:type="auto"/>
          </w:tcPr>
          <w:p w14:paraId="5D9874BB" w14:textId="163D9B25" w:rsidR="00F34829" w:rsidRPr="00021E6C" w:rsidRDefault="004A3C56" w:rsidP="00951AEC">
            <w:pPr>
              <w:pStyle w:val="VCAAtablecondensed"/>
              <w:rPr>
                <w:lang w:val="en-AU"/>
              </w:rPr>
            </w:pPr>
            <w:r w:rsidRPr="00021E6C">
              <w:rPr>
                <w:lang w:val="en-AU"/>
              </w:rPr>
              <w:t>10</w:t>
            </w:r>
          </w:p>
        </w:tc>
        <w:tc>
          <w:tcPr>
            <w:tcW w:w="0" w:type="auto"/>
          </w:tcPr>
          <w:p w14:paraId="3CC322DE" w14:textId="6A989206" w:rsidR="00F34829" w:rsidRPr="00021E6C" w:rsidRDefault="004A3C56" w:rsidP="00951AEC">
            <w:pPr>
              <w:pStyle w:val="VCAAtablecondensed"/>
              <w:rPr>
                <w:lang w:val="en-AU"/>
              </w:rPr>
            </w:pPr>
            <w:r w:rsidRPr="00021E6C">
              <w:rPr>
                <w:lang w:val="en-AU"/>
              </w:rPr>
              <w:t>15</w:t>
            </w:r>
          </w:p>
        </w:tc>
        <w:tc>
          <w:tcPr>
            <w:tcW w:w="0" w:type="auto"/>
          </w:tcPr>
          <w:p w14:paraId="251D7EEF" w14:textId="40822C90" w:rsidR="00F34829" w:rsidRPr="00021E6C" w:rsidRDefault="004A3C56" w:rsidP="00951AEC">
            <w:pPr>
              <w:pStyle w:val="VCAAtablecondensed"/>
              <w:rPr>
                <w:lang w:val="en-AU"/>
              </w:rPr>
            </w:pPr>
            <w:r w:rsidRPr="00021E6C">
              <w:rPr>
                <w:lang w:val="en-AU"/>
              </w:rPr>
              <w:t>24</w:t>
            </w:r>
          </w:p>
        </w:tc>
        <w:tc>
          <w:tcPr>
            <w:tcW w:w="0" w:type="auto"/>
          </w:tcPr>
          <w:p w14:paraId="779B59F5" w14:textId="259F429A" w:rsidR="00F34829" w:rsidRPr="00021E6C" w:rsidRDefault="004A3C56" w:rsidP="00951AEC">
            <w:pPr>
              <w:pStyle w:val="VCAAtablecondensed"/>
              <w:rPr>
                <w:lang w:val="en-AU"/>
              </w:rPr>
            </w:pPr>
            <w:r w:rsidRPr="00021E6C">
              <w:rPr>
                <w:lang w:val="en-AU"/>
              </w:rPr>
              <w:t>28</w:t>
            </w:r>
          </w:p>
        </w:tc>
        <w:tc>
          <w:tcPr>
            <w:tcW w:w="0" w:type="auto"/>
          </w:tcPr>
          <w:p w14:paraId="1DD7029E" w14:textId="278FA2AD" w:rsidR="00F34829" w:rsidRPr="00021E6C" w:rsidRDefault="004A3C56" w:rsidP="00951AEC">
            <w:pPr>
              <w:pStyle w:val="VCAAtablecondensed"/>
              <w:rPr>
                <w:lang w:val="en-AU"/>
              </w:rPr>
            </w:pPr>
            <w:r w:rsidRPr="00021E6C">
              <w:rPr>
                <w:lang w:val="en-AU"/>
              </w:rPr>
              <w:t>16</w:t>
            </w:r>
          </w:p>
        </w:tc>
        <w:tc>
          <w:tcPr>
            <w:tcW w:w="0" w:type="auto"/>
          </w:tcPr>
          <w:p w14:paraId="5C8C2F8E" w14:textId="4C609898" w:rsidR="00F34829" w:rsidRPr="00021E6C" w:rsidRDefault="004A3C56" w:rsidP="00951AEC">
            <w:pPr>
              <w:pStyle w:val="VCAAtablecondensed"/>
              <w:rPr>
                <w:lang w:val="en-AU"/>
              </w:rPr>
            </w:pPr>
            <w:r w:rsidRPr="00021E6C">
              <w:rPr>
                <w:lang w:val="en-AU"/>
              </w:rPr>
              <w:t>7</w:t>
            </w:r>
          </w:p>
        </w:tc>
        <w:tc>
          <w:tcPr>
            <w:tcW w:w="0" w:type="auto"/>
          </w:tcPr>
          <w:p w14:paraId="0909315B" w14:textId="1E780924" w:rsidR="00F34829" w:rsidRPr="00021E6C" w:rsidRDefault="004A3C56" w:rsidP="00951AEC">
            <w:pPr>
              <w:pStyle w:val="VCAAtablecondensed"/>
              <w:rPr>
                <w:lang w:val="en-AU"/>
              </w:rPr>
            </w:pPr>
            <w:r w:rsidRPr="00021E6C">
              <w:rPr>
                <w:lang w:val="en-AU"/>
              </w:rPr>
              <w:t>2.5</w:t>
            </w:r>
          </w:p>
        </w:tc>
      </w:tr>
    </w:tbl>
    <w:bookmarkEnd w:id="0"/>
    <w:p w14:paraId="5CC6D08E" w14:textId="6EA89185" w:rsidR="00883C45" w:rsidRPr="00021E6C" w:rsidRDefault="00883C45" w:rsidP="003B4493">
      <w:pPr>
        <w:pStyle w:val="VCAAbullet"/>
        <w:rPr>
          <w:lang w:val="en-AU"/>
        </w:rPr>
      </w:pPr>
      <w:r w:rsidRPr="00021E6C">
        <w:rPr>
          <w:lang w:val="en-AU"/>
        </w:rPr>
        <w:t>Public funding of Australian candidates/parties is given based on the number of first preference votes they receive in an election over 4</w:t>
      </w:r>
      <w:r w:rsidR="00785A98" w:rsidRPr="00021E6C">
        <w:rPr>
          <w:lang w:val="en-AU"/>
        </w:rPr>
        <w:t xml:space="preserve"> per cent</w:t>
      </w:r>
      <w:r w:rsidRPr="00021E6C">
        <w:rPr>
          <w:lang w:val="en-AU"/>
        </w:rPr>
        <w:t xml:space="preserve"> of the primary vote. In 2020 this amount was set at $2.82 per vote (see the AEC website for updates). </w:t>
      </w:r>
    </w:p>
    <w:p w14:paraId="523BB313" w14:textId="7D4F63C7" w:rsidR="00883C45" w:rsidRPr="00021E6C" w:rsidRDefault="00883C45" w:rsidP="003B4493">
      <w:pPr>
        <w:pStyle w:val="VCAAbullet"/>
        <w:rPr>
          <w:lang w:val="en-AU"/>
        </w:rPr>
      </w:pPr>
      <w:r w:rsidRPr="00021E6C">
        <w:rPr>
          <w:lang w:val="en-AU"/>
        </w:rPr>
        <w:t>This funding helps enhance democracy by increasing the range of candidates who can participate in elections and provid</w:t>
      </w:r>
      <w:r w:rsidR="00BA04CB" w:rsidRPr="00021E6C">
        <w:rPr>
          <w:lang w:val="en-AU"/>
        </w:rPr>
        <w:t>ing</w:t>
      </w:r>
      <w:r w:rsidRPr="00021E6C">
        <w:rPr>
          <w:lang w:val="en-AU"/>
        </w:rPr>
        <w:t xml:space="preserve"> voters with greater choice</w:t>
      </w:r>
      <w:r w:rsidR="00F950F5" w:rsidRPr="00021E6C">
        <w:rPr>
          <w:lang w:val="en-AU"/>
        </w:rPr>
        <w:t>. It</w:t>
      </w:r>
      <w:r w:rsidRPr="00021E6C">
        <w:rPr>
          <w:lang w:val="en-AU"/>
        </w:rPr>
        <w:t xml:space="preserve"> also enhanc</w:t>
      </w:r>
      <w:r w:rsidR="00F950F5" w:rsidRPr="00021E6C">
        <w:rPr>
          <w:lang w:val="en-AU"/>
        </w:rPr>
        <w:t>es</w:t>
      </w:r>
      <w:r w:rsidRPr="00021E6C">
        <w:rPr>
          <w:lang w:val="en-AU"/>
        </w:rPr>
        <w:t xml:space="preserve"> political equality as without this funding only wealthy candidates/parties could run. On the other hand</w:t>
      </w:r>
      <w:r w:rsidR="007C3370" w:rsidRPr="00021E6C">
        <w:rPr>
          <w:lang w:val="en-AU"/>
        </w:rPr>
        <w:t>,</w:t>
      </w:r>
      <w:r w:rsidRPr="00021E6C">
        <w:rPr>
          <w:lang w:val="en-AU"/>
        </w:rPr>
        <w:t xml:space="preserve"> these funds are allocated well after an election has been held and may not actually meet the costs candidates cover in a campaign, particularly Independents.</w:t>
      </w:r>
    </w:p>
    <w:p w14:paraId="5751B16C" w14:textId="2FBC279B" w:rsidR="00883C45" w:rsidRPr="00021E6C" w:rsidRDefault="00883C45" w:rsidP="003B4493">
      <w:pPr>
        <w:pStyle w:val="VCAAbullet"/>
        <w:rPr>
          <w:lang w:val="en-AU"/>
        </w:rPr>
      </w:pPr>
      <w:r w:rsidRPr="00021E6C">
        <w:rPr>
          <w:lang w:val="en-AU"/>
        </w:rPr>
        <w:t>Disclosure of electoral donations, which now must take place for donations of $14</w:t>
      </w:r>
      <w:r w:rsidR="00C05925" w:rsidRPr="00021E6C">
        <w:rPr>
          <w:lang w:val="en-AU"/>
        </w:rPr>
        <w:t xml:space="preserve"> </w:t>
      </w:r>
      <w:r w:rsidRPr="00021E6C">
        <w:rPr>
          <w:lang w:val="en-AU"/>
        </w:rPr>
        <w:t xml:space="preserve">3000 </w:t>
      </w:r>
      <w:r w:rsidR="00771B19" w:rsidRPr="00021E6C">
        <w:rPr>
          <w:lang w:val="en-AU"/>
        </w:rPr>
        <w:t>or more</w:t>
      </w:r>
      <w:r w:rsidRPr="00021E6C">
        <w:rPr>
          <w:lang w:val="en-AU"/>
        </w:rPr>
        <w:t xml:space="preserve"> (July 2020) is a </w:t>
      </w:r>
      <w:proofErr w:type="gramStart"/>
      <w:r w:rsidRPr="00021E6C">
        <w:rPr>
          <w:lang w:val="en-AU"/>
        </w:rPr>
        <w:t>key way</w:t>
      </w:r>
      <w:proofErr w:type="gramEnd"/>
      <w:r w:rsidRPr="00021E6C">
        <w:rPr>
          <w:lang w:val="en-AU"/>
        </w:rPr>
        <w:t xml:space="preserve"> in which democratic accountability and transparency is enhanced. Citizens can see which parties/candidates receive these donations</w:t>
      </w:r>
      <w:r w:rsidR="00C52CF9">
        <w:rPr>
          <w:lang w:val="en-AU"/>
        </w:rPr>
        <w:t xml:space="preserve"> – though</w:t>
      </w:r>
      <w:r w:rsidRPr="00021E6C">
        <w:rPr>
          <w:lang w:val="en-AU"/>
        </w:rPr>
        <w:t xml:space="preserve"> not in real time</w:t>
      </w:r>
      <w:r w:rsidR="00DF0908" w:rsidRPr="00021E6C">
        <w:rPr>
          <w:lang w:val="en-AU"/>
        </w:rPr>
        <w:t>,</w:t>
      </w:r>
      <w:r w:rsidRPr="00021E6C">
        <w:rPr>
          <w:lang w:val="en-AU"/>
        </w:rPr>
        <w:t xml:space="preserve"> which is </w:t>
      </w:r>
      <w:r w:rsidR="00DF0908" w:rsidRPr="00021E6C">
        <w:rPr>
          <w:lang w:val="en-AU"/>
        </w:rPr>
        <w:t xml:space="preserve">a </w:t>
      </w:r>
      <w:r w:rsidRPr="00021E6C">
        <w:rPr>
          <w:lang w:val="en-AU"/>
        </w:rPr>
        <w:t>key criticism of the system and weakens this accountability. Significantly</w:t>
      </w:r>
      <w:r w:rsidR="0044641A" w:rsidRPr="00021E6C">
        <w:rPr>
          <w:lang w:val="en-AU"/>
        </w:rPr>
        <w:t>,</w:t>
      </w:r>
      <w:r w:rsidRPr="00021E6C">
        <w:rPr>
          <w:lang w:val="en-AU"/>
        </w:rPr>
        <w:t xml:space="preserve"> there is no limit to donations, only rules around disclosure. Additionally, as of 2019 all foreign donations above $1000 are banned to help reduce political interference from overseas. </w:t>
      </w:r>
    </w:p>
    <w:p w14:paraId="74106E0C" w14:textId="32018FAC" w:rsidR="00883C45" w:rsidRPr="00021E6C" w:rsidRDefault="00883C45" w:rsidP="003B4493">
      <w:pPr>
        <w:pStyle w:val="VCAAbullet"/>
        <w:rPr>
          <w:lang w:val="en-AU"/>
        </w:rPr>
      </w:pPr>
      <w:r w:rsidRPr="00021E6C">
        <w:rPr>
          <w:lang w:val="en-AU"/>
        </w:rPr>
        <w:t xml:space="preserve">Many students referred to the useful example of Clive Palmer in </w:t>
      </w:r>
      <w:r w:rsidR="00E95DAD" w:rsidRPr="00021E6C">
        <w:rPr>
          <w:lang w:val="en-AU"/>
        </w:rPr>
        <w:t>responses</w:t>
      </w:r>
      <w:r w:rsidRPr="00021E6C">
        <w:rPr>
          <w:lang w:val="en-AU"/>
        </w:rPr>
        <w:t xml:space="preserve"> to this question, noting the democratic concern of him being able to donate over $60 million from his personal wealth to his own party</w:t>
      </w:r>
      <w:r w:rsidR="00F950F5" w:rsidRPr="00021E6C">
        <w:rPr>
          <w:lang w:val="en-AU"/>
        </w:rPr>
        <w:t>. This saw him</w:t>
      </w:r>
      <w:r w:rsidRPr="00021E6C">
        <w:rPr>
          <w:lang w:val="en-AU"/>
        </w:rPr>
        <w:t xml:space="preserve"> achieve significant influence in the 2019 election </w:t>
      </w:r>
      <w:r w:rsidR="00F950F5" w:rsidRPr="00021E6C">
        <w:rPr>
          <w:lang w:val="en-AU"/>
        </w:rPr>
        <w:t xml:space="preserve">as he was able to </w:t>
      </w:r>
      <w:r w:rsidRPr="00021E6C">
        <w:rPr>
          <w:lang w:val="en-AU"/>
        </w:rPr>
        <w:t>promot</w:t>
      </w:r>
      <w:r w:rsidR="00F950F5" w:rsidRPr="00021E6C">
        <w:rPr>
          <w:lang w:val="en-AU"/>
        </w:rPr>
        <w:t>e</w:t>
      </w:r>
      <w:r w:rsidRPr="00021E6C">
        <w:rPr>
          <w:lang w:val="en-AU"/>
        </w:rPr>
        <w:t xml:space="preserve"> his own party and attack the ALP, reducing the ALP vote and possibly assisting the wins of Lib/National party candidates in key seats.</w:t>
      </w:r>
    </w:p>
    <w:p w14:paraId="38516392" w14:textId="00F18AF0" w:rsidR="00595112" w:rsidRPr="00021E6C" w:rsidRDefault="005C5A1D" w:rsidP="00477C23">
      <w:pPr>
        <w:pStyle w:val="VCAAbody"/>
        <w:rPr>
          <w:lang w:val="en-AU" w:eastAsia="ja-JP"/>
        </w:rPr>
      </w:pPr>
      <w:r w:rsidRPr="00021E6C">
        <w:rPr>
          <w:lang w:val="en-AU" w:eastAsia="ja-JP"/>
        </w:rPr>
        <w:t>This proved to be a challenging question for some students, whil</w:t>
      </w:r>
      <w:r w:rsidR="00957E45" w:rsidRPr="00021E6C">
        <w:rPr>
          <w:lang w:val="en-AU" w:eastAsia="ja-JP"/>
        </w:rPr>
        <w:t>e</w:t>
      </w:r>
      <w:r w:rsidRPr="00021E6C">
        <w:rPr>
          <w:lang w:val="en-AU" w:eastAsia="ja-JP"/>
        </w:rPr>
        <w:t xml:space="preserve"> others demonstrated a detailed knowledge of Australia’s electoral funding rules. Students needed to analyse either the public funding aspect of the AEC’s electoral funding rules</w:t>
      </w:r>
      <w:r w:rsidR="00346E96" w:rsidRPr="00021E6C">
        <w:rPr>
          <w:lang w:val="en-AU" w:eastAsia="ja-JP"/>
        </w:rPr>
        <w:t xml:space="preserve">, </w:t>
      </w:r>
      <w:r w:rsidRPr="00021E6C">
        <w:rPr>
          <w:lang w:val="en-AU" w:eastAsia="ja-JP"/>
        </w:rPr>
        <w:t>the rules around disclosure of donations</w:t>
      </w:r>
      <w:r w:rsidR="00346E96" w:rsidRPr="00021E6C">
        <w:rPr>
          <w:lang w:val="en-AU" w:eastAsia="ja-JP"/>
        </w:rPr>
        <w:t>, or both</w:t>
      </w:r>
      <w:r w:rsidRPr="00021E6C">
        <w:rPr>
          <w:lang w:val="en-AU" w:eastAsia="ja-JP"/>
        </w:rPr>
        <w:t>. An analysis of either of these aspects needed to include a description of the rule</w:t>
      </w:r>
      <w:r w:rsidR="003535E9" w:rsidRPr="00021E6C">
        <w:rPr>
          <w:lang w:val="en-AU" w:eastAsia="ja-JP"/>
        </w:rPr>
        <w:t>(</w:t>
      </w:r>
      <w:r w:rsidRPr="00021E6C">
        <w:rPr>
          <w:lang w:val="en-AU" w:eastAsia="ja-JP"/>
        </w:rPr>
        <w:t>s</w:t>
      </w:r>
      <w:r w:rsidR="003535E9" w:rsidRPr="00021E6C">
        <w:rPr>
          <w:lang w:val="en-AU" w:eastAsia="ja-JP"/>
        </w:rPr>
        <w:t>)</w:t>
      </w:r>
      <w:r w:rsidRPr="00021E6C">
        <w:rPr>
          <w:lang w:val="en-AU" w:eastAsia="ja-JP"/>
        </w:rPr>
        <w:t>, specific examples of the relevant rules and a linking of these to the idea of democracy and how its core principles underpin Australian elections. High</w:t>
      </w:r>
      <w:r w:rsidR="00BC7080" w:rsidRPr="00021E6C">
        <w:rPr>
          <w:lang w:val="en-AU" w:eastAsia="ja-JP"/>
        </w:rPr>
        <w:t>-</w:t>
      </w:r>
      <w:r w:rsidRPr="00021E6C">
        <w:rPr>
          <w:lang w:val="en-AU" w:eastAsia="ja-JP"/>
        </w:rPr>
        <w:t xml:space="preserve">scoring </w:t>
      </w:r>
      <w:r w:rsidR="00BC7080" w:rsidRPr="00021E6C">
        <w:rPr>
          <w:lang w:val="en-AU" w:eastAsia="ja-JP"/>
        </w:rPr>
        <w:t xml:space="preserve">responses </w:t>
      </w:r>
      <w:r w:rsidRPr="00021E6C">
        <w:rPr>
          <w:lang w:val="en-AU" w:eastAsia="ja-JP"/>
        </w:rPr>
        <w:t xml:space="preserve">did this </w:t>
      </w:r>
      <w:r w:rsidR="00A545D7" w:rsidRPr="00021E6C">
        <w:rPr>
          <w:lang w:val="en-AU" w:eastAsia="ja-JP"/>
        </w:rPr>
        <w:t>coherently</w:t>
      </w:r>
      <w:r w:rsidRPr="00021E6C">
        <w:rPr>
          <w:lang w:val="en-AU" w:eastAsia="ja-JP"/>
        </w:rPr>
        <w:t>; lower</w:t>
      </w:r>
      <w:r w:rsidR="00C52CF9">
        <w:rPr>
          <w:lang w:val="en-AU" w:eastAsia="ja-JP"/>
        </w:rPr>
        <w:t xml:space="preserve"> </w:t>
      </w:r>
      <w:r w:rsidRPr="00021E6C">
        <w:rPr>
          <w:lang w:val="en-AU" w:eastAsia="ja-JP"/>
        </w:rPr>
        <w:t xml:space="preserve">scoring </w:t>
      </w:r>
      <w:r w:rsidR="005376E2" w:rsidRPr="00021E6C">
        <w:rPr>
          <w:lang w:val="en-AU" w:eastAsia="ja-JP"/>
        </w:rPr>
        <w:t xml:space="preserve">responses </w:t>
      </w:r>
      <w:r w:rsidRPr="00021E6C">
        <w:rPr>
          <w:lang w:val="en-AU" w:eastAsia="ja-JP"/>
        </w:rPr>
        <w:t>were too general and often brief.</w:t>
      </w:r>
    </w:p>
    <w:p w14:paraId="4AD8B734" w14:textId="7B1F3EBA" w:rsidR="00E1445D" w:rsidRPr="00021E6C" w:rsidRDefault="001B362E" w:rsidP="00477C23">
      <w:pPr>
        <w:pStyle w:val="VCAAbody"/>
        <w:rPr>
          <w:lang w:val="en-AU" w:eastAsia="ja-JP"/>
        </w:rPr>
      </w:pPr>
      <w:r w:rsidRPr="00021E6C">
        <w:rPr>
          <w:lang w:val="en-AU" w:eastAsia="ja-JP"/>
        </w:rPr>
        <w:t>The following is an example of a high-scoring response.</w:t>
      </w:r>
    </w:p>
    <w:p w14:paraId="56329A24" w14:textId="77777777" w:rsidR="00E1445D" w:rsidRPr="00021E6C" w:rsidRDefault="00E1445D" w:rsidP="00477C23">
      <w:pPr>
        <w:pStyle w:val="VCAAbody"/>
        <w:rPr>
          <w:rStyle w:val="VCAAitalic"/>
          <w:lang w:val="en-AU"/>
        </w:rPr>
      </w:pPr>
      <w:r w:rsidRPr="00021E6C">
        <w:rPr>
          <w:rStyle w:val="VCAAitalic"/>
          <w:lang w:val="en-AU"/>
        </w:rPr>
        <w:t xml:space="preserve">Australia’s electoral funding rules are only somewhat successful in upholding the democratic operation of Australian elections. </w:t>
      </w:r>
    </w:p>
    <w:p w14:paraId="09475DAD" w14:textId="03F879C8" w:rsidR="00E1445D" w:rsidRPr="00021E6C" w:rsidRDefault="00E1445D" w:rsidP="00477C23">
      <w:pPr>
        <w:pStyle w:val="VCAAbody"/>
        <w:rPr>
          <w:rStyle w:val="VCAAitalic"/>
          <w:lang w:val="en-AU"/>
        </w:rPr>
      </w:pPr>
      <w:r w:rsidRPr="00021E6C">
        <w:rPr>
          <w:rStyle w:val="VCAAitalic"/>
          <w:lang w:val="en-AU"/>
        </w:rPr>
        <w:t xml:space="preserve">Through the system of electoral funding political parties receive a proportional amount of funding according to the number of votes they receive, if they are successful in obtaining over a certain percentage of the vote. However, the system of electoral funding disproportionately favours the two major parties (Liberal and </w:t>
      </w:r>
      <w:proofErr w:type="spellStart"/>
      <w:r w:rsidRPr="00021E6C">
        <w:rPr>
          <w:rStyle w:val="VCAAitalic"/>
          <w:lang w:val="en-AU"/>
        </w:rPr>
        <w:t>Labor</w:t>
      </w:r>
      <w:proofErr w:type="spellEnd"/>
      <w:r w:rsidRPr="00021E6C">
        <w:rPr>
          <w:rStyle w:val="VCAAitalic"/>
          <w:lang w:val="en-AU"/>
        </w:rPr>
        <w:t xml:space="preserve">) as they receive millions in funding while small parties such as the Animal Justice Party only receive around $150,000. </w:t>
      </w:r>
    </w:p>
    <w:p w14:paraId="1D24C5E4" w14:textId="52B14689" w:rsidR="00E1445D" w:rsidRPr="00021E6C" w:rsidRDefault="00E1445D" w:rsidP="00477C23">
      <w:pPr>
        <w:pStyle w:val="VCAAbody"/>
        <w:rPr>
          <w:rStyle w:val="VCAAitalic"/>
          <w:lang w:val="en-AU"/>
        </w:rPr>
      </w:pPr>
      <w:proofErr w:type="gramStart"/>
      <w:r w:rsidRPr="00021E6C">
        <w:rPr>
          <w:rStyle w:val="VCAAitalic"/>
          <w:lang w:val="en-AU"/>
        </w:rPr>
        <w:t>Additionally</w:t>
      </w:r>
      <w:proofErr w:type="gramEnd"/>
      <w:r w:rsidRPr="00021E6C">
        <w:rPr>
          <w:rStyle w:val="VCAAitalic"/>
          <w:lang w:val="en-AU"/>
        </w:rPr>
        <w:t xml:space="preserve"> electoral funding rules favour candidates who are able to raise funds themselves as electoral funding is only paid after election day. For example, Zali </w:t>
      </w:r>
      <w:proofErr w:type="spellStart"/>
      <w:r w:rsidRPr="00021E6C">
        <w:rPr>
          <w:rStyle w:val="VCAAitalic"/>
          <w:lang w:val="en-AU"/>
        </w:rPr>
        <w:t>Steggall</w:t>
      </w:r>
      <w:proofErr w:type="spellEnd"/>
      <w:r w:rsidRPr="00021E6C">
        <w:rPr>
          <w:rStyle w:val="VCAAitalic"/>
          <w:lang w:val="en-AU"/>
        </w:rPr>
        <w:t xml:space="preserve"> raised $1.1 million for her fight against incumbent MP Tony Abbott and was duly elected, while other candidates such as Oliver Yates who were unable to raise such funds would be unable to compete with the spending of major parties and thus have less of a chance of being elected. </w:t>
      </w:r>
    </w:p>
    <w:p w14:paraId="75EBD586" w14:textId="6A7D783A" w:rsidR="00E1445D" w:rsidRPr="00021E6C" w:rsidRDefault="00E1445D" w:rsidP="00477C23">
      <w:pPr>
        <w:pStyle w:val="VCAAbody"/>
        <w:rPr>
          <w:rStyle w:val="VCAAitalic"/>
          <w:lang w:val="en-AU"/>
        </w:rPr>
      </w:pPr>
      <w:r w:rsidRPr="00021E6C">
        <w:rPr>
          <w:rStyle w:val="VCAAitalic"/>
          <w:lang w:val="en-AU"/>
        </w:rPr>
        <w:t xml:space="preserve">While the distribution of electoral funding is successful in upholding the democratic operation of Australian elections, the timing of the payment of this funding renders it only somewhat successful. </w:t>
      </w:r>
    </w:p>
    <w:p w14:paraId="63166A0C" w14:textId="77A92BA6" w:rsidR="009D6E2D" w:rsidRPr="00021E6C" w:rsidRDefault="00D54077" w:rsidP="007B6922">
      <w:pPr>
        <w:pStyle w:val="VCAAHeading3"/>
        <w:rPr>
          <w:lang w:val="en-AU"/>
        </w:rPr>
      </w:pPr>
      <w:r w:rsidRPr="00021E6C">
        <w:rPr>
          <w:lang w:val="en-AU"/>
        </w:rPr>
        <w:lastRenderedPageBreak/>
        <w:t>Question 5a</w:t>
      </w:r>
      <w:r w:rsidR="005376E2" w:rsidRPr="00021E6C">
        <w:rPr>
          <w:lang w:val="en-AU"/>
        </w:rPr>
        <w:t>.</w:t>
      </w:r>
    </w:p>
    <w:tbl>
      <w:tblPr>
        <w:tblStyle w:val="VCAATableClosed"/>
        <w:tblW w:w="0" w:type="auto"/>
        <w:tblLook w:val="01E0" w:firstRow="1" w:lastRow="1" w:firstColumn="1" w:lastColumn="1" w:noHBand="0" w:noVBand="0"/>
      </w:tblPr>
      <w:tblGrid>
        <w:gridCol w:w="691"/>
        <w:gridCol w:w="308"/>
        <w:gridCol w:w="399"/>
        <w:gridCol w:w="399"/>
        <w:gridCol w:w="864"/>
      </w:tblGrid>
      <w:tr w:rsidR="00F34829" w:rsidRPr="00021E6C" w14:paraId="7810E332"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6D2472B" w14:textId="77777777" w:rsidR="00F34829" w:rsidRPr="00021E6C" w:rsidRDefault="00F34829" w:rsidP="00951AEC">
            <w:pPr>
              <w:pStyle w:val="VCAAtablecondensed"/>
              <w:keepNext/>
              <w:keepLines/>
              <w:rPr>
                <w:lang w:val="en-AU"/>
              </w:rPr>
            </w:pPr>
            <w:r w:rsidRPr="00021E6C">
              <w:rPr>
                <w:lang w:val="en-AU"/>
              </w:rPr>
              <w:t>Marks</w:t>
            </w:r>
          </w:p>
        </w:tc>
        <w:tc>
          <w:tcPr>
            <w:tcW w:w="0" w:type="auto"/>
          </w:tcPr>
          <w:p w14:paraId="2C012BD1" w14:textId="77777777" w:rsidR="00F34829" w:rsidRPr="00021E6C" w:rsidRDefault="00F34829" w:rsidP="00951AEC">
            <w:pPr>
              <w:pStyle w:val="VCAAtablecondensed"/>
              <w:keepNext/>
              <w:keepLines/>
              <w:rPr>
                <w:lang w:val="en-AU"/>
              </w:rPr>
            </w:pPr>
            <w:r w:rsidRPr="00021E6C">
              <w:rPr>
                <w:lang w:val="en-AU"/>
              </w:rPr>
              <w:t>0</w:t>
            </w:r>
          </w:p>
        </w:tc>
        <w:tc>
          <w:tcPr>
            <w:tcW w:w="0" w:type="auto"/>
          </w:tcPr>
          <w:p w14:paraId="43FAB9AE" w14:textId="77777777" w:rsidR="00F34829" w:rsidRPr="00021E6C" w:rsidRDefault="00F34829" w:rsidP="00951AEC">
            <w:pPr>
              <w:pStyle w:val="VCAAtablecondensed"/>
              <w:keepNext/>
              <w:keepLines/>
              <w:rPr>
                <w:lang w:val="en-AU"/>
              </w:rPr>
            </w:pPr>
            <w:r w:rsidRPr="00021E6C">
              <w:rPr>
                <w:lang w:val="en-AU"/>
              </w:rPr>
              <w:t>1</w:t>
            </w:r>
          </w:p>
        </w:tc>
        <w:tc>
          <w:tcPr>
            <w:tcW w:w="0" w:type="auto"/>
          </w:tcPr>
          <w:p w14:paraId="04B2305D" w14:textId="77777777" w:rsidR="00F34829" w:rsidRPr="00021E6C" w:rsidRDefault="00F34829" w:rsidP="00951AEC">
            <w:pPr>
              <w:pStyle w:val="VCAAtablecondensed"/>
              <w:keepNext/>
              <w:keepLines/>
              <w:rPr>
                <w:lang w:val="en-AU"/>
              </w:rPr>
            </w:pPr>
            <w:r w:rsidRPr="00021E6C">
              <w:rPr>
                <w:lang w:val="en-AU"/>
              </w:rPr>
              <w:t>2</w:t>
            </w:r>
          </w:p>
        </w:tc>
        <w:tc>
          <w:tcPr>
            <w:tcW w:w="0" w:type="auto"/>
          </w:tcPr>
          <w:p w14:paraId="42F625B2" w14:textId="77777777" w:rsidR="00F34829" w:rsidRPr="00021E6C" w:rsidRDefault="00F34829" w:rsidP="00951AEC">
            <w:pPr>
              <w:pStyle w:val="VCAAtablecondensed"/>
              <w:keepNext/>
              <w:keepLines/>
              <w:rPr>
                <w:lang w:val="en-AU"/>
              </w:rPr>
            </w:pPr>
            <w:r w:rsidRPr="00021E6C">
              <w:rPr>
                <w:lang w:val="en-AU"/>
              </w:rPr>
              <w:t>Average</w:t>
            </w:r>
          </w:p>
        </w:tc>
      </w:tr>
      <w:tr w:rsidR="00F34829" w:rsidRPr="00021E6C" w14:paraId="4C455139" w14:textId="77777777" w:rsidTr="00951AEC">
        <w:trPr>
          <w:trHeight w:hRule="exact" w:val="397"/>
        </w:trPr>
        <w:tc>
          <w:tcPr>
            <w:tcW w:w="0" w:type="auto"/>
          </w:tcPr>
          <w:p w14:paraId="3AE8E495" w14:textId="77777777" w:rsidR="00F34829" w:rsidRPr="00021E6C" w:rsidRDefault="00F34829" w:rsidP="00951AEC">
            <w:pPr>
              <w:pStyle w:val="VCAAtablecondensed"/>
              <w:keepNext/>
              <w:keepLines/>
              <w:rPr>
                <w:lang w:val="en-AU"/>
              </w:rPr>
            </w:pPr>
            <w:r w:rsidRPr="00021E6C">
              <w:rPr>
                <w:lang w:val="en-AU"/>
              </w:rPr>
              <w:t>%</w:t>
            </w:r>
          </w:p>
        </w:tc>
        <w:tc>
          <w:tcPr>
            <w:tcW w:w="0" w:type="auto"/>
          </w:tcPr>
          <w:p w14:paraId="139605DE" w14:textId="7E037288" w:rsidR="00F34829" w:rsidRPr="00021E6C" w:rsidRDefault="004A3C56" w:rsidP="00951AEC">
            <w:pPr>
              <w:pStyle w:val="VCAAtablecondensed"/>
              <w:keepNext/>
              <w:keepLines/>
              <w:rPr>
                <w:lang w:val="en-AU"/>
              </w:rPr>
            </w:pPr>
            <w:r w:rsidRPr="00021E6C">
              <w:rPr>
                <w:lang w:val="en-AU"/>
              </w:rPr>
              <w:t>9</w:t>
            </w:r>
          </w:p>
        </w:tc>
        <w:tc>
          <w:tcPr>
            <w:tcW w:w="0" w:type="auto"/>
          </w:tcPr>
          <w:p w14:paraId="7D6BD20A" w14:textId="7280A8E6" w:rsidR="00F34829" w:rsidRPr="00021E6C" w:rsidRDefault="004A3C56" w:rsidP="00951AEC">
            <w:pPr>
              <w:pStyle w:val="VCAAtablecondensed"/>
              <w:keepNext/>
              <w:keepLines/>
              <w:rPr>
                <w:lang w:val="en-AU"/>
              </w:rPr>
            </w:pPr>
            <w:r w:rsidRPr="00021E6C">
              <w:rPr>
                <w:lang w:val="en-AU"/>
              </w:rPr>
              <w:t>57</w:t>
            </w:r>
          </w:p>
        </w:tc>
        <w:tc>
          <w:tcPr>
            <w:tcW w:w="0" w:type="auto"/>
          </w:tcPr>
          <w:p w14:paraId="2C65B2E9" w14:textId="40F034E1" w:rsidR="00F34829" w:rsidRPr="00021E6C" w:rsidRDefault="004A3C56" w:rsidP="00951AEC">
            <w:pPr>
              <w:pStyle w:val="VCAAtablecondensed"/>
              <w:keepNext/>
              <w:keepLines/>
              <w:rPr>
                <w:lang w:val="en-AU"/>
              </w:rPr>
            </w:pPr>
            <w:r w:rsidRPr="00021E6C">
              <w:rPr>
                <w:lang w:val="en-AU"/>
              </w:rPr>
              <w:t>34</w:t>
            </w:r>
          </w:p>
        </w:tc>
        <w:tc>
          <w:tcPr>
            <w:tcW w:w="0" w:type="auto"/>
          </w:tcPr>
          <w:p w14:paraId="548D5010" w14:textId="6F9FF4BD" w:rsidR="00F34829" w:rsidRPr="00021E6C" w:rsidRDefault="004A3C56" w:rsidP="00951AEC">
            <w:pPr>
              <w:pStyle w:val="VCAAtablecondensed"/>
              <w:keepNext/>
              <w:keepLines/>
              <w:rPr>
                <w:lang w:val="en-AU"/>
              </w:rPr>
            </w:pPr>
            <w:r w:rsidRPr="00021E6C">
              <w:rPr>
                <w:lang w:val="en-AU"/>
              </w:rPr>
              <w:t>1.3</w:t>
            </w:r>
          </w:p>
        </w:tc>
      </w:tr>
    </w:tbl>
    <w:p w14:paraId="6DEF310A" w14:textId="58C4B913" w:rsidR="00D54077" w:rsidRPr="00021E6C" w:rsidRDefault="00D54077" w:rsidP="00951AEC">
      <w:pPr>
        <w:pStyle w:val="VCAAbody"/>
        <w:keepNext/>
        <w:keepLines/>
        <w:rPr>
          <w:lang w:val="en-AU" w:eastAsia="ja-JP"/>
        </w:rPr>
      </w:pPr>
      <w:r w:rsidRPr="00021E6C">
        <w:rPr>
          <w:lang w:val="en-AU" w:eastAsia="ja-JP"/>
        </w:rPr>
        <w:t xml:space="preserve">The </w:t>
      </w:r>
      <w:r w:rsidR="00A76CFC" w:rsidRPr="00021E6C">
        <w:rPr>
          <w:lang w:val="en-AU" w:eastAsia="ja-JP"/>
        </w:rPr>
        <w:t>US</w:t>
      </w:r>
      <w:r w:rsidRPr="00021E6C">
        <w:rPr>
          <w:lang w:val="en-AU" w:eastAsia="ja-JP"/>
        </w:rPr>
        <w:t xml:space="preserve"> </w:t>
      </w:r>
      <w:r w:rsidR="00F00BD8" w:rsidRPr="00021E6C">
        <w:rPr>
          <w:lang w:val="en-AU" w:eastAsia="ja-JP"/>
        </w:rPr>
        <w:t>C</w:t>
      </w:r>
      <w:r w:rsidRPr="00021E6C">
        <w:rPr>
          <w:lang w:val="en-AU" w:eastAsia="ja-JP"/>
        </w:rPr>
        <w:t xml:space="preserve">onstitution establishes an independent judiciary by clearly separating the three branches of government from each other </w:t>
      </w:r>
      <w:r w:rsidR="0002459B" w:rsidRPr="00021E6C">
        <w:rPr>
          <w:lang w:val="en-AU" w:eastAsia="ja-JP"/>
        </w:rPr>
        <w:t>(</w:t>
      </w:r>
      <w:r w:rsidRPr="00021E6C">
        <w:rPr>
          <w:lang w:val="en-AU" w:eastAsia="ja-JP"/>
        </w:rPr>
        <w:t>the legislative branch, the executive branch and the judicial branch</w:t>
      </w:r>
      <w:r w:rsidR="0002459B" w:rsidRPr="00021E6C">
        <w:rPr>
          <w:lang w:val="en-AU" w:eastAsia="ja-JP"/>
        </w:rPr>
        <w:t>)</w:t>
      </w:r>
      <w:r w:rsidRPr="00021E6C">
        <w:rPr>
          <w:lang w:val="en-AU" w:eastAsia="ja-JP"/>
        </w:rPr>
        <w:t>. The judicial branch (the US Supreme Court) operates independently from the other branches and is part of a complex system of checks and balances to protect its separation and role.</w:t>
      </w:r>
    </w:p>
    <w:p w14:paraId="08CA9305" w14:textId="649F8690" w:rsidR="00D54077" w:rsidRPr="00021E6C" w:rsidRDefault="00D54077" w:rsidP="00477C23">
      <w:pPr>
        <w:pStyle w:val="VCAAbody"/>
        <w:rPr>
          <w:lang w:val="en-AU" w:eastAsia="ja-JP"/>
        </w:rPr>
      </w:pPr>
      <w:r w:rsidRPr="00021E6C">
        <w:rPr>
          <w:lang w:val="en-AU" w:eastAsia="ja-JP"/>
        </w:rPr>
        <w:t>Students could also have answered that appointments to the US Supreme Court are made by the executive branch (the President) but approved by the legislative branch (the Senate)</w:t>
      </w:r>
      <w:r w:rsidR="00F14CCC" w:rsidRPr="00021E6C">
        <w:rPr>
          <w:lang w:val="en-AU" w:eastAsia="ja-JP"/>
        </w:rPr>
        <w:t>,</w:t>
      </w:r>
      <w:r w:rsidRPr="00021E6C">
        <w:rPr>
          <w:lang w:val="en-AU" w:eastAsia="ja-JP"/>
        </w:rPr>
        <w:t xml:space="preserve"> ensuring judicial independence due to their non-election, guaranteed salary and tenure for life.</w:t>
      </w:r>
    </w:p>
    <w:p w14:paraId="5E76D485" w14:textId="68751B26" w:rsidR="00D54077" w:rsidRPr="00021E6C" w:rsidRDefault="00D54077" w:rsidP="007B6922">
      <w:pPr>
        <w:pStyle w:val="VCAAHeading3"/>
        <w:rPr>
          <w:lang w:val="en-AU"/>
        </w:rPr>
      </w:pPr>
      <w:r w:rsidRPr="00021E6C">
        <w:rPr>
          <w:lang w:val="en-AU"/>
        </w:rPr>
        <w:t>Question 5b</w:t>
      </w:r>
      <w:r w:rsidR="00A76CFC" w:rsidRPr="00021E6C">
        <w:rPr>
          <w:lang w:val="en-AU"/>
        </w:rPr>
        <w:t>.</w:t>
      </w:r>
    </w:p>
    <w:tbl>
      <w:tblPr>
        <w:tblStyle w:val="VCAATableClosed"/>
        <w:tblW w:w="0" w:type="auto"/>
        <w:tblLook w:val="01E0" w:firstRow="1" w:lastRow="1" w:firstColumn="1" w:lastColumn="1" w:noHBand="0" w:noVBand="0"/>
      </w:tblPr>
      <w:tblGrid>
        <w:gridCol w:w="691"/>
        <w:gridCol w:w="308"/>
        <w:gridCol w:w="399"/>
        <w:gridCol w:w="399"/>
        <w:gridCol w:w="399"/>
        <w:gridCol w:w="864"/>
      </w:tblGrid>
      <w:tr w:rsidR="00F34829" w:rsidRPr="00021E6C" w14:paraId="43EEE7F4"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7FFB728" w14:textId="77777777" w:rsidR="00F34829" w:rsidRPr="00021E6C" w:rsidRDefault="00F34829" w:rsidP="00951AEC">
            <w:pPr>
              <w:pStyle w:val="VCAAtablecondensed"/>
              <w:rPr>
                <w:lang w:val="en-AU"/>
              </w:rPr>
            </w:pPr>
            <w:bookmarkStart w:id="1" w:name="_Hlk38131075"/>
            <w:r w:rsidRPr="00021E6C">
              <w:rPr>
                <w:lang w:val="en-AU"/>
              </w:rPr>
              <w:t>Marks</w:t>
            </w:r>
          </w:p>
        </w:tc>
        <w:tc>
          <w:tcPr>
            <w:tcW w:w="0" w:type="auto"/>
          </w:tcPr>
          <w:p w14:paraId="6822535E" w14:textId="77777777" w:rsidR="00F34829" w:rsidRPr="00021E6C" w:rsidRDefault="00F34829" w:rsidP="00951AEC">
            <w:pPr>
              <w:pStyle w:val="VCAAtablecondensed"/>
              <w:rPr>
                <w:lang w:val="en-AU"/>
              </w:rPr>
            </w:pPr>
            <w:r w:rsidRPr="00021E6C">
              <w:rPr>
                <w:lang w:val="en-AU"/>
              </w:rPr>
              <w:t>0</w:t>
            </w:r>
          </w:p>
        </w:tc>
        <w:tc>
          <w:tcPr>
            <w:tcW w:w="0" w:type="auto"/>
          </w:tcPr>
          <w:p w14:paraId="07E53530" w14:textId="77777777" w:rsidR="00F34829" w:rsidRPr="00021E6C" w:rsidRDefault="00F34829" w:rsidP="00951AEC">
            <w:pPr>
              <w:pStyle w:val="VCAAtablecondensed"/>
              <w:rPr>
                <w:lang w:val="en-AU"/>
              </w:rPr>
            </w:pPr>
            <w:r w:rsidRPr="00021E6C">
              <w:rPr>
                <w:lang w:val="en-AU"/>
              </w:rPr>
              <w:t>1</w:t>
            </w:r>
          </w:p>
        </w:tc>
        <w:tc>
          <w:tcPr>
            <w:tcW w:w="0" w:type="auto"/>
          </w:tcPr>
          <w:p w14:paraId="7F362576" w14:textId="77777777" w:rsidR="00F34829" w:rsidRPr="00021E6C" w:rsidRDefault="00F34829" w:rsidP="00951AEC">
            <w:pPr>
              <w:pStyle w:val="VCAAtablecondensed"/>
              <w:rPr>
                <w:lang w:val="en-AU"/>
              </w:rPr>
            </w:pPr>
            <w:r w:rsidRPr="00021E6C">
              <w:rPr>
                <w:lang w:val="en-AU"/>
              </w:rPr>
              <w:t>2</w:t>
            </w:r>
          </w:p>
        </w:tc>
        <w:tc>
          <w:tcPr>
            <w:tcW w:w="0" w:type="auto"/>
          </w:tcPr>
          <w:p w14:paraId="5B481474" w14:textId="77777777" w:rsidR="00F34829" w:rsidRPr="00021E6C" w:rsidRDefault="00F34829" w:rsidP="00951AEC">
            <w:pPr>
              <w:pStyle w:val="VCAAtablecondensed"/>
              <w:rPr>
                <w:lang w:val="en-AU"/>
              </w:rPr>
            </w:pPr>
            <w:r w:rsidRPr="00021E6C">
              <w:rPr>
                <w:lang w:val="en-AU"/>
              </w:rPr>
              <w:t>3</w:t>
            </w:r>
          </w:p>
        </w:tc>
        <w:tc>
          <w:tcPr>
            <w:tcW w:w="0" w:type="auto"/>
          </w:tcPr>
          <w:p w14:paraId="77459841" w14:textId="77777777" w:rsidR="00F34829" w:rsidRPr="00021E6C" w:rsidRDefault="00F34829" w:rsidP="00951AEC">
            <w:pPr>
              <w:pStyle w:val="VCAAtablecondensed"/>
              <w:rPr>
                <w:lang w:val="en-AU"/>
              </w:rPr>
            </w:pPr>
            <w:r w:rsidRPr="00021E6C">
              <w:rPr>
                <w:lang w:val="en-AU"/>
              </w:rPr>
              <w:t>Average</w:t>
            </w:r>
          </w:p>
        </w:tc>
      </w:tr>
      <w:tr w:rsidR="00F34829" w:rsidRPr="00021E6C" w14:paraId="43BB6016" w14:textId="77777777" w:rsidTr="00951AEC">
        <w:trPr>
          <w:trHeight w:hRule="exact" w:val="397"/>
        </w:trPr>
        <w:tc>
          <w:tcPr>
            <w:tcW w:w="0" w:type="auto"/>
          </w:tcPr>
          <w:p w14:paraId="3F455CAC" w14:textId="77777777" w:rsidR="00F34829" w:rsidRPr="00021E6C" w:rsidRDefault="00F34829" w:rsidP="00951AEC">
            <w:pPr>
              <w:pStyle w:val="VCAAtablecondensed"/>
              <w:rPr>
                <w:lang w:val="en-AU"/>
              </w:rPr>
            </w:pPr>
            <w:r w:rsidRPr="00021E6C">
              <w:rPr>
                <w:lang w:val="en-AU"/>
              </w:rPr>
              <w:t>%</w:t>
            </w:r>
          </w:p>
        </w:tc>
        <w:tc>
          <w:tcPr>
            <w:tcW w:w="0" w:type="auto"/>
          </w:tcPr>
          <w:p w14:paraId="630114F0" w14:textId="667CF12B" w:rsidR="00F34829" w:rsidRPr="00021E6C" w:rsidRDefault="004A3C56" w:rsidP="00951AEC">
            <w:pPr>
              <w:pStyle w:val="VCAAtablecondensed"/>
              <w:rPr>
                <w:lang w:val="en-AU"/>
              </w:rPr>
            </w:pPr>
            <w:r w:rsidRPr="00021E6C">
              <w:rPr>
                <w:lang w:val="en-AU"/>
              </w:rPr>
              <w:t>6</w:t>
            </w:r>
          </w:p>
        </w:tc>
        <w:tc>
          <w:tcPr>
            <w:tcW w:w="0" w:type="auto"/>
          </w:tcPr>
          <w:p w14:paraId="3B8D2EF4" w14:textId="54ECA5A8" w:rsidR="00F34829" w:rsidRPr="00021E6C" w:rsidRDefault="004A3C56" w:rsidP="00951AEC">
            <w:pPr>
              <w:pStyle w:val="VCAAtablecondensed"/>
              <w:rPr>
                <w:lang w:val="en-AU"/>
              </w:rPr>
            </w:pPr>
            <w:r w:rsidRPr="00021E6C">
              <w:rPr>
                <w:lang w:val="en-AU"/>
              </w:rPr>
              <w:t>13</w:t>
            </w:r>
          </w:p>
        </w:tc>
        <w:tc>
          <w:tcPr>
            <w:tcW w:w="0" w:type="auto"/>
          </w:tcPr>
          <w:p w14:paraId="324F1278" w14:textId="1D416383" w:rsidR="00F34829" w:rsidRPr="00021E6C" w:rsidRDefault="004A3C56" w:rsidP="00951AEC">
            <w:pPr>
              <w:pStyle w:val="VCAAtablecondensed"/>
              <w:rPr>
                <w:lang w:val="en-AU"/>
              </w:rPr>
            </w:pPr>
            <w:r w:rsidRPr="00021E6C">
              <w:rPr>
                <w:lang w:val="en-AU"/>
              </w:rPr>
              <w:t>39</w:t>
            </w:r>
          </w:p>
        </w:tc>
        <w:tc>
          <w:tcPr>
            <w:tcW w:w="0" w:type="auto"/>
          </w:tcPr>
          <w:p w14:paraId="1E84588B" w14:textId="5F2D2A96" w:rsidR="00F34829" w:rsidRPr="00021E6C" w:rsidRDefault="004A3C56" w:rsidP="00951AEC">
            <w:pPr>
              <w:pStyle w:val="VCAAtablecondensed"/>
              <w:rPr>
                <w:lang w:val="en-AU"/>
              </w:rPr>
            </w:pPr>
            <w:r w:rsidRPr="00021E6C">
              <w:rPr>
                <w:lang w:val="en-AU"/>
              </w:rPr>
              <w:t>42</w:t>
            </w:r>
          </w:p>
        </w:tc>
        <w:tc>
          <w:tcPr>
            <w:tcW w:w="0" w:type="auto"/>
          </w:tcPr>
          <w:p w14:paraId="564582E5" w14:textId="7CF3851D" w:rsidR="00F34829" w:rsidRPr="00021E6C" w:rsidRDefault="004A3C56" w:rsidP="00951AEC">
            <w:pPr>
              <w:pStyle w:val="VCAAtablecondensed"/>
              <w:rPr>
                <w:lang w:val="en-AU"/>
              </w:rPr>
            </w:pPr>
            <w:r w:rsidRPr="00021E6C">
              <w:rPr>
                <w:lang w:val="en-AU"/>
              </w:rPr>
              <w:t>2.2</w:t>
            </w:r>
          </w:p>
        </w:tc>
      </w:tr>
    </w:tbl>
    <w:bookmarkEnd w:id="1"/>
    <w:p w14:paraId="0FC3EAE1" w14:textId="3B9AE6F4" w:rsidR="005C5A1D" w:rsidRPr="00021E6C" w:rsidRDefault="00B878E3" w:rsidP="00477C23">
      <w:pPr>
        <w:pStyle w:val="VCAAbody"/>
        <w:rPr>
          <w:lang w:val="en-AU" w:eastAsia="ja-JP"/>
        </w:rPr>
      </w:pPr>
      <w:r w:rsidRPr="00021E6C">
        <w:rPr>
          <w:lang w:val="en-AU" w:eastAsia="ja-JP"/>
        </w:rPr>
        <w:t xml:space="preserve">For this question an explanation of the </w:t>
      </w:r>
      <w:r w:rsidR="00957BAF" w:rsidRPr="00021E6C">
        <w:rPr>
          <w:lang w:val="en-AU" w:eastAsia="ja-JP"/>
        </w:rPr>
        <w:t>US</w:t>
      </w:r>
      <w:r w:rsidR="00A76CFC" w:rsidRPr="00021E6C">
        <w:rPr>
          <w:lang w:val="en-AU" w:eastAsia="ja-JP"/>
        </w:rPr>
        <w:t>-</w:t>
      </w:r>
      <w:r w:rsidR="00957BAF" w:rsidRPr="00021E6C">
        <w:rPr>
          <w:lang w:val="en-AU" w:eastAsia="ja-JP"/>
        </w:rPr>
        <w:t xml:space="preserve">specific </w:t>
      </w:r>
      <w:r w:rsidRPr="00021E6C">
        <w:rPr>
          <w:lang w:val="en-AU" w:eastAsia="ja-JP"/>
        </w:rPr>
        <w:t>term ‘ch</w:t>
      </w:r>
      <w:r w:rsidR="00957BAF" w:rsidRPr="00021E6C">
        <w:rPr>
          <w:lang w:val="en-AU" w:eastAsia="ja-JP"/>
        </w:rPr>
        <w:t>ecks and balances’ was required</w:t>
      </w:r>
      <w:r w:rsidR="00C52CF9">
        <w:rPr>
          <w:lang w:val="en-AU" w:eastAsia="ja-JP"/>
        </w:rPr>
        <w:t>: f</w:t>
      </w:r>
      <w:r w:rsidR="00957BAF" w:rsidRPr="00021E6C">
        <w:rPr>
          <w:lang w:val="en-AU" w:eastAsia="ja-JP"/>
        </w:rPr>
        <w:t>or example</w:t>
      </w:r>
      <w:r w:rsidR="00C52CF9">
        <w:rPr>
          <w:lang w:val="en-AU" w:eastAsia="ja-JP"/>
        </w:rPr>
        <w:t>,</w:t>
      </w:r>
      <w:r w:rsidR="00957BAF" w:rsidRPr="00021E6C">
        <w:rPr>
          <w:lang w:val="en-AU" w:eastAsia="ja-JP"/>
        </w:rPr>
        <w:t xml:space="preserve"> ‘Checks and balances refers to the powers held by each branch of the three separated powers in the USA and how they can hold each other branch to account to prevent an abuse of power’</w:t>
      </w:r>
      <w:r w:rsidR="00A76CFC" w:rsidRPr="00021E6C">
        <w:rPr>
          <w:lang w:val="en-AU" w:eastAsia="ja-JP"/>
        </w:rPr>
        <w:t>.</w:t>
      </w:r>
      <w:r w:rsidR="00957BAF" w:rsidRPr="00021E6C">
        <w:rPr>
          <w:lang w:val="en-AU" w:eastAsia="ja-JP"/>
        </w:rPr>
        <w:t xml:space="preserve"> </w:t>
      </w:r>
    </w:p>
    <w:p w14:paraId="7AE6F773" w14:textId="30247F22" w:rsidR="00075F13" w:rsidRPr="00021E6C" w:rsidRDefault="00957BAF" w:rsidP="00477C23">
      <w:pPr>
        <w:pStyle w:val="VCAAbody"/>
        <w:rPr>
          <w:lang w:val="en-AU" w:eastAsia="ja-JP"/>
        </w:rPr>
      </w:pPr>
      <w:r w:rsidRPr="00021E6C">
        <w:rPr>
          <w:lang w:val="en-AU" w:eastAsia="ja-JP"/>
        </w:rPr>
        <w:t>Good examples were used by many students</w:t>
      </w:r>
      <w:r w:rsidR="00A76CFC" w:rsidRPr="00021E6C">
        <w:rPr>
          <w:lang w:val="en-AU" w:eastAsia="ja-JP"/>
        </w:rPr>
        <w:t>,</w:t>
      </w:r>
      <w:r w:rsidRPr="00021E6C">
        <w:rPr>
          <w:lang w:val="en-AU" w:eastAsia="ja-JP"/>
        </w:rPr>
        <w:t xml:space="preserve"> including the process of appointing Amy Coney Barrett to the Supreme Court in late 2020</w:t>
      </w:r>
      <w:r w:rsidR="00A76CFC" w:rsidRPr="00021E6C">
        <w:rPr>
          <w:lang w:val="en-AU" w:eastAsia="ja-JP"/>
        </w:rPr>
        <w:t xml:space="preserve"> and,</w:t>
      </w:r>
      <w:r w:rsidRPr="00021E6C">
        <w:rPr>
          <w:lang w:val="en-AU" w:eastAsia="ja-JP"/>
        </w:rPr>
        <w:t xml:space="preserve"> similarly</w:t>
      </w:r>
      <w:r w:rsidR="00A76CFC" w:rsidRPr="00021E6C">
        <w:rPr>
          <w:lang w:val="en-AU" w:eastAsia="ja-JP"/>
        </w:rPr>
        <w:t>,</w:t>
      </w:r>
      <w:r w:rsidRPr="00021E6C">
        <w:rPr>
          <w:lang w:val="en-AU" w:eastAsia="ja-JP"/>
        </w:rPr>
        <w:t xml:space="preserve"> the process of appointing Brett Kavanaugh in 2018. Other examples referred to the process of President Trump’s ultimately unsuccessful impeachment in 2019/2020 and to the power of the Presidential veto</w:t>
      </w:r>
      <w:r w:rsidR="002E09B2" w:rsidRPr="00021E6C">
        <w:rPr>
          <w:lang w:val="en-AU" w:eastAsia="ja-JP"/>
        </w:rPr>
        <w:t xml:space="preserve"> and its overturning</w:t>
      </w:r>
      <w:r w:rsidRPr="00021E6C">
        <w:rPr>
          <w:lang w:val="en-AU" w:eastAsia="ja-JP"/>
        </w:rPr>
        <w:t xml:space="preserve"> </w:t>
      </w:r>
      <w:r w:rsidR="002E09B2" w:rsidRPr="00021E6C">
        <w:rPr>
          <w:lang w:val="en-AU" w:eastAsia="ja-JP"/>
        </w:rPr>
        <w:t>experienced by President</w:t>
      </w:r>
      <w:r w:rsidRPr="00021E6C">
        <w:rPr>
          <w:lang w:val="en-AU" w:eastAsia="ja-JP"/>
        </w:rPr>
        <w:t xml:space="preserve"> Obama</w:t>
      </w:r>
      <w:r w:rsidR="002E09B2" w:rsidRPr="00021E6C">
        <w:rPr>
          <w:lang w:val="en-AU" w:eastAsia="ja-JP"/>
        </w:rPr>
        <w:t xml:space="preserve"> in 2016 with the</w:t>
      </w:r>
      <w:r w:rsidR="00A76CFC" w:rsidRPr="00021E6C">
        <w:rPr>
          <w:lang w:val="en-AU" w:eastAsia="ja-JP"/>
        </w:rPr>
        <w:t xml:space="preserve"> Justice Against</w:t>
      </w:r>
      <w:r w:rsidR="002E09B2" w:rsidRPr="00021E6C">
        <w:rPr>
          <w:lang w:val="en-AU" w:eastAsia="ja-JP"/>
        </w:rPr>
        <w:t xml:space="preserve"> Sponsors of Terrorism Act</w:t>
      </w:r>
      <w:r w:rsidR="00A76CFC" w:rsidRPr="00021E6C">
        <w:rPr>
          <w:lang w:val="en-AU" w:eastAsia="ja-JP"/>
        </w:rPr>
        <w:t>.</w:t>
      </w:r>
    </w:p>
    <w:p w14:paraId="09AFEB85" w14:textId="032E11BF" w:rsidR="005C5A1D" w:rsidRPr="00021E6C" w:rsidRDefault="00957BAF" w:rsidP="007B6922">
      <w:pPr>
        <w:pStyle w:val="VCAAHeading3"/>
        <w:rPr>
          <w:lang w:val="en-AU"/>
        </w:rPr>
      </w:pPr>
      <w:r w:rsidRPr="00021E6C">
        <w:rPr>
          <w:lang w:val="en-AU"/>
        </w:rPr>
        <w:t>Question 6a</w:t>
      </w:r>
      <w:r w:rsidR="00DF3804" w:rsidRPr="00021E6C">
        <w:rPr>
          <w:lang w:val="en-AU"/>
        </w:rPr>
        <w:t>.</w:t>
      </w:r>
    </w:p>
    <w:tbl>
      <w:tblPr>
        <w:tblStyle w:val="VCAATableClosed"/>
        <w:tblW w:w="0" w:type="auto"/>
        <w:tblLook w:val="01E0" w:firstRow="1" w:lastRow="1" w:firstColumn="1" w:lastColumn="1" w:noHBand="0" w:noVBand="0"/>
      </w:tblPr>
      <w:tblGrid>
        <w:gridCol w:w="691"/>
        <w:gridCol w:w="308"/>
        <w:gridCol w:w="399"/>
        <w:gridCol w:w="399"/>
        <w:gridCol w:w="399"/>
        <w:gridCol w:w="864"/>
      </w:tblGrid>
      <w:tr w:rsidR="00F34829" w:rsidRPr="00021E6C" w14:paraId="2350ED39"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F48878C" w14:textId="77777777" w:rsidR="00F34829" w:rsidRPr="00021E6C" w:rsidRDefault="00F34829" w:rsidP="00951AEC">
            <w:pPr>
              <w:pStyle w:val="VCAAtablecondensed"/>
              <w:rPr>
                <w:lang w:val="en-AU"/>
              </w:rPr>
            </w:pPr>
            <w:r w:rsidRPr="00021E6C">
              <w:rPr>
                <w:lang w:val="en-AU"/>
              </w:rPr>
              <w:t>Marks</w:t>
            </w:r>
          </w:p>
        </w:tc>
        <w:tc>
          <w:tcPr>
            <w:tcW w:w="0" w:type="auto"/>
          </w:tcPr>
          <w:p w14:paraId="6C84B8CF" w14:textId="77777777" w:rsidR="00F34829" w:rsidRPr="00021E6C" w:rsidRDefault="00F34829" w:rsidP="00951AEC">
            <w:pPr>
              <w:pStyle w:val="VCAAtablecondensed"/>
              <w:rPr>
                <w:lang w:val="en-AU"/>
              </w:rPr>
            </w:pPr>
            <w:r w:rsidRPr="00021E6C">
              <w:rPr>
                <w:lang w:val="en-AU"/>
              </w:rPr>
              <w:t>0</w:t>
            </w:r>
          </w:p>
        </w:tc>
        <w:tc>
          <w:tcPr>
            <w:tcW w:w="0" w:type="auto"/>
          </w:tcPr>
          <w:p w14:paraId="3AB2CAD2" w14:textId="77777777" w:rsidR="00F34829" w:rsidRPr="00021E6C" w:rsidRDefault="00F34829" w:rsidP="00951AEC">
            <w:pPr>
              <w:pStyle w:val="VCAAtablecondensed"/>
              <w:rPr>
                <w:lang w:val="en-AU"/>
              </w:rPr>
            </w:pPr>
            <w:r w:rsidRPr="00021E6C">
              <w:rPr>
                <w:lang w:val="en-AU"/>
              </w:rPr>
              <w:t>1</w:t>
            </w:r>
          </w:p>
        </w:tc>
        <w:tc>
          <w:tcPr>
            <w:tcW w:w="0" w:type="auto"/>
          </w:tcPr>
          <w:p w14:paraId="781BAA3C" w14:textId="77777777" w:rsidR="00F34829" w:rsidRPr="00021E6C" w:rsidRDefault="00F34829" w:rsidP="00951AEC">
            <w:pPr>
              <w:pStyle w:val="VCAAtablecondensed"/>
              <w:rPr>
                <w:lang w:val="en-AU"/>
              </w:rPr>
            </w:pPr>
            <w:r w:rsidRPr="00021E6C">
              <w:rPr>
                <w:lang w:val="en-AU"/>
              </w:rPr>
              <w:t>2</w:t>
            </w:r>
          </w:p>
        </w:tc>
        <w:tc>
          <w:tcPr>
            <w:tcW w:w="0" w:type="auto"/>
          </w:tcPr>
          <w:p w14:paraId="585EB8BB" w14:textId="77777777" w:rsidR="00F34829" w:rsidRPr="00021E6C" w:rsidRDefault="00F34829" w:rsidP="00951AEC">
            <w:pPr>
              <w:pStyle w:val="VCAAtablecondensed"/>
              <w:rPr>
                <w:lang w:val="en-AU"/>
              </w:rPr>
            </w:pPr>
            <w:r w:rsidRPr="00021E6C">
              <w:rPr>
                <w:lang w:val="en-AU"/>
              </w:rPr>
              <w:t>3</w:t>
            </w:r>
          </w:p>
        </w:tc>
        <w:tc>
          <w:tcPr>
            <w:tcW w:w="0" w:type="auto"/>
          </w:tcPr>
          <w:p w14:paraId="44E1BE5E" w14:textId="77777777" w:rsidR="00F34829" w:rsidRPr="00021E6C" w:rsidRDefault="00F34829" w:rsidP="00951AEC">
            <w:pPr>
              <w:pStyle w:val="VCAAtablecondensed"/>
              <w:rPr>
                <w:lang w:val="en-AU"/>
              </w:rPr>
            </w:pPr>
            <w:r w:rsidRPr="00021E6C">
              <w:rPr>
                <w:lang w:val="en-AU"/>
              </w:rPr>
              <w:t>Average</w:t>
            </w:r>
          </w:p>
        </w:tc>
      </w:tr>
      <w:tr w:rsidR="00F34829" w:rsidRPr="00021E6C" w14:paraId="70D64606" w14:textId="77777777" w:rsidTr="00951AEC">
        <w:trPr>
          <w:trHeight w:hRule="exact" w:val="397"/>
        </w:trPr>
        <w:tc>
          <w:tcPr>
            <w:tcW w:w="0" w:type="auto"/>
          </w:tcPr>
          <w:p w14:paraId="72A96BB6" w14:textId="77777777" w:rsidR="00F34829" w:rsidRPr="00021E6C" w:rsidRDefault="00F34829" w:rsidP="00951AEC">
            <w:pPr>
              <w:pStyle w:val="VCAAtablecondensed"/>
              <w:rPr>
                <w:lang w:val="en-AU"/>
              </w:rPr>
            </w:pPr>
            <w:r w:rsidRPr="00021E6C">
              <w:rPr>
                <w:lang w:val="en-AU"/>
              </w:rPr>
              <w:t>%</w:t>
            </w:r>
          </w:p>
        </w:tc>
        <w:tc>
          <w:tcPr>
            <w:tcW w:w="0" w:type="auto"/>
          </w:tcPr>
          <w:p w14:paraId="6896144F" w14:textId="2546B3B4" w:rsidR="00F34829" w:rsidRPr="00021E6C" w:rsidRDefault="004A3C56" w:rsidP="00951AEC">
            <w:pPr>
              <w:pStyle w:val="VCAAtablecondensed"/>
              <w:rPr>
                <w:lang w:val="en-AU"/>
              </w:rPr>
            </w:pPr>
            <w:r w:rsidRPr="00021E6C">
              <w:rPr>
                <w:lang w:val="en-AU"/>
              </w:rPr>
              <w:t>8</w:t>
            </w:r>
          </w:p>
        </w:tc>
        <w:tc>
          <w:tcPr>
            <w:tcW w:w="0" w:type="auto"/>
          </w:tcPr>
          <w:p w14:paraId="609609D1" w14:textId="65385EBA" w:rsidR="00F34829" w:rsidRPr="00021E6C" w:rsidRDefault="004A3C56" w:rsidP="00951AEC">
            <w:pPr>
              <w:pStyle w:val="VCAAtablecondensed"/>
              <w:rPr>
                <w:lang w:val="en-AU"/>
              </w:rPr>
            </w:pPr>
            <w:r w:rsidRPr="00021E6C">
              <w:rPr>
                <w:lang w:val="en-AU"/>
              </w:rPr>
              <w:t>12</w:t>
            </w:r>
          </w:p>
        </w:tc>
        <w:tc>
          <w:tcPr>
            <w:tcW w:w="0" w:type="auto"/>
          </w:tcPr>
          <w:p w14:paraId="77037F13" w14:textId="3CFFD113" w:rsidR="00F34829" w:rsidRPr="00021E6C" w:rsidRDefault="004A3C56" w:rsidP="00951AEC">
            <w:pPr>
              <w:pStyle w:val="VCAAtablecondensed"/>
              <w:rPr>
                <w:lang w:val="en-AU"/>
              </w:rPr>
            </w:pPr>
            <w:r w:rsidRPr="00021E6C">
              <w:rPr>
                <w:lang w:val="en-AU"/>
              </w:rPr>
              <w:t>27</w:t>
            </w:r>
          </w:p>
        </w:tc>
        <w:tc>
          <w:tcPr>
            <w:tcW w:w="0" w:type="auto"/>
          </w:tcPr>
          <w:p w14:paraId="5C2EE82C" w14:textId="769C003E" w:rsidR="00F34829" w:rsidRPr="00021E6C" w:rsidRDefault="004A3C56" w:rsidP="00951AEC">
            <w:pPr>
              <w:pStyle w:val="VCAAtablecondensed"/>
              <w:rPr>
                <w:lang w:val="en-AU"/>
              </w:rPr>
            </w:pPr>
            <w:r w:rsidRPr="00021E6C">
              <w:rPr>
                <w:lang w:val="en-AU"/>
              </w:rPr>
              <w:t>53</w:t>
            </w:r>
          </w:p>
        </w:tc>
        <w:tc>
          <w:tcPr>
            <w:tcW w:w="0" w:type="auto"/>
          </w:tcPr>
          <w:p w14:paraId="0E8DCBF6" w14:textId="257A8910" w:rsidR="00F34829" w:rsidRPr="00021E6C" w:rsidRDefault="004A3C56" w:rsidP="00951AEC">
            <w:pPr>
              <w:pStyle w:val="VCAAtablecondensed"/>
              <w:rPr>
                <w:lang w:val="en-AU"/>
              </w:rPr>
            </w:pPr>
            <w:r w:rsidRPr="00021E6C">
              <w:rPr>
                <w:lang w:val="en-AU"/>
              </w:rPr>
              <w:t>2.2</w:t>
            </w:r>
          </w:p>
        </w:tc>
      </w:tr>
    </w:tbl>
    <w:p w14:paraId="3CEB00CB" w14:textId="196B906D" w:rsidR="00957BAF" w:rsidRPr="00021E6C" w:rsidRDefault="00957BAF" w:rsidP="00477C23">
      <w:pPr>
        <w:pStyle w:val="VCAAbody"/>
        <w:rPr>
          <w:lang w:val="en-AU" w:eastAsia="ja-JP"/>
        </w:rPr>
      </w:pPr>
      <w:r w:rsidRPr="00021E6C">
        <w:rPr>
          <w:lang w:val="en-AU" w:eastAsia="ja-JP"/>
        </w:rPr>
        <w:t>Political equality refers to the notion that the votes of all eligible voters must be treated equally in value (one vote one value) and that all eligible voters must have fair access to the process of voting itself.</w:t>
      </w:r>
    </w:p>
    <w:p w14:paraId="1E8A3D6C" w14:textId="124E9B3C" w:rsidR="00957BAF" w:rsidRPr="00021E6C" w:rsidRDefault="00F8786E" w:rsidP="00477C23">
      <w:pPr>
        <w:pStyle w:val="VCAAbody"/>
        <w:rPr>
          <w:lang w:val="en-AU" w:eastAsia="ja-JP"/>
        </w:rPr>
      </w:pPr>
      <w:r w:rsidRPr="00021E6C">
        <w:rPr>
          <w:lang w:val="en-AU" w:eastAsia="ja-JP"/>
        </w:rPr>
        <w:t>Examples of</w:t>
      </w:r>
      <w:r w:rsidR="001D1E50" w:rsidRPr="00021E6C">
        <w:rPr>
          <w:lang w:val="en-AU" w:eastAsia="ja-JP"/>
        </w:rPr>
        <w:t xml:space="preserve"> </w:t>
      </w:r>
      <w:r w:rsidR="00957BAF" w:rsidRPr="00021E6C">
        <w:rPr>
          <w:lang w:val="en-AU" w:eastAsia="ja-JP"/>
        </w:rPr>
        <w:t>how the US electoral system does not demonstrate the value of political equality include:</w:t>
      </w:r>
    </w:p>
    <w:p w14:paraId="38630B43" w14:textId="51C99140" w:rsidR="00957BAF" w:rsidRPr="00021E6C" w:rsidRDefault="001D1E50" w:rsidP="003B4493">
      <w:pPr>
        <w:pStyle w:val="VCAAbullet"/>
        <w:rPr>
          <w:lang w:val="en-AU"/>
        </w:rPr>
      </w:pPr>
      <w:r w:rsidRPr="00021E6C">
        <w:rPr>
          <w:lang w:val="en-AU"/>
        </w:rPr>
        <w:t>t</w:t>
      </w:r>
      <w:r w:rsidR="00957BAF" w:rsidRPr="00021E6C">
        <w:rPr>
          <w:lang w:val="en-AU"/>
        </w:rPr>
        <w:t xml:space="preserve">he nature of the electoral college; in its ignoring of the popular vote and in the </w:t>
      </w:r>
      <w:proofErr w:type="gramStart"/>
      <w:r w:rsidR="00957BAF" w:rsidRPr="00021E6C">
        <w:rPr>
          <w:lang w:val="en-AU"/>
        </w:rPr>
        <w:t>weighting</w:t>
      </w:r>
      <w:proofErr w:type="gramEnd"/>
      <w:r w:rsidR="00957BAF" w:rsidRPr="00021E6C">
        <w:rPr>
          <w:lang w:val="en-AU"/>
        </w:rPr>
        <w:t xml:space="preserve"> it gives to </w:t>
      </w:r>
      <w:r w:rsidRPr="00021E6C">
        <w:rPr>
          <w:lang w:val="en-AU"/>
        </w:rPr>
        <w:t>lower-</w:t>
      </w:r>
      <w:r w:rsidR="00957BAF" w:rsidRPr="00021E6C">
        <w:rPr>
          <w:lang w:val="en-AU"/>
        </w:rPr>
        <w:t xml:space="preserve">populated states over </w:t>
      </w:r>
      <w:r w:rsidRPr="00021E6C">
        <w:rPr>
          <w:lang w:val="en-AU"/>
        </w:rPr>
        <w:t xml:space="preserve">higher-populated </w:t>
      </w:r>
      <w:r w:rsidR="00957BAF" w:rsidRPr="00021E6C">
        <w:rPr>
          <w:lang w:val="en-AU"/>
        </w:rPr>
        <w:t>ones</w:t>
      </w:r>
    </w:p>
    <w:p w14:paraId="4AB3D791" w14:textId="117330C2" w:rsidR="002E09B2" w:rsidRPr="00021E6C" w:rsidRDefault="001D1E50" w:rsidP="003B4493">
      <w:pPr>
        <w:pStyle w:val="VCAAbullet"/>
        <w:rPr>
          <w:lang w:val="en-AU"/>
        </w:rPr>
      </w:pPr>
      <w:r w:rsidRPr="00021E6C">
        <w:rPr>
          <w:lang w:val="en-AU"/>
        </w:rPr>
        <w:t>e</w:t>
      </w:r>
      <w:r w:rsidR="002E09B2" w:rsidRPr="00021E6C">
        <w:rPr>
          <w:lang w:val="en-AU"/>
        </w:rPr>
        <w:t xml:space="preserve">lections being run by </w:t>
      </w:r>
      <w:r w:rsidRPr="00021E6C">
        <w:rPr>
          <w:lang w:val="en-AU"/>
        </w:rPr>
        <w:t>s</w:t>
      </w:r>
      <w:r w:rsidR="002E09B2" w:rsidRPr="00021E6C">
        <w:rPr>
          <w:lang w:val="en-AU"/>
        </w:rPr>
        <w:t>tates</w:t>
      </w:r>
      <w:r w:rsidRPr="00021E6C">
        <w:rPr>
          <w:lang w:val="en-AU"/>
        </w:rPr>
        <w:t xml:space="preserve">, not an </w:t>
      </w:r>
      <w:r w:rsidR="002E09B2" w:rsidRPr="00021E6C">
        <w:rPr>
          <w:lang w:val="en-AU"/>
        </w:rPr>
        <w:t>overriding federal electoral body</w:t>
      </w:r>
      <w:r w:rsidRPr="00021E6C">
        <w:rPr>
          <w:lang w:val="en-AU"/>
        </w:rPr>
        <w:t>,</w:t>
      </w:r>
      <w:r w:rsidR="002E09B2" w:rsidRPr="00021E6C">
        <w:rPr>
          <w:lang w:val="en-AU"/>
        </w:rPr>
        <w:t xml:space="preserve"> leads to inconsistency in </w:t>
      </w:r>
      <w:r w:rsidRPr="00021E6C">
        <w:rPr>
          <w:lang w:val="en-AU"/>
        </w:rPr>
        <w:t>registration and</w:t>
      </w:r>
      <w:r w:rsidR="002E09B2" w:rsidRPr="00021E6C">
        <w:rPr>
          <w:lang w:val="en-AU"/>
        </w:rPr>
        <w:t xml:space="preserve"> voting processes and the drawing of electoral boundaries</w:t>
      </w:r>
    </w:p>
    <w:p w14:paraId="7061A16D" w14:textId="6A7A26CE" w:rsidR="002E09B2" w:rsidRPr="00021E6C" w:rsidRDefault="001D1E50" w:rsidP="003B4493">
      <w:pPr>
        <w:pStyle w:val="VCAAbullet"/>
        <w:rPr>
          <w:lang w:val="en-AU"/>
        </w:rPr>
      </w:pPr>
      <w:r w:rsidRPr="00021E6C">
        <w:rPr>
          <w:lang w:val="en-AU"/>
        </w:rPr>
        <w:t>v</w:t>
      </w:r>
      <w:r w:rsidR="002E09B2" w:rsidRPr="00021E6C">
        <w:rPr>
          <w:lang w:val="en-AU"/>
        </w:rPr>
        <w:t>oluntary voting can contribute to voter suppression and to an under</w:t>
      </w:r>
      <w:r w:rsidR="00F14CCC" w:rsidRPr="00021E6C">
        <w:rPr>
          <w:lang w:val="en-AU"/>
        </w:rPr>
        <w:t>-</w:t>
      </w:r>
      <w:r w:rsidR="002E09B2" w:rsidRPr="00021E6C">
        <w:rPr>
          <w:lang w:val="en-AU"/>
        </w:rPr>
        <w:t>representative result and mandate</w:t>
      </w:r>
    </w:p>
    <w:p w14:paraId="3CE20C38" w14:textId="5EC2CA90" w:rsidR="00745B7A" w:rsidRPr="00021E6C" w:rsidRDefault="001D1E50" w:rsidP="003B4493">
      <w:pPr>
        <w:pStyle w:val="VCAAbullet"/>
        <w:rPr>
          <w:lang w:val="en-AU"/>
        </w:rPr>
      </w:pPr>
      <w:r w:rsidRPr="00021E6C">
        <w:rPr>
          <w:lang w:val="en-AU"/>
        </w:rPr>
        <w:t>t</w:t>
      </w:r>
      <w:r w:rsidR="00957BAF" w:rsidRPr="00021E6C">
        <w:rPr>
          <w:lang w:val="en-AU"/>
        </w:rPr>
        <w:t>he malapportionment evide</w:t>
      </w:r>
      <w:r w:rsidR="002E09B2" w:rsidRPr="00021E6C">
        <w:rPr>
          <w:lang w:val="en-AU"/>
        </w:rPr>
        <w:t>nt in the US Senate</w:t>
      </w:r>
      <w:r w:rsidRPr="00021E6C">
        <w:rPr>
          <w:lang w:val="en-AU"/>
        </w:rPr>
        <w:t>,</w:t>
      </w:r>
      <w:r w:rsidR="002E09B2" w:rsidRPr="00021E6C">
        <w:rPr>
          <w:lang w:val="en-AU"/>
        </w:rPr>
        <w:t xml:space="preserve"> where </w:t>
      </w:r>
      <w:r w:rsidRPr="00021E6C">
        <w:rPr>
          <w:lang w:val="en-AU"/>
        </w:rPr>
        <w:t>lower-</w:t>
      </w:r>
      <w:r w:rsidR="00957BAF" w:rsidRPr="00021E6C">
        <w:rPr>
          <w:lang w:val="en-AU"/>
        </w:rPr>
        <w:t>popula</w:t>
      </w:r>
      <w:r w:rsidR="002E09B2" w:rsidRPr="00021E6C">
        <w:rPr>
          <w:lang w:val="en-AU"/>
        </w:rPr>
        <w:t xml:space="preserve">ted states have </w:t>
      </w:r>
      <w:r w:rsidRPr="00021E6C">
        <w:rPr>
          <w:lang w:val="en-AU"/>
        </w:rPr>
        <w:t>two</w:t>
      </w:r>
      <w:r w:rsidR="002E09B2" w:rsidRPr="00021E6C">
        <w:rPr>
          <w:lang w:val="en-AU"/>
        </w:rPr>
        <w:t xml:space="preserve"> </w:t>
      </w:r>
      <w:r w:rsidRPr="00021E6C">
        <w:rPr>
          <w:lang w:val="en-AU"/>
        </w:rPr>
        <w:t>s</w:t>
      </w:r>
      <w:r w:rsidR="002E09B2" w:rsidRPr="00021E6C">
        <w:rPr>
          <w:lang w:val="en-AU"/>
        </w:rPr>
        <w:t>enators</w:t>
      </w:r>
      <w:r w:rsidRPr="00021E6C">
        <w:rPr>
          <w:lang w:val="en-AU"/>
        </w:rPr>
        <w:t>,</w:t>
      </w:r>
      <w:r w:rsidR="002E09B2" w:rsidRPr="00021E6C">
        <w:rPr>
          <w:lang w:val="en-AU"/>
        </w:rPr>
        <w:t xml:space="preserve"> just as </w:t>
      </w:r>
      <w:r w:rsidRPr="00021E6C">
        <w:rPr>
          <w:lang w:val="en-AU"/>
        </w:rPr>
        <w:t>the higher-</w:t>
      </w:r>
      <w:r w:rsidR="002E09B2" w:rsidRPr="00021E6C">
        <w:rPr>
          <w:lang w:val="en-AU"/>
        </w:rPr>
        <w:t>populated</w:t>
      </w:r>
      <w:r w:rsidR="00957BAF" w:rsidRPr="00021E6C">
        <w:rPr>
          <w:lang w:val="en-AU"/>
        </w:rPr>
        <w:t xml:space="preserve"> states</w:t>
      </w:r>
      <w:r w:rsidRPr="00021E6C">
        <w:rPr>
          <w:lang w:val="en-AU"/>
        </w:rPr>
        <w:t xml:space="preserve"> do.</w:t>
      </w:r>
    </w:p>
    <w:p w14:paraId="20CA804C" w14:textId="7922695B" w:rsidR="00E1445D" w:rsidRPr="00021E6C" w:rsidRDefault="00DE6303" w:rsidP="0020270C">
      <w:pPr>
        <w:pStyle w:val="VCAAbody"/>
        <w:rPr>
          <w:lang w:val="en-AU"/>
        </w:rPr>
      </w:pPr>
      <w:r w:rsidRPr="00021E6C">
        <w:rPr>
          <w:lang w:val="en-AU"/>
        </w:rPr>
        <w:t>The following is an example of a high-scoring response.</w:t>
      </w:r>
    </w:p>
    <w:p w14:paraId="62CC5E3E" w14:textId="33613CC5" w:rsidR="00E1445D" w:rsidRPr="00021E6C" w:rsidRDefault="00E1445D" w:rsidP="0020270C">
      <w:pPr>
        <w:pStyle w:val="VCAAbody"/>
        <w:rPr>
          <w:rStyle w:val="VCAAitalic"/>
          <w:lang w:val="en-AU"/>
        </w:rPr>
      </w:pPr>
      <w:r w:rsidRPr="00021E6C">
        <w:rPr>
          <w:rStyle w:val="VCAAitalic"/>
          <w:lang w:val="en-AU"/>
        </w:rPr>
        <w:t>One way in which the electoral system of the United States of America is inconsistent with the value of political equality is through the unbalanced number of constituents in House districts. While the size of a district of a House of Representatives is about 725 000, due to the requirement that at least all states have one representative, the vote of someone in Wyoming (with a  population of around 500 000) is worth more than that of someone in California (with a population of over 40 million).</w:t>
      </w:r>
    </w:p>
    <w:p w14:paraId="46FBA2E0" w14:textId="67EC3100" w:rsidR="00745B7A" w:rsidRPr="00021E6C" w:rsidRDefault="00745B7A" w:rsidP="007B6922">
      <w:pPr>
        <w:pStyle w:val="VCAAHeading3"/>
        <w:rPr>
          <w:lang w:val="en-AU"/>
        </w:rPr>
      </w:pPr>
      <w:r w:rsidRPr="00021E6C">
        <w:rPr>
          <w:lang w:val="en-AU"/>
        </w:rPr>
        <w:lastRenderedPageBreak/>
        <w:t>Question 6b</w:t>
      </w:r>
      <w:r w:rsidR="000A788A" w:rsidRPr="00021E6C">
        <w:rPr>
          <w:lang w:val="en-AU"/>
        </w:rPr>
        <w:t>.</w:t>
      </w:r>
    </w:p>
    <w:tbl>
      <w:tblPr>
        <w:tblStyle w:val="VCAATableClosed"/>
        <w:tblW w:w="0" w:type="auto"/>
        <w:tblLook w:val="01E0" w:firstRow="1" w:lastRow="1" w:firstColumn="1" w:lastColumn="1" w:noHBand="0" w:noVBand="0"/>
      </w:tblPr>
      <w:tblGrid>
        <w:gridCol w:w="691"/>
        <w:gridCol w:w="399"/>
        <w:gridCol w:w="399"/>
        <w:gridCol w:w="399"/>
        <w:gridCol w:w="399"/>
        <w:gridCol w:w="308"/>
        <w:gridCol w:w="864"/>
      </w:tblGrid>
      <w:tr w:rsidR="00F34829" w:rsidRPr="00021E6C" w14:paraId="06C11D23"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23455BE" w14:textId="77777777" w:rsidR="00F34829" w:rsidRPr="00021E6C" w:rsidRDefault="00F34829" w:rsidP="00951AEC">
            <w:pPr>
              <w:pStyle w:val="VCAAtablecondensed"/>
              <w:keepNext/>
              <w:keepLines/>
              <w:rPr>
                <w:lang w:val="en-AU"/>
              </w:rPr>
            </w:pPr>
            <w:bookmarkStart w:id="2" w:name="_Hlk32508844"/>
            <w:r w:rsidRPr="00021E6C">
              <w:rPr>
                <w:lang w:val="en-AU"/>
              </w:rPr>
              <w:t>Marks</w:t>
            </w:r>
          </w:p>
        </w:tc>
        <w:tc>
          <w:tcPr>
            <w:tcW w:w="0" w:type="auto"/>
          </w:tcPr>
          <w:p w14:paraId="6CCA22DA" w14:textId="77777777" w:rsidR="00F34829" w:rsidRPr="00021E6C" w:rsidRDefault="00F34829" w:rsidP="00951AEC">
            <w:pPr>
              <w:pStyle w:val="VCAAtablecondensed"/>
              <w:keepNext/>
              <w:keepLines/>
              <w:rPr>
                <w:lang w:val="en-AU"/>
              </w:rPr>
            </w:pPr>
            <w:r w:rsidRPr="00021E6C">
              <w:rPr>
                <w:lang w:val="en-AU"/>
              </w:rPr>
              <w:t>0</w:t>
            </w:r>
          </w:p>
        </w:tc>
        <w:tc>
          <w:tcPr>
            <w:tcW w:w="0" w:type="auto"/>
          </w:tcPr>
          <w:p w14:paraId="21A7F451" w14:textId="77777777" w:rsidR="00F34829" w:rsidRPr="00021E6C" w:rsidRDefault="00F34829" w:rsidP="00951AEC">
            <w:pPr>
              <w:pStyle w:val="VCAAtablecondensed"/>
              <w:keepNext/>
              <w:keepLines/>
              <w:rPr>
                <w:lang w:val="en-AU"/>
              </w:rPr>
            </w:pPr>
            <w:r w:rsidRPr="00021E6C">
              <w:rPr>
                <w:lang w:val="en-AU"/>
              </w:rPr>
              <w:t>1</w:t>
            </w:r>
          </w:p>
        </w:tc>
        <w:tc>
          <w:tcPr>
            <w:tcW w:w="0" w:type="auto"/>
          </w:tcPr>
          <w:p w14:paraId="4354894A" w14:textId="77777777" w:rsidR="00F34829" w:rsidRPr="00021E6C" w:rsidRDefault="00F34829" w:rsidP="00951AEC">
            <w:pPr>
              <w:pStyle w:val="VCAAtablecondensed"/>
              <w:keepNext/>
              <w:keepLines/>
              <w:rPr>
                <w:lang w:val="en-AU"/>
              </w:rPr>
            </w:pPr>
            <w:r w:rsidRPr="00021E6C">
              <w:rPr>
                <w:lang w:val="en-AU"/>
              </w:rPr>
              <w:t>2</w:t>
            </w:r>
          </w:p>
        </w:tc>
        <w:tc>
          <w:tcPr>
            <w:tcW w:w="0" w:type="auto"/>
          </w:tcPr>
          <w:p w14:paraId="1D23A8C3" w14:textId="77777777" w:rsidR="00F34829" w:rsidRPr="00021E6C" w:rsidRDefault="00F34829" w:rsidP="00951AEC">
            <w:pPr>
              <w:pStyle w:val="VCAAtablecondensed"/>
              <w:keepNext/>
              <w:keepLines/>
              <w:rPr>
                <w:lang w:val="en-AU"/>
              </w:rPr>
            </w:pPr>
            <w:r w:rsidRPr="00021E6C">
              <w:rPr>
                <w:lang w:val="en-AU"/>
              </w:rPr>
              <w:t>3</w:t>
            </w:r>
          </w:p>
        </w:tc>
        <w:tc>
          <w:tcPr>
            <w:tcW w:w="0" w:type="auto"/>
          </w:tcPr>
          <w:p w14:paraId="7C0E0240" w14:textId="77777777" w:rsidR="00F34829" w:rsidRPr="00021E6C" w:rsidRDefault="00F34829" w:rsidP="00951AEC">
            <w:pPr>
              <w:pStyle w:val="VCAAtablecondensed"/>
              <w:keepNext/>
              <w:keepLines/>
              <w:rPr>
                <w:lang w:val="en-AU"/>
              </w:rPr>
            </w:pPr>
            <w:r w:rsidRPr="00021E6C">
              <w:rPr>
                <w:lang w:val="en-AU"/>
              </w:rPr>
              <w:t>4</w:t>
            </w:r>
          </w:p>
        </w:tc>
        <w:tc>
          <w:tcPr>
            <w:tcW w:w="0" w:type="auto"/>
          </w:tcPr>
          <w:p w14:paraId="4079410B" w14:textId="77777777" w:rsidR="00F34829" w:rsidRPr="00021E6C" w:rsidRDefault="00F34829" w:rsidP="00951AEC">
            <w:pPr>
              <w:pStyle w:val="VCAAtablecondensed"/>
              <w:keepNext/>
              <w:keepLines/>
              <w:rPr>
                <w:lang w:val="en-AU"/>
              </w:rPr>
            </w:pPr>
            <w:r w:rsidRPr="00021E6C">
              <w:rPr>
                <w:lang w:val="en-AU"/>
              </w:rPr>
              <w:t>Average</w:t>
            </w:r>
          </w:p>
        </w:tc>
      </w:tr>
      <w:tr w:rsidR="00F34829" w:rsidRPr="00021E6C" w14:paraId="6FAC1C96" w14:textId="77777777" w:rsidTr="00951AEC">
        <w:trPr>
          <w:trHeight w:hRule="exact" w:val="397"/>
        </w:trPr>
        <w:tc>
          <w:tcPr>
            <w:tcW w:w="0" w:type="auto"/>
          </w:tcPr>
          <w:p w14:paraId="39878EE6" w14:textId="77777777" w:rsidR="00F34829" w:rsidRPr="00021E6C" w:rsidRDefault="00F34829" w:rsidP="00951AEC">
            <w:pPr>
              <w:pStyle w:val="VCAAtablecondensed"/>
              <w:keepNext/>
              <w:keepLines/>
              <w:rPr>
                <w:lang w:val="en-AU"/>
              </w:rPr>
            </w:pPr>
            <w:r w:rsidRPr="00021E6C">
              <w:rPr>
                <w:lang w:val="en-AU"/>
              </w:rPr>
              <w:t>%</w:t>
            </w:r>
          </w:p>
        </w:tc>
        <w:tc>
          <w:tcPr>
            <w:tcW w:w="0" w:type="auto"/>
          </w:tcPr>
          <w:p w14:paraId="2081D676" w14:textId="4C816211" w:rsidR="00F34829" w:rsidRPr="00021E6C" w:rsidRDefault="004A3C56" w:rsidP="00951AEC">
            <w:pPr>
              <w:pStyle w:val="VCAAtablecondensed"/>
              <w:keepNext/>
              <w:keepLines/>
              <w:rPr>
                <w:lang w:val="en-AU"/>
              </w:rPr>
            </w:pPr>
            <w:r w:rsidRPr="00021E6C">
              <w:rPr>
                <w:lang w:val="en-AU"/>
              </w:rPr>
              <w:t>14</w:t>
            </w:r>
          </w:p>
        </w:tc>
        <w:tc>
          <w:tcPr>
            <w:tcW w:w="0" w:type="auto"/>
          </w:tcPr>
          <w:p w14:paraId="300D3C98" w14:textId="6DED28CB" w:rsidR="00F34829" w:rsidRPr="00021E6C" w:rsidRDefault="004A3C56" w:rsidP="00951AEC">
            <w:pPr>
              <w:pStyle w:val="VCAAtablecondensed"/>
              <w:keepNext/>
              <w:keepLines/>
              <w:rPr>
                <w:lang w:val="en-AU"/>
              </w:rPr>
            </w:pPr>
            <w:r w:rsidRPr="00021E6C">
              <w:rPr>
                <w:lang w:val="en-AU"/>
              </w:rPr>
              <w:t>16</w:t>
            </w:r>
          </w:p>
        </w:tc>
        <w:tc>
          <w:tcPr>
            <w:tcW w:w="0" w:type="auto"/>
          </w:tcPr>
          <w:p w14:paraId="06DA50E3" w14:textId="29E5FF68" w:rsidR="00F34829" w:rsidRPr="00021E6C" w:rsidRDefault="004A3C56" w:rsidP="00951AEC">
            <w:pPr>
              <w:pStyle w:val="VCAAtablecondensed"/>
              <w:keepNext/>
              <w:keepLines/>
              <w:rPr>
                <w:lang w:val="en-AU"/>
              </w:rPr>
            </w:pPr>
            <w:r w:rsidRPr="00021E6C">
              <w:rPr>
                <w:lang w:val="en-AU"/>
              </w:rPr>
              <w:t>32</w:t>
            </w:r>
          </w:p>
        </w:tc>
        <w:tc>
          <w:tcPr>
            <w:tcW w:w="0" w:type="auto"/>
          </w:tcPr>
          <w:p w14:paraId="005DDAC0" w14:textId="1BFA06EB" w:rsidR="00F34829" w:rsidRPr="00021E6C" w:rsidRDefault="004A3C56" w:rsidP="00951AEC">
            <w:pPr>
              <w:pStyle w:val="VCAAtablecondensed"/>
              <w:keepNext/>
              <w:keepLines/>
              <w:rPr>
                <w:lang w:val="en-AU"/>
              </w:rPr>
            </w:pPr>
            <w:r w:rsidRPr="00021E6C">
              <w:rPr>
                <w:lang w:val="en-AU"/>
              </w:rPr>
              <w:t>29</w:t>
            </w:r>
          </w:p>
        </w:tc>
        <w:tc>
          <w:tcPr>
            <w:tcW w:w="0" w:type="auto"/>
          </w:tcPr>
          <w:p w14:paraId="2B9DB9C3" w14:textId="61E81BB1" w:rsidR="00F34829" w:rsidRPr="00021E6C" w:rsidRDefault="004A3C56" w:rsidP="00951AEC">
            <w:pPr>
              <w:pStyle w:val="VCAAtablecondensed"/>
              <w:keepNext/>
              <w:keepLines/>
              <w:rPr>
                <w:lang w:val="en-AU"/>
              </w:rPr>
            </w:pPr>
            <w:r w:rsidRPr="00021E6C">
              <w:rPr>
                <w:lang w:val="en-AU"/>
              </w:rPr>
              <w:t>9</w:t>
            </w:r>
          </w:p>
        </w:tc>
        <w:tc>
          <w:tcPr>
            <w:tcW w:w="0" w:type="auto"/>
          </w:tcPr>
          <w:p w14:paraId="5CEC48A7" w14:textId="374E278B" w:rsidR="00F34829" w:rsidRPr="00021E6C" w:rsidRDefault="004A3C56" w:rsidP="00951AEC">
            <w:pPr>
              <w:pStyle w:val="VCAAtablecondensed"/>
              <w:keepNext/>
              <w:keepLines/>
              <w:rPr>
                <w:lang w:val="en-AU"/>
              </w:rPr>
            </w:pPr>
            <w:r w:rsidRPr="00021E6C">
              <w:rPr>
                <w:lang w:val="en-AU"/>
              </w:rPr>
              <w:t>2.0</w:t>
            </w:r>
          </w:p>
        </w:tc>
      </w:tr>
    </w:tbl>
    <w:bookmarkEnd w:id="2"/>
    <w:p w14:paraId="2B82DF39" w14:textId="33D3B2F5" w:rsidR="00DC033E" w:rsidRPr="00021E6C" w:rsidRDefault="00DC033E" w:rsidP="00DC033E">
      <w:pPr>
        <w:pStyle w:val="VCAAbody"/>
        <w:keepNext/>
        <w:keepLines/>
        <w:rPr>
          <w:lang w:val="en-AU" w:eastAsia="ja-JP"/>
        </w:rPr>
      </w:pPr>
      <w:r w:rsidRPr="00021E6C">
        <w:rPr>
          <w:lang w:val="en-AU" w:eastAsia="ja-JP"/>
        </w:rPr>
        <w:t>The process of the presidential primaries in the US electoral system involves</w:t>
      </w:r>
      <w:r w:rsidR="0020270C" w:rsidRPr="00021E6C">
        <w:rPr>
          <w:lang w:val="en-AU" w:eastAsia="ja-JP"/>
        </w:rPr>
        <w:t xml:space="preserve"> the following</w:t>
      </w:r>
      <w:r w:rsidRPr="00021E6C">
        <w:rPr>
          <w:lang w:val="en-AU" w:eastAsia="ja-JP"/>
        </w:rPr>
        <w:t>:</w:t>
      </w:r>
    </w:p>
    <w:p w14:paraId="2D30636D" w14:textId="39FEF9EB" w:rsidR="000A788A" w:rsidRPr="00021E6C" w:rsidRDefault="000A788A" w:rsidP="003B4493">
      <w:pPr>
        <w:pStyle w:val="VCAAbullet"/>
        <w:rPr>
          <w:lang w:val="en-AU"/>
        </w:rPr>
      </w:pPr>
      <w:r w:rsidRPr="00021E6C">
        <w:rPr>
          <w:lang w:val="en-AU"/>
        </w:rPr>
        <w:t>Primary elections (which could take place as caucuses) occur in a presidential election year from Feb</w:t>
      </w:r>
      <w:r w:rsidR="00773F11" w:rsidRPr="00021E6C">
        <w:rPr>
          <w:lang w:val="en-AU"/>
        </w:rPr>
        <w:t>ruary –</w:t>
      </w:r>
      <w:r w:rsidRPr="00021E6C">
        <w:rPr>
          <w:lang w:val="en-AU"/>
        </w:rPr>
        <w:t xml:space="preserve"> June</w:t>
      </w:r>
      <w:r w:rsidR="00773F11" w:rsidRPr="00021E6C">
        <w:rPr>
          <w:lang w:val="en-AU"/>
        </w:rPr>
        <w:t>.</w:t>
      </w:r>
    </w:p>
    <w:p w14:paraId="346313A1" w14:textId="2AB3FE8A" w:rsidR="000A788A" w:rsidRPr="00021E6C" w:rsidRDefault="000A788A" w:rsidP="003B4493">
      <w:pPr>
        <w:pStyle w:val="VCAAbullet"/>
        <w:rPr>
          <w:lang w:val="en-AU"/>
        </w:rPr>
      </w:pPr>
      <w:r w:rsidRPr="00021E6C">
        <w:rPr>
          <w:lang w:val="en-AU"/>
        </w:rPr>
        <w:t>They are held state by state among candidates all seeking the nomination of their party to contest the election</w:t>
      </w:r>
      <w:r w:rsidR="00773F11" w:rsidRPr="00021E6C">
        <w:rPr>
          <w:lang w:val="en-AU"/>
        </w:rPr>
        <w:t xml:space="preserve"> for the</w:t>
      </w:r>
      <w:r w:rsidRPr="00021E6C">
        <w:rPr>
          <w:lang w:val="en-AU"/>
        </w:rPr>
        <w:t xml:space="preserve"> </w:t>
      </w:r>
      <w:r w:rsidR="00773F11" w:rsidRPr="00021E6C">
        <w:rPr>
          <w:lang w:val="en-AU"/>
        </w:rPr>
        <w:t xml:space="preserve">presidency </w:t>
      </w:r>
      <w:r w:rsidRPr="00021E6C">
        <w:rPr>
          <w:lang w:val="en-AU"/>
        </w:rPr>
        <w:t>in November. As the elections continue</w:t>
      </w:r>
      <w:r w:rsidR="00773F11" w:rsidRPr="00021E6C">
        <w:rPr>
          <w:lang w:val="en-AU"/>
        </w:rPr>
        <w:t>,</w:t>
      </w:r>
      <w:r w:rsidRPr="00021E6C">
        <w:rPr>
          <w:lang w:val="en-AU"/>
        </w:rPr>
        <w:t xml:space="preserve"> candidates who are unsuccessful often drop out.</w:t>
      </w:r>
    </w:p>
    <w:p w14:paraId="57F4E8D2" w14:textId="77777777" w:rsidR="000A788A" w:rsidRPr="00021E6C" w:rsidRDefault="000A788A" w:rsidP="003B4493">
      <w:pPr>
        <w:pStyle w:val="VCAAbullet"/>
        <w:rPr>
          <w:lang w:val="en-AU"/>
        </w:rPr>
      </w:pPr>
      <w:r w:rsidRPr="00021E6C">
        <w:rPr>
          <w:lang w:val="en-AU"/>
        </w:rPr>
        <w:t xml:space="preserve">Winners of the popular vote in each state primary are then represented by state delegates who pledge to vote for them at their party convention. </w:t>
      </w:r>
    </w:p>
    <w:p w14:paraId="69949841" w14:textId="5638B5D8" w:rsidR="000A788A" w:rsidRPr="00021E6C" w:rsidRDefault="000A788A" w:rsidP="003B4493">
      <w:pPr>
        <w:pStyle w:val="VCAAbullet"/>
        <w:rPr>
          <w:lang w:val="en-AU"/>
        </w:rPr>
      </w:pPr>
      <w:r w:rsidRPr="00021E6C">
        <w:rPr>
          <w:lang w:val="en-AU"/>
        </w:rPr>
        <w:t>The party candidate who wins the greatest number of votes from delegates at the Party Convention in the middle of the year (which is usually evident in advance) becomes the party nominee to contest the presidential election in November.</w:t>
      </w:r>
    </w:p>
    <w:p w14:paraId="04A1D8E6" w14:textId="3071E82D" w:rsidR="000A788A" w:rsidRPr="00021E6C" w:rsidRDefault="00773F11" w:rsidP="000A788A">
      <w:pPr>
        <w:pStyle w:val="VCAAbody"/>
        <w:rPr>
          <w:lang w:val="en-AU" w:eastAsia="ja-JP"/>
        </w:rPr>
      </w:pPr>
      <w:r w:rsidRPr="00021E6C">
        <w:rPr>
          <w:lang w:val="en-AU" w:eastAsia="ja-JP"/>
        </w:rPr>
        <w:t>The e</w:t>
      </w:r>
      <w:r w:rsidR="000A788A" w:rsidRPr="00021E6C">
        <w:rPr>
          <w:lang w:val="en-AU" w:eastAsia="ja-JP"/>
        </w:rPr>
        <w:t>xamples of the Democratic Primaries in 2020 (</w:t>
      </w:r>
      <w:r w:rsidRPr="00021E6C">
        <w:rPr>
          <w:lang w:val="en-AU" w:eastAsia="ja-JP"/>
        </w:rPr>
        <w:t>in which</w:t>
      </w:r>
      <w:r w:rsidR="000A788A" w:rsidRPr="00021E6C">
        <w:rPr>
          <w:lang w:val="en-AU" w:eastAsia="ja-JP"/>
        </w:rPr>
        <w:t xml:space="preserve"> Joe Biden prevailed over Bernie Sanders and Elizabeth Warren) or the Republican Primaries in 2016 (</w:t>
      </w:r>
      <w:r w:rsidRPr="00021E6C">
        <w:rPr>
          <w:lang w:val="en-AU" w:eastAsia="ja-JP"/>
        </w:rPr>
        <w:t>in which</w:t>
      </w:r>
      <w:r w:rsidR="000A788A" w:rsidRPr="00021E6C">
        <w:rPr>
          <w:lang w:val="en-AU" w:eastAsia="ja-JP"/>
        </w:rPr>
        <w:t xml:space="preserve"> Donald Trump prevailed over a number of more traditional Republican candidates) were used by many students. </w:t>
      </w:r>
    </w:p>
    <w:p w14:paraId="4C63E978" w14:textId="5B851D78" w:rsidR="00AE0695" w:rsidRPr="00021E6C" w:rsidRDefault="00DC033E" w:rsidP="00951AEC">
      <w:pPr>
        <w:pStyle w:val="VCAAbody"/>
        <w:rPr>
          <w:lang w:val="en-AU" w:eastAsia="ja-JP"/>
        </w:rPr>
      </w:pPr>
      <w:r w:rsidRPr="00021E6C">
        <w:rPr>
          <w:lang w:val="en-AU" w:eastAsia="ja-JP"/>
        </w:rPr>
        <w:t>Ideally</w:t>
      </w:r>
      <w:r w:rsidR="00463F6A" w:rsidRPr="00021E6C">
        <w:rPr>
          <w:lang w:val="en-AU" w:eastAsia="ja-JP"/>
        </w:rPr>
        <w:t>,</w:t>
      </w:r>
      <w:r w:rsidRPr="00021E6C">
        <w:rPr>
          <w:lang w:val="en-AU" w:eastAsia="ja-JP"/>
        </w:rPr>
        <w:t xml:space="preserve"> students </w:t>
      </w:r>
      <w:r w:rsidR="00745B7A" w:rsidRPr="00021E6C">
        <w:rPr>
          <w:lang w:val="en-AU" w:eastAsia="ja-JP"/>
        </w:rPr>
        <w:t>should have outlined</w:t>
      </w:r>
      <w:r w:rsidR="000F74D0" w:rsidRPr="00021E6C">
        <w:rPr>
          <w:lang w:val="en-AU" w:eastAsia="ja-JP"/>
        </w:rPr>
        <w:t xml:space="preserve"> </w:t>
      </w:r>
      <w:r w:rsidR="006A186C" w:rsidRPr="00021E6C">
        <w:rPr>
          <w:lang w:val="en-AU" w:eastAsia="ja-JP"/>
        </w:rPr>
        <w:t>four</w:t>
      </w:r>
      <w:r w:rsidR="000F74D0" w:rsidRPr="00021E6C">
        <w:rPr>
          <w:lang w:val="en-AU" w:eastAsia="ja-JP"/>
        </w:rPr>
        <w:t xml:space="preserve"> main stages</w:t>
      </w:r>
      <w:r w:rsidR="00745B7A" w:rsidRPr="00021E6C">
        <w:rPr>
          <w:lang w:val="en-AU" w:eastAsia="ja-JP"/>
        </w:rPr>
        <w:t xml:space="preserve"> in the US presidential primary process. Some high</w:t>
      </w:r>
      <w:r w:rsidR="006A186C" w:rsidRPr="00021E6C">
        <w:rPr>
          <w:lang w:val="en-AU" w:eastAsia="ja-JP"/>
        </w:rPr>
        <w:t>-</w:t>
      </w:r>
      <w:r w:rsidR="00745B7A" w:rsidRPr="00021E6C">
        <w:rPr>
          <w:lang w:val="en-AU" w:eastAsia="ja-JP"/>
        </w:rPr>
        <w:t>scoring responses demonstrated an excellent awareness of the process</w:t>
      </w:r>
      <w:r w:rsidR="006A186C" w:rsidRPr="00021E6C">
        <w:rPr>
          <w:lang w:val="en-AU" w:eastAsia="ja-JP"/>
        </w:rPr>
        <w:t>,</w:t>
      </w:r>
      <w:r w:rsidR="00745B7A" w:rsidRPr="00021E6C">
        <w:rPr>
          <w:lang w:val="en-AU" w:eastAsia="ja-JP"/>
        </w:rPr>
        <w:t xml:space="preserve"> which had in fact taken place during 2020 and so provided timely evidence; some low</w:t>
      </w:r>
      <w:r w:rsidR="006A186C" w:rsidRPr="00021E6C">
        <w:rPr>
          <w:lang w:val="en-AU" w:eastAsia="ja-JP"/>
        </w:rPr>
        <w:t>-</w:t>
      </w:r>
      <w:r w:rsidR="00745B7A" w:rsidRPr="00021E6C">
        <w:rPr>
          <w:lang w:val="en-AU" w:eastAsia="ja-JP"/>
        </w:rPr>
        <w:t xml:space="preserve">scoring responses were far too general </w:t>
      </w:r>
      <w:r w:rsidR="006A186C" w:rsidRPr="00021E6C">
        <w:rPr>
          <w:lang w:val="en-AU" w:eastAsia="ja-JP"/>
        </w:rPr>
        <w:t>or</w:t>
      </w:r>
      <w:r w:rsidR="00E57121" w:rsidRPr="00021E6C">
        <w:rPr>
          <w:lang w:val="en-AU" w:eastAsia="ja-JP"/>
        </w:rPr>
        <w:t xml:space="preserve"> factually incorrect </w:t>
      </w:r>
      <w:r w:rsidR="006A186C" w:rsidRPr="00021E6C">
        <w:rPr>
          <w:lang w:val="en-AU" w:eastAsia="ja-JP"/>
        </w:rPr>
        <w:t>(</w:t>
      </w:r>
      <w:r w:rsidR="00E57121" w:rsidRPr="00021E6C">
        <w:rPr>
          <w:lang w:val="en-AU" w:eastAsia="ja-JP"/>
        </w:rPr>
        <w:t>for</w:t>
      </w:r>
      <w:r w:rsidR="00EA3D82" w:rsidRPr="00021E6C">
        <w:rPr>
          <w:lang w:val="en-AU" w:eastAsia="ja-JP"/>
        </w:rPr>
        <w:t xml:space="preserve"> example</w:t>
      </w:r>
      <w:r w:rsidR="006A186C" w:rsidRPr="00021E6C">
        <w:rPr>
          <w:lang w:val="en-AU" w:eastAsia="ja-JP"/>
        </w:rPr>
        <w:t>,</w:t>
      </w:r>
      <w:r w:rsidR="00EA3D82" w:rsidRPr="00021E6C">
        <w:rPr>
          <w:lang w:val="en-AU" w:eastAsia="ja-JP"/>
        </w:rPr>
        <w:t xml:space="preserve"> primaries are actual elections, not only debates</w:t>
      </w:r>
      <w:r w:rsidR="006A186C" w:rsidRPr="00021E6C">
        <w:rPr>
          <w:lang w:val="en-AU" w:eastAsia="ja-JP"/>
        </w:rPr>
        <w:t>)</w:t>
      </w:r>
      <w:r w:rsidR="00EA3D82" w:rsidRPr="00021E6C">
        <w:rPr>
          <w:lang w:val="en-AU" w:eastAsia="ja-JP"/>
        </w:rPr>
        <w:t xml:space="preserve">. </w:t>
      </w:r>
    </w:p>
    <w:p w14:paraId="6CEFD074" w14:textId="77777777" w:rsidR="00F72B45" w:rsidRPr="00021E6C" w:rsidRDefault="00F72B45" w:rsidP="007B6922">
      <w:pPr>
        <w:pStyle w:val="VCAAHeading3"/>
        <w:rPr>
          <w:lang w:val="en-AU"/>
        </w:rPr>
      </w:pPr>
      <w:r w:rsidRPr="00021E6C">
        <w:rPr>
          <w:lang w:val="en-AU"/>
        </w:rPr>
        <w:t>Question 7</w:t>
      </w:r>
    </w:p>
    <w:tbl>
      <w:tblPr>
        <w:tblStyle w:val="VCAATableClosed"/>
        <w:tblW w:w="0" w:type="auto"/>
        <w:tblLook w:val="01E0" w:firstRow="1" w:lastRow="1" w:firstColumn="1" w:lastColumn="1" w:noHBand="0" w:noVBand="0"/>
      </w:tblPr>
      <w:tblGrid>
        <w:gridCol w:w="691"/>
        <w:gridCol w:w="399"/>
        <w:gridCol w:w="308"/>
        <w:gridCol w:w="399"/>
        <w:gridCol w:w="399"/>
        <w:gridCol w:w="399"/>
        <w:gridCol w:w="399"/>
        <w:gridCol w:w="399"/>
        <w:gridCol w:w="399"/>
        <w:gridCol w:w="308"/>
        <w:gridCol w:w="864"/>
      </w:tblGrid>
      <w:tr w:rsidR="00951AEC" w:rsidRPr="00021E6C" w14:paraId="7BC07478" w14:textId="77777777" w:rsidTr="00951AEC">
        <w:trPr>
          <w:cnfStyle w:val="100000000000" w:firstRow="1" w:lastRow="0" w:firstColumn="0" w:lastColumn="0" w:oddVBand="0" w:evenVBand="0" w:oddHBand="0" w:evenHBand="0" w:firstRowFirstColumn="0" w:firstRowLastColumn="0" w:lastRowFirstColumn="0" w:lastRowLastColumn="0"/>
          <w:trHeight w:hRule="exact" w:val="401"/>
        </w:trPr>
        <w:tc>
          <w:tcPr>
            <w:tcW w:w="0" w:type="auto"/>
          </w:tcPr>
          <w:p w14:paraId="2521FCF9" w14:textId="77777777" w:rsidR="00F34829" w:rsidRPr="00021E6C" w:rsidRDefault="00F34829" w:rsidP="00951AEC">
            <w:pPr>
              <w:pStyle w:val="VCAAtablecondensed"/>
              <w:rPr>
                <w:lang w:val="en-AU"/>
              </w:rPr>
            </w:pPr>
            <w:bookmarkStart w:id="3" w:name="_Hlk32510465"/>
            <w:r w:rsidRPr="00021E6C">
              <w:rPr>
                <w:lang w:val="en-AU"/>
              </w:rPr>
              <w:t>Marks</w:t>
            </w:r>
          </w:p>
        </w:tc>
        <w:tc>
          <w:tcPr>
            <w:tcW w:w="0" w:type="auto"/>
          </w:tcPr>
          <w:p w14:paraId="23F29C13" w14:textId="77777777" w:rsidR="00F34829" w:rsidRPr="00021E6C" w:rsidRDefault="00F34829" w:rsidP="00951AEC">
            <w:pPr>
              <w:pStyle w:val="VCAAtablecondensed"/>
              <w:rPr>
                <w:lang w:val="en-AU"/>
              </w:rPr>
            </w:pPr>
            <w:r w:rsidRPr="00021E6C">
              <w:rPr>
                <w:lang w:val="en-AU"/>
              </w:rPr>
              <w:t>0</w:t>
            </w:r>
          </w:p>
        </w:tc>
        <w:tc>
          <w:tcPr>
            <w:tcW w:w="0" w:type="auto"/>
          </w:tcPr>
          <w:p w14:paraId="2D5A408C" w14:textId="77777777" w:rsidR="00F34829" w:rsidRPr="00021E6C" w:rsidRDefault="00F34829" w:rsidP="00951AEC">
            <w:pPr>
              <w:pStyle w:val="VCAAtablecondensed"/>
              <w:rPr>
                <w:lang w:val="en-AU"/>
              </w:rPr>
            </w:pPr>
            <w:r w:rsidRPr="00021E6C">
              <w:rPr>
                <w:lang w:val="en-AU"/>
              </w:rPr>
              <w:t>1</w:t>
            </w:r>
          </w:p>
        </w:tc>
        <w:tc>
          <w:tcPr>
            <w:tcW w:w="0" w:type="auto"/>
          </w:tcPr>
          <w:p w14:paraId="7A6B04CF" w14:textId="77777777" w:rsidR="00F34829" w:rsidRPr="00021E6C" w:rsidRDefault="00F34829" w:rsidP="00951AEC">
            <w:pPr>
              <w:pStyle w:val="VCAAtablecondensed"/>
              <w:rPr>
                <w:lang w:val="en-AU"/>
              </w:rPr>
            </w:pPr>
            <w:r w:rsidRPr="00021E6C">
              <w:rPr>
                <w:lang w:val="en-AU"/>
              </w:rPr>
              <w:t>2</w:t>
            </w:r>
          </w:p>
        </w:tc>
        <w:tc>
          <w:tcPr>
            <w:tcW w:w="0" w:type="auto"/>
          </w:tcPr>
          <w:p w14:paraId="76A4841D" w14:textId="77777777" w:rsidR="00F34829" w:rsidRPr="00021E6C" w:rsidRDefault="00F34829" w:rsidP="00951AEC">
            <w:pPr>
              <w:pStyle w:val="VCAAtablecondensed"/>
              <w:rPr>
                <w:lang w:val="en-AU"/>
              </w:rPr>
            </w:pPr>
            <w:r w:rsidRPr="00021E6C">
              <w:rPr>
                <w:lang w:val="en-AU"/>
              </w:rPr>
              <w:t>3</w:t>
            </w:r>
          </w:p>
        </w:tc>
        <w:tc>
          <w:tcPr>
            <w:tcW w:w="0" w:type="auto"/>
          </w:tcPr>
          <w:p w14:paraId="206D43C0" w14:textId="77777777" w:rsidR="00F34829" w:rsidRPr="00021E6C" w:rsidRDefault="00F34829" w:rsidP="00951AEC">
            <w:pPr>
              <w:pStyle w:val="VCAAtablecondensed"/>
              <w:rPr>
                <w:lang w:val="en-AU"/>
              </w:rPr>
            </w:pPr>
            <w:r w:rsidRPr="00021E6C">
              <w:rPr>
                <w:lang w:val="en-AU"/>
              </w:rPr>
              <w:t>4</w:t>
            </w:r>
          </w:p>
        </w:tc>
        <w:tc>
          <w:tcPr>
            <w:tcW w:w="0" w:type="auto"/>
          </w:tcPr>
          <w:p w14:paraId="1ACCCFEE" w14:textId="77777777" w:rsidR="00F34829" w:rsidRPr="00021E6C" w:rsidRDefault="00F34829" w:rsidP="00951AEC">
            <w:pPr>
              <w:pStyle w:val="VCAAtablecondensed"/>
              <w:rPr>
                <w:lang w:val="en-AU"/>
              </w:rPr>
            </w:pPr>
            <w:r w:rsidRPr="00021E6C">
              <w:rPr>
                <w:lang w:val="en-AU"/>
              </w:rPr>
              <w:t>5</w:t>
            </w:r>
          </w:p>
        </w:tc>
        <w:tc>
          <w:tcPr>
            <w:tcW w:w="0" w:type="auto"/>
          </w:tcPr>
          <w:p w14:paraId="3E519343" w14:textId="77777777" w:rsidR="00F34829" w:rsidRPr="00021E6C" w:rsidRDefault="00F34829" w:rsidP="00951AEC">
            <w:pPr>
              <w:pStyle w:val="VCAAtablecondensed"/>
              <w:rPr>
                <w:lang w:val="en-AU"/>
              </w:rPr>
            </w:pPr>
            <w:r w:rsidRPr="00021E6C">
              <w:rPr>
                <w:lang w:val="en-AU"/>
              </w:rPr>
              <w:t>6</w:t>
            </w:r>
          </w:p>
        </w:tc>
        <w:tc>
          <w:tcPr>
            <w:tcW w:w="0" w:type="auto"/>
          </w:tcPr>
          <w:p w14:paraId="5A8B34D9" w14:textId="77777777" w:rsidR="00F34829" w:rsidRPr="00021E6C" w:rsidRDefault="00F34829" w:rsidP="00951AEC">
            <w:pPr>
              <w:pStyle w:val="VCAAtablecondensed"/>
              <w:rPr>
                <w:lang w:val="en-AU"/>
              </w:rPr>
            </w:pPr>
            <w:r w:rsidRPr="00021E6C">
              <w:rPr>
                <w:lang w:val="en-AU"/>
              </w:rPr>
              <w:t>7</w:t>
            </w:r>
          </w:p>
        </w:tc>
        <w:tc>
          <w:tcPr>
            <w:tcW w:w="0" w:type="auto"/>
          </w:tcPr>
          <w:p w14:paraId="29775BEC" w14:textId="77777777" w:rsidR="00F34829" w:rsidRPr="00021E6C" w:rsidRDefault="00F34829" w:rsidP="00951AEC">
            <w:pPr>
              <w:pStyle w:val="VCAAtablecondensed"/>
              <w:rPr>
                <w:lang w:val="en-AU"/>
              </w:rPr>
            </w:pPr>
            <w:r w:rsidRPr="00021E6C">
              <w:rPr>
                <w:lang w:val="en-AU"/>
              </w:rPr>
              <w:t>8</w:t>
            </w:r>
          </w:p>
        </w:tc>
        <w:tc>
          <w:tcPr>
            <w:tcW w:w="0" w:type="auto"/>
          </w:tcPr>
          <w:p w14:paraId="2CD17D4B" w14:textId="77777777" w:rsidR="00F34829" w:rsidRPr="00021E6C" w:rsidRDefault="00F34829" w:rsidP="00951AEC">
            <w:pPr>
              <w:pStyle w:val="VCAAtablecondensed"/>
              <w:rPr>
                <w:lang w:val="en-AU"/>
              </w:rPr>
            </w:pPr>
            <w:r w:rsidRPr="00021E6C">
              <w:rPr>
                <w:lang w:val="en-AU"/>
              </w:rPr>
              <w:t>Average</w:t>
            </w:r>
          </w:p>
        </w:tc>
      </w:tr>
      <w:tr w:rsidR="00F34829" w:rsidRPr="00021E6C" w14:paraId="2A59CCD4" w14:textId="77777777" w:rsidTr="00951AEC">
        <w:trPr>
          <w:trHeight w:hRule="exact" w:val="401"/>
        </w:trPr>
        <w:tc>
          <w:tcPr>
            <w:tcW w:w="0" w:type="auto"/>
          </w:tcPr>
          <w:p w14:paraId="214111B6" w14:textId="77777777" w:rsidR="00F34829" w:rsidRPr="00021E6C" w:rsidRDefault="00F34829" w:rsidP="00951AEC">
            <w:pPr>
              <w:pStyle w:val="VCAAtablecondensed"/>
              <w:rPr>
                <w:lang w:val="en-AU"/>
              </w:rPr>
            </w:pPr>
            <w:r w:rsidRPr="00021E6C">
              <w:rPr>
                <w:lang w:val="en-AU"/>
              </w:rPr>
              <w:t>%</w:t>
            </w:r>
          </w:p>
        </w:tc>
        <w:tc>
          <w:tcPr>
            <w:tcW w:w="0" w:type="auto"/>
          </w:tcPr>
          <w:p w14:paraId="58513F2B" w14:textId="2F264058" w:rsidR="00F34829" w:rsidRPr="00021E6C" w:rsidRDefault="004A3C56" w:rsidP="00951AEC">
            <w:pPr>
              <w:pStyle w:val="VCAAtablecondensed"/>
              <w:rPr>
                <w:lang w:val="en-AU"/>
              </w:rPr>
            </w:pPr>
            <w:r w:rsidRPr="00021E6C">
              <w:rPr>
                <w:lang w:val="en-AU"/>
              </w:rPr>
              <w:t>10</w:t>
            </w:r>
          </w:p>
        </w:tc>
        <w:tc>
          <w:tcPr>
            <w:tcW w:w="0" w:type="auto"/>
          </w:tcPr>
          <w:p w14:paraId="3FF13C79" w14:textId="697F4B4E" w:rsidR="00F34829" w:rsidRPr="00021E6C" w:rsidRDefault="004A3C56" w:rsidP="00951AEC">
            <w:pPr>
              <w:pStyle w:val="VCAAtablecondensed"/>
              <w:rPr>
                <w:lang w:val="en-AU"/>
              </w:rPr>
            </w:pPr>
            <w:r w:rsidRPr="00021E6C">
              <w:rPr>
                <w:lang w:val="en-AU"/>
              </w:rPr>
              <w:t>5</w:t>
            </w:r>
          </w:p>
        </w:tc>
        <w:tc>
          <w:tcPr>
            <w:tcW w:w="0" w:type="auto"/>
          </w:tcPr>
          <w:p w14:paraId="24A9BE5B" w14:textId="5E349937" w:rsidR="00F34829" w:rsidRPr="00021E6C" w:rsidRDefault="004A3C56" w:rsidP="00951AEC">
            <w:pPr>
              <w:pStyle w:val="VCAAtablecondensed"/>
              <w:rPr>
                <w:lang w:val="en-AU"/>
              </w:rPr>
            </w:pPr>
            <w:r w:rsidRPr="00021E6C">
              <w:rPr>
                <w:lang w:val="en-AU"/>
              </w:rPr>
              <w:t>10</w:t>
            </w:r>
          </w:p>
        </w:tc>
        <w:tc>
          <w:tcPr>
            <w:tcW w:w="0" w:type="auto"/>
          </w:tcPr>
          <w:p w14:paraId="1EF87F14" w14:textId="05E2AD14" w:rsidR="00F34829" w:rsidRPr="00021E6C" w:rsidRDefault="004A3C56" w:rsidP="00951AEC">
            <w:pPr>
              <w:pStyle w:val="VCAAtablecondensed"/>
              <w:rPr>
                <w:lang w:val="en-AU"/>
              </w:rPr>
            </w:pPr>
            <w:r w:rsidRPr="00021E6C">
              <w:rPr>
                <w:lang w:val="en-AU"/>
              </w:rPr>
              <w:t>12</w:t>
            </w:r>
          </w:p>
        </w:tc>
        <w:tc>
          <w:tcPr>
            <w:tcW w:w="0" w:type="auto"/>
          </w:tcPr>
          <w:p w14:paraId="3E2FE9D3" w14:textId="4F63708D" w:rsidR="00F34829" w:rsidRPr="00021E6C" w:rsidRDefault="004A3C56" w:rsidP="00951AEC">
            <w:pPr>
              <w:pStyle w:val="VCAAtablecondensed"/>
              <w:rPr>
                <w:lang w:val="en-AU"/>
              </w:rPr>
            </w:pPr>
            <w:r w:rsidRPr="00021E6C">
              <w:rPr>
                <w:lang w:val="en-AU"/>
              </w:rPr>
              <w:t>13</w:t>
            </w:r>
          </w:p>
        </w:tc>
        <w:tc>
          <w:tcPr>
            <w:tcW w:w="0" w:type="auto"/>
          </w:tcPr>
          <w:p w14:paraId="4F2A0909" w14:textId="4E97CB90" w:rsidR="00F34829" w:rsidRPr="00021E6C" w:rsidRDefault="004A3C56" w:rsidP="00951AEC">
            <w:pPr>
              <w:pStyle w:val="VCAAtablecondensed"/>
              <w:rPr>
                <w:lang w:val="en-AU"/>
              </w:rPr>
            </w:pPr>
            <w:r w:rsidRPr="00021E6C">
              <w:rPr>
                <w:lang w:val="en-AU"/>
              </w:rPr>
              <w:t>18</w:t>
            </w:r>
          </w:p>
        </w:tc>
        <w:tc>
          <w:tcPr>
            <w:tcW w:w="0" w:type="auto"/>
          </w:tcPr>
          <w:p w14:paraId="1AA97FC1" w14:textId="47AA7911" w:rsidR="00F34829" w:rsidRPr="00021E6C" w:rsidRDefault="004A3C56" w:rsidP="00951AEC">
            <w:pPr>
              <w:pStyle w:val="VCAAtablecondensed"/>
              <w:rPr>
                <w:lang w:val="en-AU"/>
              </w:rPr>
            </w:pPr>
            <w:r w:rsidRPr="00021E6C">
              <w:rPr>
                <w:lang w:val="en-AU"/>
              </w:rPr>
              <w:t>19</w:t>
            </w:r>
          </w:p>
        </w:tc>
        <w:tc>
          <w:tcPr>
            <w:tcW w:w="0" w:type="auto"/>
          </w:tcPr>
          <w:p w14:paraId="7396CEA6" w14:textId="21420B41" w:rsidR="00F34829" w:rsidRPr="00021E6C" w:rsidRDefault="004A3C56" w:rsidP="00951AEC">
            <w:pPr>
              <w:pStyle w:val="VCAAtablecondensed"/>
              <w:rPr>
                <w:lang w:val="en-AU"/>
              </w:rPr>
            </w:pPr>
            <w:r w:rsidRPr="00021E6C">
              <w:rPr>
                <w:lang w:val="en-AU"/>
              </w:rPr>
              <w:t>10</w:t>
            </w:r>
          </w:p>
        </w:tc>
        <w:tc>
          <w:tcPr>
            <w:tcW w:w="0" w:type="auto"/>
          </w:tcPr>
          <w:p w14:paraId="7B82B7B4" w14:textId="7DB68883" w:rsidR="00F34829" w:rsidRPr="00021E6C" w:rsidRDefault="004A3C56" w:rsidP="00951AEC">
            <w:pPr>
              <w:pStyle w:val="VCAAtablecondensed"/>
              <w:rPr>
                <w:lang w:val="en-AU"/>
              </w:rPr>
            </w:pPr>
            <w:r w:rsidRPr="00021E6C">
              <w:rPr>
                <w:lang w:val="en-AU"/>
              </w:rPr>
              <w:t>4</w:t>
            </w:r>
          </w:p>
        </w:tc>
        <w:tc>
          <w:tcPr>
            <w:tcW w:w="0" w:type="auto"/>
          </w:tcPr>
          <w:p w14:paraId="0684A926" w14:textId="7C728626" w:rsidR="00F34829" w:rsidRPr="00021E6C" w:rsidRDefault="004A3C56" w:rsidP="00951AEC">
            <w:pPr>
              <w:pStyle w:val="VCAAtablecondensed"/>
              <w:rPr>
                <w:lang w:val="en-AU"/>
              </w:rPr>
            </w:pPr>
            <w:r w:rsidRPr="00021E6C">
              <w:rPr>
                <w:lang w:val="en-AU"/>
              </w:rPr>
              <w:t>4.2</w:t>
            </w:r>
          </w:p>
        </w:tc>
      </w:tr>
    </w:tbl>
    <w:bookmarkEnd w:id="3"/>
    <w:p w14:paraId="22EDF092" w14:textId="77777777" w:rsidR="00DC033E" w:rsidRPr="00021E6C" w:rsidRDefault="00DC033E" w:rsidP="00DC033E">
      <w:pPr>
        <w:pStyle w:val="VCAAbody"/>
        <w:rPr>
          <w:lang w:val="en-AU" w:eastAsia="ja-JP"/>
        </w:rPr>
      </w:pPr>
      <w:r w:rsidRPr="00021E6C">
        <w:rPr>
          <w:lang w:val="en-AU" w:eastAsia="ja-JP"/>
        </w:rPr>
        <w:t xml:space="preserve">In critically comparing the impact of political parties on the legislative branches of both countries, students were required to analyse and evaluate the similarities and differences between the two systems. </w:t>
      </w:r>
    </w:p>
    <w:p w14:paraId="42567658" w14:textId="77777777" w:rsidR="009143EE" w:rsidRPr="00021E6C" w:rsidRDefault="009143EE" w:rsidP="009143EE">
      <w:pPr>
        <w:pStyle w:val="VCAAbody"/>
        <w:rPr>
          <w:lang w:val="en-AU" w:eastAsia="ja-JP"/>
        </w:rPr>
      </w:pPr>
      <w:r w:rsidRPr="00021E6C">
        <w:rPr>
          <w:lang w:val="en-AU" w:eastAsia="ja-JP"/>
        </w:rPr>
        <w:t>Similarities include:</w:t>
      </w:r>
    </w:p>
    <w:p w14:paraId="0A06E9C2" w14:textId="77777777" w:rsidR="009143EE" w:rsidRPr="00021E6C" w:rsidRDefault="009143EE" w:rsidP="003B4493">
      <w:pPr>
        <w:pStyle w:val="VCAAbullet"/>
        <w:rPr>
          <w:lang w:val="en-AU"/>
        </w:rPr>
      </w:pPr>
      <w:r w:rsidRPr="00021E6C">
        <w:rPr>
          <w:lang w:val="en-AU"/>
        </w:rPr>
        <w:t>Parties set the legislative agenda.</w:t>
      </w:r>
    </w:p>
    <w:p w14:paraId="46427E82" w14:textId="77777777" w:rsidR="009143EE" w:rsidRPr="00021E6C" w:rsidRDefault="009143EE" w:rsidP="003B4493">
      <w:pPr>
        <w:pStyle w:val="VCAAbullet"/>
        <w:rPr>
          <w:lang w:val="en-AU"/>
        </w:rPr>
      </w:pPr>
      <w:r w:rsidRPr="00021E6C">
        <w:rPr>
          <w:lang w:val="en-AU"/>
        </w:rPr>
        <w:t>Parties can use their numbers to block legislation, particularly in the Senates.</w:t>
      </w:r>
    </w:p>
    <w:p w14:paraId="7FFC228E" w14:textId="77777777" w:rsidR="009143EE" w:rsidRPr="00021E6C" w:rsidRDefault="009143EE" w:rsidP="003B4493">
      <w:pPr>
        <w:pStyle w:val="VCAAbullet"/>
        <w:rPr>
          <w:lang w:val="en-AU"/>
        </w:rPr>
      </w:pPr>
      <w:r w:rsidRPr="00021E6C">
        <w:rPr>
          <w:lang w:val="en-AU"/>
        </w:rPr>
        <w:t>Both nation’s legislatures are dominated by two major parties that broadly represent both conservative and more progressive ideas in their policies and ideas (e.g. Liberal/Republicans, ALP/Democrats).</w:t>
      </w:r>
    </w:p>
    <w:p w14:paraId="06C69FEB" w14:textId="77777777" w:rsidR="009143EE" w:rsidRPr="00021E6C" w:rsidRDefault="009143EE" w:rsidP="003B4493">
      <w:pPr>
        <w:pStyle w:val="VCAAbullet"/>
        <w:rPr>
          <w:lang w:val="en-AU"/>
        </w:rPr>
      </w:pPr>
      <w:r w:rsidRPr="00021E6C">
        <w:rPr>
          <w:lang w:val="en-AU"/>
        </w:rPr>
        <w:t>Parties nominate the presiding officers.</w:t>
      </w:r>
    </w:p>
    <w:p w14:paraId="0CF1B771" w14:textId="77777777" w:rsidR="009143EE" w:rsidRPr="00021E6C" w:rsidRDefault="009143EE" w:rsidP="003B4493">
      <w:pPr>
        <w:pStyle w:val="VCAAbullet"/>
        <w:rPr>
          <w:lang w:val="en-AU"/>
        </w:rPr>
      </w:pPr>
      <w:r w:rsidRPr="00021E6C">
        <w:rPr>
          <w:lang w:val="en-AU"/>
        </w:rPr>
        <w:t>Parties pre-select the candidates who ultimately end up in the legislative branches.</w:t>
      </w:r>
    </w:p>
    <w:p w14:paraId="30171EF4" w14:textId="77777777" w:rsidR="009143EE" w:rsidRPr="00021E6C" w:rsidRDefault="009143EE" w:rsidP="009143EE">
      <w:pPr>
        <w:pStyle w:val="VCAAbody"/>
        <w:rPr>
          <w:lang w:val="en-AU" w:eastAsia="ja-JP"/>
        </w:rPr>
      </w:pPr>
      <w:r w:rsidRPr="00021E6C">
        <w:rPr>
          <w:lang w:val="en-AU" w:eastAsia="ja-JP"/>
        </w:rPr>
        <w:t>Differences include:</w:t>
      </w:r>
    </w:p>
    <w:p w14:paraId="020B3343" w14:textId="77777777" w:rsidR="009143EE" w:rsidRPr="00021E6C" w:rsidRDefault="009143EE" w:rsidP="003B4493">
      <w:pPr>
        <w:pStyle w:val="VCAAbullet"/>
        <w:rPr>
          <w:lang w:val="en-AU"/>
        </w:rPr>
      </w:pPr>
      <w:r w:rsidRPr="00021E6C">
        <w:rPr>
          <w:lang w:val="en-AU"/>
        </w:rPr>
        <w:t>Minor parties are more prevalent in the Australian legislature (especially the Senate) and can play a key role in passing, blocking, amending and scrutinising legislation.</w:t>
      </w:r>
    </w:p>
    <w:p w14:paraId="02BA42CC" w14:textId="77777777" w:rsidR="009143EE" w:rsidRPr="00021E6C" w:rsidRDefault="009143EE" w:rsidP="003B4493">
      <w:pPr>
        <w:pStyle w:val="VCAAbullet"/>
        <w:rPr>
          <w:lang w:val="en-AU"/>
        </w:rPr>
      </w:pPr>
      <w:r w:rsidRPr="00021E6C">
        <w:rPr>
          <w:lang w:val="en-AU"/>
        </w:rPr>
        <w:t>In the Australian legislature, the party with a majority of seats in the House forms the government (executive branch), whereas in the US the party of the executive branch may be different to the majority party in the House.</w:t>
      </w:r>
    </w:p>
    <w:p w14:paraId="2667A8E7" w14:textId="77777777" w:rsidR="00237043" w:rsidRPr="00021E6C" w:rsidRDefault="009143EE" w:rsidP="003B4493">
      <w:pPr>
        <w:pStyle w:val="VCAAbullet"/>
        <w:rPr>
          <w:lang w:val="en-AU"/>
        </w:rPr>
      </w:pPr>
      <w:r w:rsidRPr="00021E6C">
        <w:rPr>
          <w:lang w:val="en-AU"/>
        </w:rPr>
        <w:t>In the US, parties accept a looser party discipline from their members when voting in the legislature compared to Australia’s stricter expectations.</w:t>
      </w:r>
    </w:p>
    <w:p w14:paraId="09D3F150" w14:textId="77777777" w:rsidR="00237043" w:rsidRPr="00021E6C" w:rsidRDefault="00237043">
      <w:pPr>
        <w:rPr>
          <w:rFonts w:ascii="Arial" w:eastAsia="Times New Roman" w:hAnsi="Arial" w:cs="Arial"/>
          <w:color w:val="000000" w:themeColor="text1"/>
          <w:kern w:val="22"/>
          <w:sz w:val="20"/>
          <w:lang w:val="en-AU" w:eastAsia="ja-JP"/>
        </w:rPr>
      </w:pPr>
      <w:r w:rsidRPr="00021E6C">
        <w:rPr>
          <w:lang w:val="en-AU"/>
        </w:rPr>
        <w:br w:type="page"/>
      </w:r>
    </w:p>
    <w:p w14:paraId="20B8D0FA" w14:textId="409AEE97" w:rsidR="00C92039" w:rsidRPr="00021E6C" w:rsidRDefault="00F72B45" w:rsidP="00237043">
      <w:pPr>
        <w:pStyle w:val="VCAAbody"/>
        <w:rPr>
          <w:lang w:val="en-AU"/>
        </w:rPr>
      </w:pPr>
      <w:r w:rsidRPr="00021E6C">
        <w:rPr>
          <w:lang w:val="en-AU"/>
        </w:rPr>
        <w:lastRenderedPageBreak/>
        <w:t>This</w:t>
      </w:r>
      <w:r w:rsidR="00655367" w:rsidRPr="00021E6C">
        <w:rPr>
          <w:lang w:val="en-AU"/>
        </w:rPr>
        <w:t xml:space="preserve"> question had</w:t>
      </w:r>
      <w:r w:rsidRPr="00021E6C">
        <w:rPr>
          <w:lang w:val="en-AU"/>
        </w:rPr>
        <w:t xml:space="preserve"> the highest mark allocation </w:t>
      </w:r>
      <w:r w:rsidR="00F34829" w:rsidRPr="00021E6C">
        <w:rPr>
          <w:lang w:val="en-AU"/>
        </w:rPr>
        <w:t>in Section A</w:t>
      </w:r>
      <w:r w:rsidRPr="00021E6C">
        <w:rPr>
          <w:lang w:val="en-AU"/>
        </w:rPr>
        <w:t xml:space="preserve">. It was therefore required that students write a substantial answer. ‘Critically compare’ </w:t>
      </w:r>
      <w:r w:rsidR="00DC033E" w:rsidRPr="00021E6C">
        <w:rPr>
          <w:lang w:val="en-AU"/>
        </w:rPr>
        <w:t xml:space="preserve">means students should analyse and evaluate similarities and differences. </w:t>
      </w:r>
      <w:r w:rsidRPr="00021E6C">
        <w:rPr>
          <w:lang w:val="en-AU"/>
        </w:rPr>
        <w:t>Students and teachers are encou</w:t>
      </w:r>
      <w:r w:rsidR="008D7A92" w:rsidRPr="00021E6C">
        <w:rPr>
          <w:lang w:val="en-AU"/>
        </w:rPr>
        <w:t>raged to practi</w:t>
      </w:r>
      <w:r w:rsidR="00F950F5" w:rsidRPr="00021E6C">
        <w:rPr>
          <w:lang w:val="en-AU"/>
        </w:rPr>
        <w:t>s</w:t>
      </w:r>
      <w:r w:rsidR="008D7A92" w:rsidRPr="00021E6C">
        <w:rPr>
          <w:lang w:val="en-AU"/>
        </w:rPr>
        <w:t>e these type</w:t>
      </w:r>
      <w:r w:rsidR="002400B1" w:rsidRPr="00021E6C">
        <w:rPr>
          <w:lang w:val="en-AU"/>
        </w:rPr>
        <w:t>s</w:t>
      </w:r>
      <w:r w:rsidR="008D7A92" w:rsidRPr="00021E6C">
        <w:rPr>
          <w:lang w:val="en-AU"/>
        </w:rPr>
        <w:t xml:space="preserve"> of questions</w:t>
      </w:r>
      <w:r w:rsidRPr="00021E6C">
        <w:rPr>
          <w:lang w:val="en-AU"/>
        </w:rPr>
        <w:t xml:space="preserve"> during the year in order to develop</w:t>
      </w:r>
      <w:r w:rsidR="008D7A92" w:rsidRPr="00021E6C">
        <w:rPr>
          <w:lang w:val="en-AU"/>
        </w:rPr>
        <w:t xml:space="preserve"> their</w:t>
      </w:r>
      <w:r w:rsidRPr="00021E6C">
        <w:rPr>
          <w:lang w:val="en-AU"/>
        </w:rPr>
        <w:t xml:space="preserve"> skills </w:t>
      </w:r>
      <w:r w:rsidR="008D7A92" w:rsidRPr="00021E6C">
        <w:rPr>
          <w:lang w:val="en-AU"/>
        </w:rPr>
        <w:t xml:space="preserve">in </w:t>
      </w:r>
      <w:r w:rsidR="002400B1" w:rsidRPr="00021E6C">
        <w:rPr>
          <w:lang w:val="en-AU"/>
        </w:rPr>
        <w:t>responding. These questions</w:t>
      </w:r>
      <w:r w:rsidR="008D7A92" w:rsidRPr="00021E6C">
        <w:rPr>
          <w:lang w:val="en-AU"/>
        </w:rPr>
        <w:t xml:space="preserve"> are marked </w:t>
      </w:r>
      <w:r w:rsidR="00A76500" w:rsidRPr="00021E6C">
        <w:rPr>
          <w:lang w:val="en-AU"/>
        </w:rPr>
        <w:t xml:space="preserve">holistically </w:t>
      </w:r>
      <w:r w:rsidR="008D7A92" w:rsidRPr="00021E6C">
        <w:rPr>
          <w:lang w:val="en-AU"/>
        </w:rPr>
        <w:t>and could be thought of as a ‘mini</w:t>
      </w:r>
      <w:r w:rsidR="002400B1" w:rsidRPr="00021E6C">
        <w:rPr>
          <w:lang w:val="en-AU"/>
        </w:rPr>
        <w:t xml:space="preserve"> </w:t>
      </w:r>
      <w:r w:rsidR="008D7A92" w:rsidRPr="00021E6C">
        <w:rPr>
          <w:lang w:val="en-AU"/>
        </w:rPr>
        <w:t xml:space="preserve">essay’. Students needed to show overall that they understood political parties do have some impact on both the US and Australian legislatures in similar and different ways, whether positive or negative. </w:t>
      </w:r>
    </w:p>
    <w:p w14:paraId="132BB5DB" w14:textId="03177C40" w:rsidR="00C92039" w:rsidRPr="00021E6C" w:rsidRDefault="00B84EDE" w:rsidP="00477C23">
      <w:pPr>
        <w:pStyle w:val="VCAAbody"/>
        <w:rPr>
          <w:lang w:val="en-AU" w:eastAsia="ja-JP"/>
        </w:rPr>
      </w:pPr>
      <w:r w:rsidRPr="00021E6C">
        <w:rPr>
          <w:lang w:val="en-AU" w:eastAsia="ja-JP"/>
        </w:rPr>
        <w:t>The following is a</w:t>
      </w:r>
      <w:r w:rsidR="00C92039" w:rsidRPr="00021E6C">
        <w:rPr>
          <w:lang w:val="en-AU" w:eastAsia="ja-JP"/>
        </w:rPr>
        <w:t>n extract from a high</w:t>
      </w:r>
      <w:r w:rsidRPr="00021E6C">
        <w:rPr>
          <w:lang w:val="en-AU" w:eastAsia="ja-JP"/>
        </w:rPr>
        <w:t>-</w:t>
      </w:r>
      <w:r w:rsidR="00C92039" w:rsidRPr="00021E6C">
        <w:rPr>
          <w:lang w:val="en-AU" w:eastAsia="ja-JP"/>
        </w:rPr>
        <w:t xml:space="preserve">scoring </w:t>
      </w:r>
      <w:r w:rsidRPr="00021E6C">
        <w:rPr>
          <w:lang w:val="en-AU" w:eastAsia="ja-JP"/>
        </w:rPr>
        <w:t>response.</w:t>
      </w:r>
    </w:p>
    <w:p w14:paraId="47A10728" w14:textId="34652CFB" w:rsidR="00C92039" w:rsidRPr="00021E6C" w:rsidRDefault="00C92039" w:rsidP="00477C23">
      <w:pPr>
        <w:pStyle w:val="VCAAbody"/>
        <w:rPr>
          <w:rStyle w:val="VCAAitalic"/>
          <w:lang w:val="en-AU"/>
        </w:rPr>
      </w:pPr>
      <w:r w:rsidRPr="00021E6C">
        <w:rPr>
          <w:rStyle w:val="VCAAitalic"/>
          <w:lang w:val="en-AU"/>
        </w:rPr>
        <w:t xml:space="preserve">Political parties in the US, through a lack of strict party discipline, as seen in Australia, make for an arguably more representative legislative branch for the US than that of Australia. In this way, traditionally, members of the Congress are more affiliated with their districts than with their party, meaning that in divisions they are more likely to vote according to conscience rather than party ideology. For </w:t>
      </w:r>
      <w:proofErr w:type="gramStart"/>
      <w:r w:rsidRPr="00021E6C">
        <w:rPr>
          <w:rStyle w:val="VCAAitalic"/>
          <w:lang w:val="en-AU"/>
        </w:rPr>
        <w:t>example</w:t>
      </w:r>
      <w:proofErr w:type="gramEnd"/>
      <w:r w:rsidRPr="00021E6C">
        <w:rPr>
          <w:rStyle w:val="VCAAitalic"/>
          <w:lang w:val="en-AU"/>
        </w:rPr>
        <w:t xml:space="preserve"> despite it being a major electoral promise for Trump in 2017, the Congress failed to pass the repeal of Obamacare due to three Republican members (members of his own party) voting against the repeal…… On the other </w:t>
      </w:r>
      <w:proofErr w:type="gramStart"/>
      <w:r w:rsidRPr="00021E6C">
        <w:rPr>
          <w:rStyle w:val="VCAAitalic"/>
          <w:lang w:val="en-AU"/>
        </w:rPr>
        <w:t>hand</w:t>
      </w:r>
      <w:proofErr w:type="gramEnd"/>
      <w:r w:rsidRPr="00021E6C">
        <w:rPr>
          <w:rStyle w:val="VCAAitalic"/>
          <w:lang w:val="en-AU"/>
        </w:rPr>
        <w:t xml:space="preserve"> Australian political parties are generally constrained by party discipline, making for a less representative…branch. </w:t>
      </w:r>
    </w:p>
    <w:p w14:paraId="7BE17DB9" w14:textId="66E07013" w:rsidR="00B814C1" w:rsidRPr="00021E6C" w:rsidRDefault="00B814C1" w:rsidP="007B6922">
      <w:pPr>
        <w:pStyle w:val="VCAAHeading3"/>
        <w:rPr>
          <w:lang w:val="en-AU"/>
        </w:rPr>
      </w:pPr>
      <w:r w:rsidRPr="00021E6C">
        <w:rPr>
          <w:lang w:val="en-AU"/>
        </w:rPr>
        <w:t>Question 8</w:t>
      </w:r>
      <w:r w:rsidR="00C26748" w:rsidRPr="00021E6C">
        <w:rPr>
          <w:lang w:val="en-AU"/>
        </w:rPr>
        <w:t>a</w:t>
      </w:r>
      <w:r w:rsidR="00ED2290" w:rsidRPr="00021E6C">
        <w:rPr>
          <w:lang w:val="en-AU"/>
        </w:rPr>
        <w:t>.</w:t>
      </w:r>
    </w:p>
    <w:tbl>
      <w:tblPr>
        <w:tblStyle w:val="VCAATableClosed"/>
        <w:tblW w:w="0" w:type="auto"/>
        <w:tblLook w:val="01E0" w:firstRow="1" w:lastRow="1" w:firstColumn="1" w:lastColumn="1" w:noHBand="0" w:noVBand="0"/>
      </w:tblPr>
      <w:tblGrid>
        <w:gridCol w:w="691"/>
        <w:gridCol w:w="308"/>
        <w:gridCol w:w="399"/>
        <w:gridCol w:w="399"/>
        <w:gridCol w:w="399"/>
        <w:gridCol w:w="864"/>
      </w:tblGrid>
      <w:tr w:rsidR="00F34829" w:rsidRPr="00021E6C" w14:paraId="54CC456E"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8BDD765" w14:textId="77777777" w:rsidR="00F34829" w:rsidRPr="00021E6C" w:rsidRDefault="00F34829" w:rsidP="00951AEC">
            <w:pPr>
              <w:pStyle w:val="VCAAtablecondensed"/>
              <w:rPr>
                <w:lang w:val="en-AU"/>
              </w:rPr>
            </w:pPr>
            <w:r w:rsidRPr="00021E6C">
              <w:rPr>
                <w:lang w:val="en-AU"/>
              </w:rPr>
              <w:t>Marks</w:t>
            </w:r>
          </w:p>
        </w:tc>
        <w:tc>
          <w:tcPr>
            <w:tcW w:w="0" w:type="auto"/>
          </w:tcPr>
          <w:p w14:paraId="75FCE88D" w14:textId="77777777" w:rsidR="00F34829" w:rsidRPr="00021E6C" w:rsidRDefault="00F34829" w:rsidP="00951AEC">
            <w:pPr>
              <w:pStyle w:val="VCAAtablecondensed"/>
              <w:rPr>
                <w:lang w:val="en-AU"/>
              </w:rPr>
            </w:pPr>
            <w:r w:rsidRPr="00021E6C">
              <w:rPr>
                <w:lang w:val="en-AU"/>
              </w:rPr>
              <w:t>0</w:t>
            </w:r>
          </w:p>
        </w:tc>
        <w:tc>
          <w:tcPr>
            <w:tcW w:w="0" w:type="auto"/>
          </w:tcPr>
          <w:p w14:paraId="0272562A" w14:textId="77777777" w:rsidR="00F34829" w:rsidRPr="00021E6C" w:rsidRDefault="00F34829" w:rsidP="00951AEC">
            <w:pPr>
              <w:pStyle w:val="VCAAtablecondensed"/>
              <w:rPr>
                <w:lang w:val="en-AU"/>
              </w:rPr>
            </w:pPr>
            <w:r w:rsidRPr="00021E6C">
              <w:rPr>
                <w:lang w:val="en-AU"/>
              </w:rPr>
              <w:t>1</w:t>
            </w:r>
          </w:p>
        </w:tc>
        <w:tc>
          <w:tcPr>
            <w:tcW w:w="0" w:type="auto"/>
          </w:tcPr>
          <w:p w14:paraId="776031A4" w14:textId="77777777" w:rsidR="00F34829" w:rsidRPr="00021E6C" w:rsidRDefault="00F34829" w:rsidP="00951AEC">
            <w:pPr>
              <w:pStyle w:val="VCAAtablecondensed"/>
              <w:rPr>
                <w:lang w:val="en-AU"/>
              </w:rPr>
            </w:pPr>
            <w:r w:rsidRPr="00021E6C">
              <w:rPr>
                <w:lang w:val="en-AU"/>
              </w:rPr>
              <w:t>2</w:t>
            </w:r>
          </w:p>
        </w:tc>
        <w:tc>
          <w:tcPr>
            <w:tcW w:w="0" w:type="auto"/>
          </w:tcPr>
          <w:p w14:paraId="405D5D1D" w14:textId="77777777" w:rsidR="00F34829" w:rsidRPr="00021E6C" w:rsidRDefault="00F34829" w:rsidP="00951AEC">
            <w:pPr>
              <w:pStyle w:val="VCAAtablecondensed"/>
              <w:rPr>
                <w:lang w:val="en-AU"/>
              </w:rPr>
            </w:pPr>
            <w:r w:rsidRPr="00021E6C">
              <w:rPr>
                <w:lang w:val="en-AU"/>
              </w:rPr>
              <w:t>3</w:t>
            </w:r>
          </w:p>
        </w:tc>
        <w:tc>
          <w:tcPr>
            <w:tcW w:w="0" w:type="auto"/>
          </w:tcPr>
          <w:p w14:paraId="58C9E7BE" w14:textId="77777777" w:rsidR="00F34829" w:rsidRPr="00021E6C" w:rsidRDefault="00F34829" w:rsidP="00951AEC">
            <w:pPr>
              <w:pStyle w:val="VCAAtablecondensed"/>
              <w:rPr>
                <w:lang w:val="en-AU"/>
              </w:rPr>
            </w:pPr>
            <w:r w:rsidRPr="00021E6C">
              <w:rPr>
                <w:lang w:val="en-AU"/>
              </w:rPr>
              <w:t>Average</w:t>
            </w:r>
          </w:p>
        </w:tc>
      </w:tr>
      <w:tr w:rsidR="00F34829" w:rsidRPr="00021E6C" w14:paraId="4677ACC5" w14:textId="77777777" w:rsidTr="00951AEC">
        <w:trPr>
          <w:trHeight w:hRule="exact" w:val="397"/>
        </w:trPr>
        <w:tc>
          <w:tcPr>
            <w:tcW w:w="0" w:type="auto"/>
          </w:tcPr>
          <w:p w14:paraId="3B906BE5" w14:textId="77777777" w:rsidR="00F34829" w:rsidRPr="00021E6C" w:rsidRDefault="00F34829" w:rsidP="00951AEC">
            <w:pPr>
              <w:pStyle w:val="VCAAtablecondensed"/>
              <w:rPr>
                <w:lang w:val="en-AU"/>
              </w:rPr>
            </w:pPr>
            <w:r w:rsidRPr="00021E6C">
              <w:rPr>
                <w:lang w:val="en-AU"/>
              </w:rPr>
              <w:t>%</w:t>
            </w:r>
          </w:p>
        </w:tc>
        <w:tc>
          <w:tcPr>
            <w:tcW w:w="0" w:type="auto"/>
          </w:tcPr>
          <w:p w14:paraId="2E880F5A" w14:textId="509154C4" w:rsidR="00F34829" w:rsidRPr="00021E6C" w:rsidRDefault="004A3C56" w:rsidP="00951AEC">
            <w:pPr>
              <w:pStyle w:val="VCAAtablecondensed"/>
              <w:rPr>
                <w:lang w:val="en-AU"/>
              </w:rPr>
            </w:pPr>
            <w:r w:rsidRPr="00021E6C">
              <w:rPr>
                <w:lang w:val="en-AU"/>
              </w:rPr>
              <w:t>4</w:t>
            </w:r>
          </w:p>
        </w:tc>
        <w:tc>
          <w:tcPr>
            <w:tcW w:w="0" w:type="auto"/>
          </w:tcPr>
          <w:p w14:paraId="34C1BD66" w14:textId="7A193CB6" w:rsidR="00F34829" w:rsidRPr="00021E6C" w:rsidRDefault="004A3C56" w:rsidP="00951AEC">
            <w:pPr>
              <w:pStyle w:val="VCAAtablecondensed"/>
              <w:rPr>
                <w:lang w:val="en-AU"/>
              </w:rPr>
            </w:pPr>
            <w:r w:rsidRPr="00021E6C">
              <w:rPr>
                <w:lang w:val="en-AU"/>
              </w:rPr>
              <w:t>21</w:t>
            </w:r>
          </w:p>
        </w:tc>
        <w:tc>
          <w:tcPr>
            <w:tcW w:w="0" w:type="auto"/>
          </w:tcPr>
          <w:p w14:paraId="078BB365" w14:textId="36F29D43" w:rsidR="00F34829" w:rsidRPr="00021E6C" w:rsidRDefault="004A3C56" w:rsidP="00951AEC">
            <w:pPr>
              <w:pStyle w:val="VCAAtablecondensed"/>
              <w:rPr>
                <w:lang w:val="en-AU"/>
              </w:rPr>
            </w:pPr>
            <w:r w:rsidRPr="00021E6C">
              <w:rPr>
                <w:lang w:val="en-AU"/>
              </w:rPr>
              <w:t>41</w:t>
            </w:r>
          </w:p>
        </w:tc>
        <w:tc>
          <w:tcPr>
            <w:tcW w:w="0" w:type="auto"/>
          </w:tcPr>
          <w:p w14:paraId="156DEC28" w14:textId="39951E12" w:rsidR="00F34829" w:rsidRPr="00021E6C" w:rsidRDefault="004A3C56" w:rsidP="00951AEC">
            <w:pPr>
              <w:pStyle w:val="VCAAtablecondensed"/>
              <w:rPr>
                <w:lang w:val="en-AU"/>
              </w:rPr>
            </w:pPr>
            <w:r w:rsidRPr="00021E6C">
              <w:rPr>
                <w:lang w:val="en-AU"/>
              </w:rPr>
              <w:t>35</w:t>
            </w:r>
          </w:p>
        </w:tc>
        <w:tc>
          <w:tcPr>
            <w:tcW w:w="0" w:type="auto"/>
          </w:tcPr>
          <w:p w14:paraId="3509726E" w14:textId="47AABF0C" w:rsidR="00F34829" w:rsidRPr="00021E6C" w:rsidRDefault="004A3C56" w:rsidP="00951AEC">
            <w:pPr>
              <w:pStyle w:val="VCAAtablecondensed"/>
              <w:rPr>
                <w:lang w:val="en-AU"/>
              </w:rPr>
            </w:pPr>
            <w:r w:rsidRPr="00021E6C">
              <w:rPr>
                <w:lang w:val="en-AU"/>
              </w:rPr>
              <w:t>2.1</w:t>
            </w:r>
          </w:p>
        </w:tc>
      </w:tr>
    </w:tbl>
    <w:p w14:paraId="05B77C34" w14:textId="452DD33A" w:rsidR="00C26748" w:rsidRPr="00021E6C" w:rsidRDefault="00526C12" w:rsidP="00477C23">
      <w:pPr>
        <w:pStyle w:val="VCAAbody"/>
        <w:rPr>
          <w:lang w:val="en-AU" w:eastAsia="ja-JP"/>
        </w:rPr>
      </w:pPr>
      <w:r w:rsidRPr="00021E6C">
        <w:rPr>
          <w:lang w:val="en-AU" w:eastAsia="ja-JP"/>
        </w:rPr>
        <w:t>Students</w:t>
      </w:r>
      <w:r w:rsidR="00EB28FE" w:rsidRPr="00021E6C">
        <w:rPr>
          <w:lang w:val="en-AU" w:eastAsia="ja-JP"/>
        </w:rPr>
        <w:t xml:space="preserve"> should</w:t>
      </w:r>
      <w:r w:rsidR="00A12048" w:rsidRPr="00021E6C">
        <w:rPr>
          <w:lang w:val="en-AU" w:eastAsia="ja-JP"/>
        </w:rPr>
        <w:t xml:space="preserve"> be able to explain </w:t>
      </w:r>
      <w:r w:rsidR="00A12048" w:rsidRPr="00021E6C">
        <w:rPr>
          <w:rStyle w:val="VCAAbold"/>
          <w:b w:val="0"/>
          <w:lang w:val="en-AU"/>
        </w:rPr>
        <w:t>how</w:t>
      </w:r>
      <w:r w:rsidR="00A12048" w:rsidRPr="00021E6C">
        <w:rPr>
          <w:lang w:val="en-AU" w:eastAsia="ja-JP"/>
        </w:rPr>
        <w:t xml:space="preserve"> the </w:t>
      </w:r>
      <w:r w:rsidRPr="00021E6C">
        <w:rPr>
          <w:lang w:val="en-AU" w:eastAsia="ja-JP"/>
        </w:rPr>
        <w:t>various</w:t>
      </w:r>
      <w:r w:rsidR="00A12048" w:rsidRPr="00021E6C">
        <w:rPr>
          <w:lang w:val="en-AU" w:eastAsia="ja-JP"/>
        </w:rPr>
        <w:t xml:space="preserve"> elements outlined in the </w:t>
      </w:r>
      <w:r w:rsidR="00ED2290" w:rsidRPr="00021E6C">
        <w:rPr>
          <w:lang w:val="en-AU" w:eastAsia="ja-JP"/>
        </w:rPr>
        <w:t>s</w:t>
      </w:r>
      <w:r w:rsidR="00A12048" w:rsidRPr="00021E6C">
        <w:rPr>
          <w:lang w:val="en-AU" w:eastAsia="ja-JP"/>
        </w:rPr>
        <w:t xml:space="preserve">tudy </w:t>
      </w:r>
      <w:r w:rsidR="00ED2290" w:rsidRPr="00021E6C">
        <w:rPr>
          <w:lang w:val="en-AU" w:eastAsia="ja-JP"/>
        </w:rPr>
        <w:t>d</w:t>
      </w:r>
      <w:r w:rsidR="00A12048" w:rsidRPr="00021E6C">
        <w:rPr>
          <w:lang w:val="en-AU" w:eastAsia="ja-JP"/>
        </w:rPr>
        <w:t xml:space="preserve">esign </w:t>
      </w:r>
      <w:r w:rsidR="00EB28FE" w:rsidRPr="00021E6C">
        <w:rPr>
          <w:lang w:val="en-AU" w:eastAsia="ja-JP"/>
        </w:rPr>
        <w:t xml:space="preserve">can influence the formulation of domestic policy. Rather than </w:t>
      </w:r>
      <w:r w:rsidR="0081195B" w:rsidRPr="00021E6C">
        <w:rPr>
          <w:lang w:val="en-AU" w:eastAsia="ja-JP"/>
        </w:rPr>
        <w:t xml:space="preserve">only </w:t>
      </w:r>
      <w:r w:rsidR="00EB28FE" w:rsidRPr="00021E6C">
        <w:rPr>
          <w:lang w:val="en-AU" w:eastAsia="ja-JP"/>
        </w:rPr>
        <w:t>listing the element and giving a</w:t>
      </w:r>
      <w:r w:rsidR="0081195B" w:rsidRPr="00021E6C">
        <w:rPr>
          <w:lang w:val="en-AU" w:eastAsia="ja-JP"/>
        </w:rPr>
        <w:t xml:space="preserve"> brief</w:t>
      </w:r>
      <w:r w:rsidR="00EB28FE" w:rsidRPr="00021E6C">
        <w:rPr>
          <w:lang w:val="en-AU" w:eastAsia="ja-JP"/>
        </w:rPr>
        <w:t xml:space="preserve"> example of where it </w:t>
      </w:r>
      <w:r w:rsidR="0081195B" w:rsidRPr="00021E6C">
        <w:rPr>
          <w:lang w:val="en-AU" w:eastAsia="ja-JP"/>
        </w:rPr>
        <w:t>was relevant to a recent domestic policy,</w:t>
      </w:r>
      <w:r w:rsidR="00EB28FE" w:rsidRPr="00021E6C">
        <w:rPr>
          <w:lang w:val="en-AU" w:eastAsia="ja-JP"/>
        </w:rPr>
        <w:t xml:space="preserve"> students needed to briefly explain the way in which their </w:t>
      </w:r>
      <w:r w:rsidR="00462D19" w:rsidRPr="00021E6C">
        <w:rPr>
          <w:lang w:val="en-AU" w:eastAsia="ja-JP"/>
        </w:rPr>
        <w:t>chosen element had an influence on the specific policy example.</w:t>
      </w:r>
      <w:r w:rsidR="0025529C" w:rsidRPr="00021E6C">
        <w:rPr>
          <w:lang w:val="en-AU" w:eastAsia="ja-JP"/>
        </w:rPr>
        <w:t xml:space="preserve"> For instance, interest groups such as Seniors Australia could lobby, which means directly approach and meet with government ministers, in order to convey in </w:t>
      </w:r>
      <w:proofErr w:type="gramStart"/>
      <w:r w:rsidR="0025529C" w:rsidRPr="00021E6C">
        <w:rPr>
          <w:lang w:val="en-AU" w:eastAsia="ja-JP"/>
        </w:rPr>
        <w:t>person</w:t>
      </w:r>
      <w:proofErr w:type="gramEnd"/>
      <w:r w:rsidR="0025529C" w:rsidRPr="00021E6C">
        <w:rPr>
          <w:lang w:val="en-AU" w:eastAsia="ja-JP"/>
        </w:rPr>
        <w:t xml:space="preserve"> the strength of their members on matters to do with the aged care budget.  Or international factors such as the closing of international borders during the early stages of the </w:t>
      </w:r>
      <w:r w:rsidR="00021E6C" w:rsidRPr="00021E6C">
        <w:rPr>
          <w:lang w:val="en-AU" w:eastAsia="ja-JP"/>
        </w:rPr>
        <w:t>coronavirus (</w:t>
      </w:r>
      <w:r w:rsidR="0025529C" w:rsidRPr="00021E6C">
        <w:rPr>
          <w:lang w:val="en-AU" w:eastAsia="ja-JP"/>
        </w:rPr>
        <w:t>C</w:t>
      </w:r>
      <w:r w:rsidR="00021E6C" w:rsidRPr="00021E6C">
        <w:rPr>
          <w:lang w:val="en-AU" w:eastAsia="ja-JP"/>
        </w:rPr>
        <w:t>OVID-</w:t>
      </w:r>
      <w:r w:rsidR="0025529C" w:rsidRPr="00021E6C">
        <w:rPr>
          <w:lang w:val="en-AU" w:eastAsia="ja-JP"/>
        </w:rPr>
        <w:t>19</w:t>
      </w:r>
      <w:r w:rsidR="00021E6C" w:rsidRPr="00021E6C">
        <w:rPr>
          <w:lang w:val="en-AU" w:eastAsia="ja-JP"/>
        </w:rPr>
        <w:t>)</w:t>
      </w:r>
      <w:r w:rsidR="0025529C" w:rsidRPr="00021E6C">
        <w:rPr>
          <w:lang w:val="en-AU" w:eastAsia="ja-JP"/>
        </w:rPr>
        <w:t xml:space="preserve"> pandemic, </w:t>
      </w:r>
      <w:r w:rsidR="003B4493" w:rsidRPr="00021E6C">
        <w:rPr>
          <w:lang w:val="en-AU" w:eastAsia="ja-JP"/>
        </w:rPr>
        <w:t xml:space="preserve">which </w:t>
      </w:r>
      <w:r w:rsidR="0025529C" w:rsidRPr="00021E6C">
        <w:rPr>
          <w:lang w:val="en-AU" w:eastAsia="ja-JP"/>
        </w:rPr>
        <w:t>led to the Australian government also closing its borders and imposing strict quarantine rules internally in response to global expectations and reactions.</w:t>
      </w:r>
    </w:p>
    <w:p w14:paraId="6B247A1B" w14:textId="22275426" w:rsidR="00C26748" w:rsidRPr="00021E6C" w:rsidRDefault="00C26748" w:rsidP="007B6922">
      <w:pPr>
        <w:pStyle w:val="VCAAHeading3"/>
        <w:rPr>
          <w:lang w:val="en-AU"/>
        </w:rPr>
      </w:pPr>
      <w:r w:rsidRPr="00021E6C">
        <w:rPr>
          <w:lang w:val="en-AU"/>
        </w:rPr>
        <w:t>Question 8b</w:t>
      </w:r>
      <w:r w:rsidR="00ED2290" w:rsidRPr="00021E6C">
        <w:rPr>
          <w:lang w:val="en-AU"/>
        </w:rPr>
        <w:t>.</w:t>
      </w:r>
    </w:p>
    <w:tbl>
      <w:tblPr>
        <w:tblStyle w:val="VCAATableClosed"/>
        <w:tblW w:w="0" w:type="auto"/>
        <w:tblLook w:val="01E0" w:firstRow="1" w:lastRow="1" w:firstColumn="1" w:lastColumn="1" w:noHBand="0" w:noVBand="0"/>
      </w:tblPr>
      <w:tblGrid>
        <w:gridCol w:w="691"/>
        <w:gridCol w:w="399"/>
        <w:gridCol w:w="308"/>
        <w:gridCol w:w="399"/>
        <w:gridCol w:w="399"/>
        <w:gridCol w:w="399"/>
        <w:gridCol w:w="399"/>
        <w:gridCol w:w="864"/>
      </w:tblGrid>
      <w:tr w:rsidR="00F34829" w:rsidRPr="00021E6C" w14:paraId="6E9E6D5D"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E12C91E" w14:textId="77777777" w:rsidR="00F34829" w:rsidRPr="00021E6C" w:rsidRDefault="00F34829" w:rsidP="00951AEC">
            <w:pPr>
              <w:pStyle w:val="VCAAtablecondensed"/>
              <w:keepNext/>
              <w:keepLines/>
              <w:rPr>
                <w:lang w:val="en-AU"/>
              </w:rPr>
            </w:pPr>
            <w:r w:rsidRPr="00021E6C">
              <w:rPr>
                <w:lang w:val="en-AU"/>
              </w:rPr>
              <w:t>Marks</w:t>
            </w:r>
          </w:p>
        </w:tc>
        <w:tc>
          <w:tcPr>
            <w:tcW w:w="0" w:type="auto"/>
          </w:tcPr>
          <w:p w14:paraId="11BA5F64" w14:textId="77777777" w:rsidR="00F34829" w:rsidRPr="00021E6C" w:rsidRDefault="00F34829" w:rsidP="00951AEC">
            <w:pPr>
              <w:pStyle w:val="VCAAtablecondensed"/>
              <w:keepNext/>
              <w:keepLines/>
              <w:rPr>
                <w:lang w:val="en-AU"/>
              </w:rPr>
            </w:pPr>
            <w:r w:rsidRPr="00021E6C">
              <w:rPr>
                <w:lang w:val="en-AU"/>
              </w:rPr>
              <w:t>0</w:t>
            </w:r>
          </w:p>
        </w:tc>
        <w:tc>
          <w:tcPr>
            <w:tcW w:w="0" w:type="auto"/>
          </w:tcPr>
          <w:p w14:paraId="35EA2A7D" w14:textId="77777777" w:rsidR="00F34829" w:rsidRPr="00021E6C" w:rsidRDefault="00F34829" w:rsidP="00951AEC">
            <w:pPr>
              <w:pStyle w:val="VCAAtablecondensed"/>
              <w:keepNext/>
              <w:keepLines/>
              <w:rPr>
                <w:lang w:val="en-AU"/>
              </w:rPr>
            </w:pPr>
            <w:r w:rsidRPr="00021E6C">
              <w:rPr>
                <w:lang w:val="en-AU"/>
              </w:rPr>
              <w:t>1</w:t>
            </w:r>
          </w:p>
        </w:tc>
        <w:tc>
          <w:tcPr>
            <w:tcW w:w="0" w:type="auto"/>
          </w:tcPr>
          <w:p w14:paraId="736CC8DC" w14:textId="77777777" w:rsidR="00F34829" w:rsidRPr="00021E6C" w:rsidRDefault="00F34829" w:rsidP="00951AEC">
            <w:pPr>
              <w:pStyle w:val="VCAAtablecondensed"/>
              <w:keepNext/>
              <w:keepLines/>
              <w:rPr>
                <w:lang w:val="en-AU"/>
              </w:rPr>
            </w:pPr>
            <w:r w:rsidRPr="00021E6C">
              <w:rPr>
                <w:lang w:val="en-AU"/>
              </w:rPr>
              <w:t>2</w:t>
            </w:r>
          </w:p>
        </w:tc>
        <w:tc>
          <w:tcPr>
            <w:tcW w:w="0" w:type="auto"/>
          </w:tcPr>
          <w:p w14:paraId="2F629CC1" w14:textId="77777777" w:rsidR="00F34829" w:rsidRPr="00021E6C" w:rsidRDefault="00F34829" w:rsidP="00951AEC">
            <w:pPr>
              <w:pStyle w:val="VCAAtablecondensed"/>
              <w:keepNext/>
              <w:keepLines/>
              <w:rPr>
                <w:lang w:val="en-AU"/>
              </w:rPr>
            </w:pPr>
            <w:r w:rsidRPr="00021E6C">
              <w:rPr>
                <w:lang w:val="en-AU"/>
              </w:rPr>
              <w:t>3</w:t>
            </w:r>
          </w:p>
        </w:tc>
        <w:tc>
          <w:tcPr>
            <w:tcW w:w="0" w:type="auto"/>
          </w:tcPr>
          <w:p w14:paraId="75246343" w14:textId="77777777" w:rsidR="00F34829" w:rsidRPr="00021E6C" w:rsidRDefault="00F34829" w:rsidP="00951AEC">
            <w:pPr>
              <w:pStyle w:val="VCAAtablecondensed"/>
              <w:keepNext/>
              <w:keepLines/>
              <w:rPr>
                <w:lang w:val="en-AU"/>
              </w:rPr>
            </w:pPr>
            <w:r w:rsidRPr="00021E6C">
              <w:rPr>
                <w:lang w:val="en-AU"/>
              </w:rPr>
              <w:t>4</w:t>
            </w:r>
          </w:p>
        </w:tc>
        <w:tc>
          <w:tcPr>
            <w:tcW w:w="0" w:type="auto"/>
          </w:tcPr>
          <w:p w14:paraId="100108AA" w14:textId="77777777" w:rsidR="00F34829" w:rsidRPr="00021E6C" w:rsidRDefault="00F34829" w:rsidP="00951AEC">
            <w:pPr>
              <w:pStyle w:val="VCAAtablecondensed"/>
              <w:keepNext/>
              <w:keepLines/>
              <w:rPr>
                <w:lang w:val="en-AU"/>
              </w:rPr>
            </w:pPr>
            <w:r w:rsidRPr="00021E6C">
              <w:rPr>
                <w:lang w:val="en-AU"/>
              </w:rPr>
              <w:t>5</w:t>
            </w:r>
          </w:p>
        </w:tc>
        <w:tc>
          <w:tcPr>
            <w:tcW w:w="0" w:type="auto"/>
          </w:tcPr>
          <w:p w14:paraId="12B61709" w14:textId="77777777" w:rsidR="00F34829" w:rsidRPr="00021E6C" w:rsidRDefault="00F34829" w:rsidP="00951AEC">
            <w:pPr>
              <w:pStyle w:val="VCAAtablecondensed"/>
              <w:keepNext/>
              <w:keepLines/>
              <w:rPr>
                <w:lang w:val="en-AU"/>
              </w:rPr>
            </w:pPr>
            <w:r w:rsidRPr="00021E6C">
              <w:rPr>
                <w:lang w:val="en-AU"/>
              </w:rPr>
              <w:t>Average</w:t>
            </w:r>
          </w:p>
        </w:tc>
      </w:tr>
      <w:tr w:rsidR="00F34829" w:rsidRPr="00021E6C" w14:paraId="56F9F984" w14:textId="77777777" w:rsidTr="00951AEC">
        <w:trPr>
          <w:trHeight w:hRule="exact" w:val="397"/>
        </w:trPr>
        <w:tc>
          <w:tcPr>
            <w:tcW w:w="0" w:type="auto"/>
          </w:tcPr>
          <w:p w14:paraId="4ED6725C" w14:textId="77777777" w:rsidR="00F34829" w:rsidRPr="00021E6C" w:rsidRDefault="00F34829" w:rsidP="00951AEC">
            <w:pPr>
              <w:pStyle w:val="VCAAtablecondensed"/>
              <w:keepNext/>
              <w:keepLines/>
              <w:rPr>
                <w:lang w:val="en-AU"/>
              </w:rPr>
            </w:pPr>
            <w:r w:rsidRPr="00021E6C">
              <w:rPr>
                <w:lang w:val="en-AU"/>
              </w:rPr>
              <w:t>%</w:t>
            </w:r>
          </w:p>
        </w:tc>
        <w:tc>
          <w:tcPr>
            <w:tcW w:w="0" w:type="auto"/>
          </w:tcPr>
          <w:p w14:paraId="13EE0AB7" w14:textId="6E7759B8" w:rsidR="00F34829" w:rsidRPr="00021E6C" w:rsidRDefault="004A3C56" w:rsidP="00951AEC">
            <w:pPr>
              <w:pStyle w:val="VCAAtablecondensed"/>
              <w:keepNext/>
              <w:keepLines/>
              <w:rPr>
                <w:lang w:val="en-AU"/>
              </w:rPr>
            </w:pPr>
            <w:r w:rsidRPr="00021E6C">
              <w:rPr>
                <w:lang w:val="en-AU"/>
              </w:rPr>
              <w:t>13</w:t>
            </w:r>
          </w:p>
        </w:tc>
        <w:tc>
          <w:tcPr>
            <w:tcW w:w="0" w:type="auto"/>
          </w:tcPr>
          <w:p w14:paraId="2E1DD969" w14:textId="73B9CEDE" w:rsidR="00F34829" w:rsidRPr="00021E6C" w:rsidRDefault="004A3C56" w:rsidP="00951AEC">
            <w:pPr>
              <w:pStyle w:val="VCAAtablecondensed"/>
              <w:keepNext/>
              <w:keepLines/>
              <w:rPr>
                <w:lang w:val="en-AU"/>
              </w:rPr>
            </w:pPr>
            <w:r w:rsidRPr="00021E6C">
              <w:rPr>
                <w:lang w:val="en-AU"/>
              </w:rPr>
              <w:t>9</w:t>
            </w:r>
          </w:p>
        </w:tc>
        <w:tc>
          <w:tcPr>
            <w:tcW w:w="0" w:type="auto"/>
          </w:tcPr>
          <w:p w14:paraId="4A2A5D32" w14:textId="13A87EFB" w:rsidR="00F34829" w:rsidRPr="00021E6C" w:rsidRDefault="004A3C56" w:rsidP="00951AEC">
            <w:pPr>
              <w:pStyle w:val="VCAAtablecondensed"/>
              <w:keepNext/>
              <w:keepLines/>
              <w:rPr>
                <w:lang w:val="en-AU"/>
              </w:rPr>
            </w:pPr>
            <w:r w:rsidRPr="00021E6C">
              <w:rPr>
                <w:lang w:val="en-AU"/>
              </w:rPr>
              <w:t>19</w:t>
            </w:r>
          </w:p>
        </w:tc>
        <w:tc>
          <w:tcPr>
            <w:tcW w:w="0" w:type="auto"/>
          </w:tcPr>
          <w:p w14:paraId="56462F03" w14:textId="4D6FA29B" w:rsidR="00F34829" w:rsidRPr="00021E6C" w:rsidRDefault="004A3C56" w:rsidP="00951AEC">
            <w:pPr>
              <w:pStyle w:val="VCAAtablecondensed"/>
              <w:keepNext/>
              <w:keepLines/>
              <w:rPr>
                <w:lang w:val="en-AU"/>
              </w:rPr>
            </w:pPr>
            <w:r w:rsidRPr="00021E6C">
              <w:rPr>
                <w:lang w:val="en-AU"/>
              </w:rPr>
              <w:t>26</w:t>
            </w:r>
          </w:p>
        </w:tc>
        <w:tc>
          <w:tcPr>
            <w:tcW w:w="0" w:type="auto"/>
          </w:tcPr>
          <w:p w14:paraId="5D867CDA" w14:textId="678B57CB" w:rsidR="00F34829" w:rsidRPr="00021E6C" w:rsidRDefault="004A3C56" w:rsidP="00951AEC">
            <w:pPr>
              <w:pStyle w:val="VCAAtablecondensed"/>
              <w:keepNext/>
              <w:keepLines/>
              <w:rPr>
                <w:lang w:val="en-AU"/>
              </w:rPr>
            </w:pPr>
            <w:r w:rsidRPr="00021E6C">
              <w:rPr>
                <w:lang w:val="en-AU"/>
              </w:rPr>
              <w:t>21</w:t>
            </w:r>
          </w:p>
        </w:tc>
        <w:tc>
          <w:tcPr>
            <w:tcW w:w="0" w:type="auto"/>
          </w:tcPr>
          <w:p w14:paraId="0B708D37" w14:textId="7E22A4FA" w:rsidR="00F34829" w:rsidRPr="00021E6C" w:rsidRDefault="004A3C56" w:rsidP="00951AEC">
            <w:pPr>
              <w:pStyle w:val="VCAAtablecondensed"/>
              <w:keepNext/>
              <w:keepLines/>
              <w:rPr>
                <w:lang w:val="en-AU"/>
              </w:rPr>
            </w:pPr>
            <w:r w:rsidRPr="00021E6C">
              <w:rPr>
                <w:lang w:val="en-AU"/>
              </w:rPr>
              <w:t>14</w:t>
            </w:r>
          </w:p>
        </w:tc>
        <w:tc>
          <w:tcPr>
            <w:tcW w:w="0" w:type="auto"/>
          </w:tcPr>
          <w:p w14:paraId="77E63E89" w14:textId="6FA9EBF6" w:rsidR="00F34829" w:rsidRPr="00021E6C" w:rsidRDefault="004A3C56" w:rsidP="00951AEC">
            <w:pPr>
              <w:pStyle w:val="VCAAtablecondensed"/>
              <w:keepNext/>
              <w:keepLines/>
              <w:rPr>
                <w:lang w:val="en-AU"/>
              </w:rPr>
            </w:pPr>
            <w:r w:rsidRPr="00021E6C">
              <w:rPr>
                <w:lang w:val="en-AU"/>
              </w:rPr>
              <w:t>2.7</w:t>
            </w:r>
          </w:p>
        </w:tc>
      </w:tr>
    </w:tbl>
    <w:p w14:paraId="1C409331" w14:textId="49F55B15" w:rsidR="00AE0695" w:rsidRPr="00021E6C" w:rsidRDefault="00E52B9C" w:rsidP="00951AEC">
      <w:pPr>
        <w:pStyle w:val="VCAAbody"/>
        <w:rPr>
          <w:lang w:val="en-AU" w:eastAsia="ja-JP"/>
        </w:rPr>
      </w:pPr>
      <w:r w:rsidRPr="00021E6C">
        <w:rPr>
          <w:lang w:val="en-AU" w:eastAsia="ja-JP"/>
        </w:rPr>
        <w:t>This was a complex question</w:t>
      </w:r>
      <w:r w:rsidR="00ED2290" w:rsidRPr="00021E6C">
        <w:rPr>
          <w:lang w:val="en-AU" w:eastAsia="ja-JP"/>
        </w:rPr>
        <w:t>,</w:t>
      </w:r>
      <w:r w:rsidRPr="00021E6C">
        <w:rPr>
          <w:lang w:val="en-AU" w:eastAsia="ja-JP"/>
        </w:rPr>
        <w:t xml:space="preserve"> which demonstrated that many students </w:t>
      </w:r>
      <w:r w:rsidR="00207E7D" w:rsidRPr="00021E6C">
        <w:rPr>
          <w:lang w:val="en-AU" w:eastAsia="ja-JP"/>
        </w:rPr>
        <w:t>did not understand what the ‘electoral mandate’ is</w:t>
      </w:r>
      <w:r w:rsidRPr="00021E6C">
        <w:rPr>
          <w:lang w:val="en-AU" w:eastAsia="ja-JP"/>
        </w:rPr>
        <w:t>. This is a key concept in the course that students must grapple with. The electoral mandate is the permission or authority a government has to formulate and implement policies because it has been legitimately elected by the people.</w:t>
      </w:r>
    </w:p>
    <w:p w14:paraId="081ED47C" w14:textId="0A0D27DF" w:rsidR="00E52B9C" w:rsidRPr="00021E6C" w:rsidRDefault="00E52B9C" w:rsidP="00477C23">
      <w:pPr>
        <w:pStyle w:val="VCAAbody"/>
        <w:rPr>
          <w:lang w:val="en-AU" w:eastAsia="ja-JP"/>
        </w:rPr>
      </w:pPr>
      <w:r w:rsidRPr="00021E6C">
        <w:rPr>
          <w:lang w:val="en-AU" w:eastAsia="ja-JP"/>
        </w:rPr>
        <w:t xml:space="preserve">A mandate can be seen as </w:t>
      </w:r>
      <w:r w:rsidR="00ED2290" w:rsidRPr="00021E6C">
        <w:rPr>
          <w:lang w:val="en-AU" w:eastAsia="ja-JP"/>
        </w:rPr>
        <w:t>‘</w:t>
      </w:r>
      <w:r w:rsidRPr="00021E6C">
        <w:rPr>
          <w:lang w:val="en-AU" w:eastAsia="ja-JP"/>
        </w:rPr>
        <w:t>specific</w:t>
      </w:r>
      <w:r w:rsidR="00ED2290" w:rsidRPr="00021E6C">
        <w:rPr>
          <w:lang w:val="en-AU" w:eastAsia="ja-JP"/>
        </w:rPr>
        <w:t>’</w:t>
      </w:r>
      <w:r w:rsidRPr="00021E6C">
        <w:rPr>
          <w:lang w:val="en-AU" w:eastAsia="ja-JP"/>
        </w:rPr>
        <w:t xml:space="preserve"> </w:t>
      </w:r>
      <w:r w:rsidR="00ED2290" w:rsidRPr="00021E6C">
        <w:rPr>
          <w:lang w:val="en-AU" w:eastAsia="ja-JP"/>
        </w:rPr>
        <w:t>(</w:t>
      </w:r>
      <w:r w:rsidRPr="00021E6C">
        <w:rPr>
          <w:lang w:val="en-AU" w:eastAsia="ja-JP"/>
        </w:rPr>
        <w:t>e</w:t>
      </w:r>
      <w:r w:rsidR="00ED2290" w:rsidRPr="00021E6C">
        <w:rPr>
          <w:lang w:val="en-AU" w:eastAsia="ja-JP"/>
        </w:rPr>
        <w:t>.</w:t>
      </w:r>
      <w:r w:rsidRPr="00021E6C">
        <w:rPr>
          <w:lang w:val="en-AU" w:eastAsia="ja-JP"/>
        </w:rPr>
        <w:t>g</w:t>
      </w:r>
      <w:r w:rsidR="00ED2290" w:rsidRPr="00021E6C">
        <w:rPr>
          <w:lang w:val="en-AU" w:eastAsia="ja-JP"/>
        </w:rPr>
        <w:t>.</w:t>
      </w:r>
      <w:r w:rsidRPr="00021E6C">
        <w:rPr>
          <w:lang w:val="en-AU" w:eastAsia="ja-JP"/>
        </w:rPr>
        <w:t xml:space="preserve"> the Abbott government was elected in 2013 with a clear mandate to specifically implement the policy of ‘scrapping the carbon tax’ because they said during the campaign they would do this if elected</w:t>
      </w:r>
      <w:r w:rsidR="00ED2290" w:rsidRPr="00021E6C">
        <w:rPr>
          <w:lang w:val="en-AU" w:eastAsia="ja-JP"/>
        </w:rPr>
        <w:t>)</w:t>
      </w:r>
      <w:r w:rsidRPr="00021E6C">
        <w:rPr>
          <w:lang w:val="en-AU" w:eastAsia="ja-JP"/>
        </w:rPr>
        <w:t xml:space="preserve"> </w:t>
      </w:r>
      <w:r w:rsidR="00ED2290" w:rsidRPr="00021E6C">
        <w:rPr>
          <w:lang w:val="en-AU" w:eastAsia="ja-JP"/>
        </w:rPr>
        <w:t>o</w:t>
      </w:r>
      <w:r w:rsidRPr="00021E6C">
        <w:rPr>
          <w:lang w:val="en-AU" w:eastAsia="ja-JP"/>
        </w:rPr>
        <w:t xml:space="preserve">r </w:t>
      </w:r>
      <w:r w:rsidR="00ED2290" w:rsidRPr="00021E6C">
        <w:rPr>
          <w:lang w:val="en-AU" w:eastAsia="ja-JP"/>
        </w:rPr>
        <w:t>‘</w:t>
      </w:r>
      <w:r w:rsidRPr="00021E6C">
        <w:rPr>
          <w:lang w:val="en-AU" w:eastAsia="ja-JP"/>
        </w:rPr>
        <w:t>general</w:t>
      </w:r>
      <w:r w:rsidR="00ED2290" w:rsidRPr="00021E6C">
        <w:rPr>
          <w:lang w:val="en-AU" w:eastAsia="ja-JP"/>
        </w:rPr>
        <w:t>’</w:t>
      </w:r>
      <w:r w:rsidRPr="00021E6C">
        <w:rPr>
          <w:lang w:val="en-AU" w:eastAsia="ja-JP"/>
        </w:rPr>
        <w:t xml:space="preserve"> (e</w:t>
      </w:r>
      <w:r w:rsidR="00ED2290" w:rsidRPr="00021E6C">
        <w:rPr>
          <w:lang w:val="en-AU" w:eastAsia="ja-JP"/>
        </w:rPr>
        <w:t>.</w:t>
      </w:r>
      <w:r w:rsidRPr="00021E6C">
        <w:rPr>
          <w:lang w:val="en-AU" w:eastAsia="ja-JP"/>
        </w:rPr>
        <w:t>g</w:t>
      </w:r>
      <w:r w:rsidR="00ED2290" w:rsidRPr="00021E6C">
        <w:rPr>
          <w:lang w:val="en-AU" w:eastAsia="ja-JP"/>
        </w:rPr>
        <w:t>.</w:t>
      </w:r>
      <w:r w:rsidRPr="00021E6C">
        <w:rPr>
          <w:lang w:val="en-AU" w:eastAsia="ja-JP"/>
        </w:rPr>
        <w:t xml:space="preserve"> because they have been elected to government</w:t>
      </w:r>
      <w:r w:rsidR="0050313B">
        <w:rPr>
          <w:lang w:val="en-AU" w:eastAsia="ja-JP"/>
        </w:rPr>
        <w:t>,</w:t>
      </w:r>
      <w:r w:rsidRPr="00021E6C">
        <w:rPr>
          <w:lang w:val="en-AU" w:eastAsia="ja-JP"/>
        </w:rPr>
        <w:t xml:space="preserve"> they can manage issues that arise</w:t>
      </w:r>
      <w:r w:rsidR="00CC5C84" w:rsidRPr="00021E6C">
        <w:rPr>
          <w:lang w:val="en-AU" w:eastAsia="ja-JP"/>
        </w:rPr>
        <w:t xml:space="preserve">, such as </w:t>
      </w:r>
      <w:r w:rsidRPr="00021E6C">
        <w:rPr>
          <w:lang w:val="en-AU" w:eastAsia="ja-JP"/>
        </w:rPr>
        <w:t>the Morrison government ha</w:t>
      </w:r>
      <w:r w:rsidR="00CC5C84" w:rsidRPr="00021E6C">
        <w:rPr>
          <w:lang w:val="en-AU" w:eastAsia="ja-JP"/>
        </w:rPr>
        <w:t>ving</w:t>
      </w:r>
      <w:r w:rsidRPr="00021E6C">
        <w:rPr>
          <w:lang w:val="en-AU" w:eastAsia="ja-JP"/>
        </w:rPr>
        <w:t xml:space="preserve"> a general mandate to respond to the C</w:t>
      </w:r>
      <w:r w:rsidR="0050313B">
        <w:rPr>
          <w:lang w:val="en-AU" w:eastAsia="ja-JP"/>
        </w:rPr>
        <w:t>OVID-19</w:t>
      </w:r>
      <w:r w:rsidRPr="00021E6C">
        <w:rPr>
          <w:lang w:val="en-AU" w:eastAsia="ja-JP"/>
        </w:rPr>
        <w:t xml:space="preserve"> crisis because they were elected to government legitimately in 2019).</w:t>
      </w:r>
    </w:p>
    <w:p w14:paraId="21CA4362" w14:textId="35BF5AA6" w:rsidR="00E52B9C" w:rsidRPr="00021E6C" w:rsidRDefault="00CC5C84" w:rsidP="00477C23">
      <w:pPr>
        <w:pStyle w:val="VCAAbody"/>
        <w:rPr>
          <w:lang w:val="en-AU" w:eastAsia="ja-JP"/>
        </w:rPr>
      </w:pPr>
      <w:r w:rsidRPr="00021E6C">
        <w:rPr>
          <w:lang w:val="en-AU" w:eastAsia="ja-JP"/>
        </w:rPr>
        <w:t>T</w:t>
      </w:r>
      <w:r w:rsidR="00E52B9C" w:rsidRPr="00021E6C">
        <w:rPr>
          <w:lang w:val="en-AU" w:eastAsia="ja-JP"/>
        </w:rPr>
        <w:t>he influence of an electoral mandate can be large when a government is able to formulate and/or implement policies they campaigned on</w:t>
      </w:r>
      <w:r w:rsidR="0050313B">
        <w:rPr>
          <w:lang w:val="en-AU" w:eastAsia="ja-JP"/>
        </w:rPr>
        <w:t>;</w:t>
      </w:r>
      <w:r w:rsidR="00E52B9C" w:rsidRPr="00021E6C">
        <w:rPr>
          <w:lang w:val="en-AU" w:eastAsia="ja-JP"/>
        </w:rPr>
        <w:t xml:space="preserve"> for example</w:t>
      </w:r>
      <w:r w:rsidR="0050313B">
        <w:rPr>
          <w:lang w:val="en-AU" w:eastAsia="ja-JP"/>
        </w:rPr>
        <w:t>,</w:t>
      </w:r>
      <w:r w:rsidR="00E52B9C" w:rsidRPr="00021E6C">
        <w:rPr>
          <w:lang w:val="en-AU" w:eastAsia="ja-JP"/>
        </w:rPr>
        <w:t xml:space="preserve"> the Morrison government’s promised tax cuts during the 2019 election </w:t>
      </w:r>
      <w:r w:rsidR="00AC3A14" w:rsidRPr="00021E6C">
        <w:rPr>
          <w:lang w:val="en-AU" w:eastAsia="ja-JP"/>
        </w:rPr>
        <w:t xml:space="preserve">were </w:t>
      </w:r>
      <w:r w:rsidR="00E52B9C" w:rsidRPr="00021E6C">
        <w:rPr>
          <w:lang w:val="en-AU" w:eastAsia="ja-JP"/>
        </w:rPr>
        <w:t>a key priority for them in government, pursued despite hurdles such as their lack of control of the Senate and budgetary complications, because the government could argue their mandate made it important for them to deliver.</w:t>
      </w:r>
    </w:p>
    <w:p w14:paraId="6095196C" w14:textId="359E117A" w:rsidR="00C26748" w:rsidRPr="00021E6C" w:rsidRDefault="00E52B9C" w:rsidP="00477C23">
      <w:pPr>
        <w:pStyle w:val="VCAAbody"/>
        <w:rPr>
          <w:lang w:val="en-AU" w:eastAsia="ja-JP"/>
        </w:rPr>
      </w:pPr>
      <w:r w:rsidRPr="00021E6C">
        <w:rPr>
          <w:lang w:val="en-AU" w:eastAsia="ja-JP"/>
        </w:rPr>
        <w:lastRenderedPageBreak/>
        <w:t xml:space="preserve">A mandate can be complicated by numbers in either chamber, changing circumstances nationally or internationally, deals with minor parties and the electoral cycle. The often referred to example </w:t>
      </w:r>
      <w:r w:rsidR="00021E6C" w:rsidRPr="00021E6C">
        <w:rPr>
          <w:lang w:val="en-AU" w:eastAsia="ja-JP"/>
        </w:rPr>
        <w:t>is</w:t>
      </w:r>
      <w:r w:rsidRPr="00021E6C">
        <w:rPr>
          <w:lang w:val="en-AU" w:eastAsia="ja-JP"/>
        </w:rPr>
        <w:t xml:space="preserve"> the Gillard government sa</w:t>
      </w:r>
      <w:r w:rsidR="004C2E29" w:rsidRPr="00021E6C">
        <w:rPr>
          <w:lang w:val="en-AU" w:eastAsia="ja-JP"/>
        </w:rPr>
        <w:t>y</w:t>
      </w:r>
      <w:r w:rsidRPr="00021E6C">
        <w:rPr>
          <w:lang w:val="en-AU" w:eastAsia="ja-JP"/>
        </w:rPr>
        <w:t xml:space="preserve">ing during the 2010 election </w:t>
      </w:r>
      <w:r w:rsidR="00EF37CC" w:rsidRPr="00021E6C">
        <w:rPr>
          <w:lang w:val="en-AU" w:eastAsia="ja-JP"/>
        </w:rPr>
        <w:t>campaign</w:t>
      </w:r>
      <w:r w:rsidRPr="00021E6C">
        <w:rPr>
          <w:lang w:val="en-AU" w:eastAsia="ja-JP"/>
        </w:rPr>
        <w:t xml:space="preserve"> that </w:t>
      </w:r>
      <w:r w:rsidR="00EF37CC" w:rsidRPr="00021E6C">
        <w:rPr>
          <w:lang w:val="en-AU" w:eastAsia="ja-JP"/>
        </w:rPr>
        <w:t xml:space="preserve">the ALP </w:t>
      </w:r>
      <w:r w:rsidRPr="00021E6C">
        <w:rPr>
          <w:lang w:val="en-AU" w:eastAsia="ja-JP"/>
        </w:rPr>
        <w:t xml:space="preserve">would not </w:t>
      </w:r>
      <w:r w:rsidR="00EF37CC" w:rsidRPr="00021E6C">
        <w:rPr>
          <w:lang w:val="en-AU" w:eastAsia="ja-JP"/>
        </w:rPr>
        <w:t>introduce a</w:t>
      </w:r>
      <w:r w:rsidRPr="00021E6C">
        <w:rPr>
          <w:lang w:val="en-AU" w:eastAsia="ja-JP"/>
        </w:rPr>
        <w:t xml:space="preserve"> ‘carbon tax’ and then doing so</w:t>
      </w:r>
      <w:r w:rsidR="00EF37CC" w:rsidRPr="00021E6C">
        <w:rPr>
          <w:lang w:val="en-AU" w:eastAsia="ja-JP"/>
        </w:rPr>
        <w:t xml:space="preserve"> after elected</w:t>
      </w:r>
      <w:r w:rsidR="00021E6C" w:rsidRPr="00021E6C">
        <w:rPr>
          <w:lang w:val="en-AU" w:eastAsia="ja-JP"/>
        </w:rPr>
        <w:t>. This</w:t>
      </w:r>
      <w:r w:rsidRPr="00021E6C">
        <w:rPr>
          <w:lang w:val="en-AU" w:eastAsia="ja-JP"/>
        </w:rPr>
        <w:t xml:space="preserve"> demonstrates how </w:t>
      </w:r>
      <w:r w:rsidR="00EF37CC" w:rsidRPr="00021E6C">
        <w:rPr>
          <w:lang w:val="en-AU" w:eastAsia="ja-JP"/>
        </w:rPr>
        <w:t>a mandate might not be given to a specific policy but changing political circumstances (</w:t>
      </w:r>
      <w:r w:rsidR="004C2E29" w:rsidRPr="00021E6C">
        <w:rPr>
          <w:lang w:val="en-AU" w:eastAsia="ja-JP"/>
        </w:rPr>
        <w:t>e.g.</w:t>
      </w:r>
      <w:r w:rsidR="00EF37CC" w:rsidRPr="00021E6C">
        <w:rPr>
          <w:lang w:val="en-AU" w:eastAsia="ja-JP"/>
        </w:rPr>
        <w:t xml:space="preserve"> forming a minority government) necessitates a political shift to a different policy formulation. </w:t>
      </w:r>
    </w:p>
    <w:p w14:paraId="64BD959C" w14:textId="6A42C746" w:rsidR="005A0750" w:rsidRPr="00021E6C" w:rsidRDefault="009C2F8E" w:rsidP="00477C23">
      <w:pPr>
        <w:pStyle w:val="VCAAbody"/>
        <w:rPr>
          <w:lang w:val="en-AU" w:eastAsia="ja-JP"/>
        </w:rPr>
      </w:pPr>
      <w:r w:rsidRPr="00021E6C">
        <w:rPr>
          <w:lang w:val="en-AU" w:eastAsia="ja-JP"/>
        </w:rPr>
        <w:t>The following is an example of a high-scoring response.</w:t>
      </w:r>
    </w:p>
    <w:p w14:paraId="429655FC" w14:textId="520AE8E4" w:rsidR="005A0750" w:rsidRPr="00021E6C" w:rsidRDefault="005A0750" w:rsidP="00477C23">
      <w:pPr>
        <w:pStyle w:val="VCAAbody"/>
        <w:rPr>
          <w:rStyle w:val="VCAAitalic"/>
          <w:lang w:val="en-AU"/>
        </w:rPr>
      </w:pPr>
      <w:r w:rsidRPr="00021E6C">
        <w:rPr>
          <w:rStyle w:val="VCAAitalic"/>
          <w:lang w:val="en-AU"/>
        </w:rPr>
        <w:t xml:space="preserve">Electoral mandate refers to the authority given by the people to the government to govern and implement its policy platform. An electoral mandate is particularly strong in allowing the government to argue for their policy where in formulating the policy in parliament they are able to state that they had promised reform to the people and should therefore be able to grant it. For </w:t>
      </w:r>
      <w:proofErr w:type="gramStart"/>
      <w:r w:rsidRPr="00021E6C">
        <w:rPr>
          <w:rStyle w:val="VCAAitalic"/>
          <w:lang w:val="en-AU"/>
        </w:rPr>
        <w:t>example</w:t>
      </w:r>
      <w:proofErr w:type="gramEnd"/>
      <w:r w:rsidRPr="00021E6C">
        <w:rPr>
          <w:rStyle w:val="VCAAitalic"/>
          <w:lang w:val="en-AU"/>
        </w:rPr>
        <w:t xml:space="preserve"> the Coalition government’s formulation of the 3 stage tax cuts of $1.58 billion was passed without much complaint from the opposition as this had been a major electoral promise for them. On the other </w:t>
      </w:r>
      <w:proofErr w:type="gramStart"/>
      <w:r w:rsidRPr="00021E6C">
        <w:rPr>
          <w:rStyle w:val="VCAAitalic"/>
          <w:lang w:val="en-AU"/>
        </w:rPr>
        <w:t>hand</w:t>
      </w:r>
      <w:proofErr w:type="gramEnd"/>
      <w:r w:rsidRPr="00021E6C">
        <w:rPr>
          <w:rStyle w:val="VCAAitalic"/>
          <w:lang w:val="en-AU"/>
        </w:rPr>
        <w:t xml:space="preserve"> in changing circumstances, the influence of electoral mandate can be seen to not be as strong. For example, despite their promise to bring Australia’s economy back to surplus, the 2020 pandemic has made Australia have to reprioritise by creating wage subsidy schemes such as </w:t>
      </w:r>
      <w:proofErr w:type="spellStart"/>
      <w:r w:rsidRPr="00021E6C">
        <w:rPr>
          <w:rStyle w:val="VCAAitalic"/>
          <w:lang w:val="en-AU"/>
        </w:rPr>
        <w:t>jobkeeper</w:t>
      </w:r>
      <w:proofErr w:type="spellEnd"/>
      <w:r w:rsidRPr="00021E6C">
        <w:rPr>
          <w:rStyle w:val="VCAAitalic"/>
          <w:lang w:val="en-AU"/>
        </w:rPr>
        <w:t xml:space="preserve"> to combat the economic effects of Covid19. </w:t>
      </w:r>
      <w:proofErr w:type="gramStart"/>
      <w:r w:rsidRPr="00021E6C">
        <w:rPr>
          <w:rStyle w:val="VCAAitalic"/>
          <w:lang w:val="en-AU"/>
        </w:rPr>
        <w:t>Therefore</w:t>
      </w:r>
      <w:proofErr w:type="gramEnd"/>
      <w:r w:rsidRPr="00021E6C">
        <w:rPr>
          <w:rStyle w:val="VCAAitalic"/>
          <w:lang w:val="en-AU"/>
        </w:rPr>
        <w:t xml:space="preserve"> generally an electoral mandate is able to play as a strong tool for the government to argue their policy platform, however in changing circumstances they may have to disregard this in order to deal with the issue at hand. </w:t>
      </w:r>
    </w:p>
    <w:p w14:paraId="52FD317B" w14:textId="13F8945F" w:rsidR="00C26748" w:rsidRPr="00021E6C" w:rsidRDefault="00C26748" w:rsidP="007B6922">
      <w:pPr>
        <w:pStyle w:val="VCAAHeading3"/>
        <w:rPr>
          <w:lang w:val="en-AU"/>
        </w:rPr>
      </w:pPr>
      <w:r w:rsidRPr="00021E6C">
        <w:rPr>
          <w:lang w:val="en-AU"/>
        </w:rPr>
        <w:t>Question 9a</w:t>
      </w:r>
      <w:r w:rsidR="004C2E29" w:rsidRPr="00021E6C">
        <w:rPr>
          <w:lang w:val="en-AU"/>
        </w:rPr>
        <w:t>.</w:t>
      </w:r>
    </w:p>
    <w:tbl>
      <w:tblPr>
        <w:tblStyle w:val="VCAATableClosed"/>
        <w:tblW w:w="0" w:type="auto"/>
        <w:tblLook w:val="01E0" w:firstRow="1" w:lastRow="1" w:firstColumn="1" w:lastColumn="1" w:noHBand="0" w:noVBand="0"/>
      </w:tblPr>
      <w:tblGrid>
        <w:gridCol w:w="691"/>
        <w:gridCol w:w="328"/>
        <w:gridCol w:w="399"/>
        <w:gridCol w:w="399"/>
        <w:gridCol w:w="399"/>
        <w:gridCol w:w="399"/>
        <w:gridCol w:w="1006"/>
      </w:tblGrid>
      <w:tr w:rsidR="00F34829" w:rsidRPr="00021E6C" w14:paraId="436E271E"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A5BD7A2" w14:textId="77777777" w:rsidR="00F34829" w:rsidRPr="00021E6C" w:rsidRDefault="00F34829" w:rsidP="007B6922">
            <w:pPr>
              <w:pStyle w:val="VCAAtablecondensedheading"/>
              <w:rPr>
                <w:lang w:val="en-AU"/>
              </w:rPr>
            </w:pPr>
            <w:r w:rsidRPr="00021E6C">
              <w:rPr>
                <w:lang w:val="en-AU"/>
              </w:rPr>
              <w:t>Marks</w:t>
            </w:r>
          </w:p>
        </w:tc>
        <w:tc>
          <w:tcPr>
            <w:tcW w:w="0" w:type="auto"/>
          </w:tcPr>
          <w:p w14:paraId="306C56AB" w14:textId="77777777" w:rsidR="00F34829" w:rsidRPr="00021E6C" w:rsidRDefault="00F34829" w:rsidP="00237043">
            <w:pPr>
              <w:pStyle w:val="VCAAtableheading"/>
              <w:rPr>
                <w:lang w:val="en-AU"/>
              </w:rPr>
            </w:pPr>
            <w:r w:rsidRPr="00021E6C">
              <w:rPr>
                <w:lang w:val="en-AU"/>
              </w:rPr>
              <w:t>0</w:t>
            </w:r>
          </w:p>
        </w:tc>
        <w:tc>
          <w:tcPr>
            <w:tcW w:w="0" w:type="auto"/>
          </w:tcPr>
          <w:p w14:paraId="4745987D" w14:textId="77777777" w:rsidR="00F34829" w:rsidRPr="00021E6C" w:rsidRDefault="00F34829" w:rsidP="00237043">
            <w:pPr>
              <w:pStyle w:val="VCAAtableheading"/>
              <w:rPr>
                <w:lang w:val="en-AU"/>
              </w:rPr>
            </w:pPr>
            <w:r w:rsidRPr="00021E6C">
              <w:rPr>
                <w:lang w:val="en-AU"/>
              </w:rPr>
              <w:t>1</w:t>
            </w:r>
          </w:p>
        </w:tc>
        <w:tc>
          <w:tcPr>
            <w:tcW w:w="0" w:type="auto"/>
          </w:tcPr>
          <w:p w14:paraId="53F7E05B" w14:textId="77777777" w:rsidR="00F34829" w:rsidRPr="00021E6C" w:rsidRDefault="00F34829" w:rsidP="00237043">
            <w:pPr>
              <w:pStyle w:val="VCAAtableheading"/>
              <w:rPr>
                <w:lang w:val="en-AU"/>
              </w:rPr>
            </w:pPr>
            <w:r w:rsidRPr="00021E6C">
              <w:rPr>
                <w:lang w:val="en-AU"/>
              </w:rPr>
              <w:t>2</w:t>
            </w:r>
          </w:p>
        </w:tc>
        <w:tc>
          <w:tcPr>
            <w:tcW w:w="0" w:type="auto"/>
          </w:tcPr>
          <w:p w14:paraId="6766E0F1" w14:textId="77777777" w:rsidR="00F34829" w:rsidRPr="00021E6C" w:rsidRDefault="00F34829" w:rsidP="00237043">
            <w:pPr>
              <w:pStyle w:val="VCAAtableheading"/>
              <w:rPr>
                <w:lang w:val="en-AU"/>
              </w:rPr>
            </w:pPr>
            <w:r w:rsidRPr="00021E6C">
              <w:rPr>
                <w:lang w:val="en-AU"/>
              </w:rPr>
              <w:t>3</w:t>
            </w:r>
          </w:p>
        </w:tc>
        <w:tc>
          <w:tcPr>
            <w:tcW w:w="0" w:type="auto"/>
          </w:tcPr>
          <w:p w14:paraId="70D06E3E" w14:textId="77777777" w:rsidR="00F34829" w:rsidRPr="00021E6C" w:rsidRDefault="00F34829" w:rsidP="00237043">
            <w:pPr>
              <w:pStyle w:val="VCAAtableheading"/>
              <w:rPr>
                <w:lang w:val="en-AU"/>
              </w:rPr>
            </w:pPr>
            <w:r w:rsidRPr="00021E6C">
              <w:rPr>
                <w:lang w:val="en-AU"/>
              </w:rPr>
              <w:t>4</w:t>
            </w:r>
          </w:p>
        </w:tc>
        <w:tc>
          <w:tcPr>
            <w:tcW w:w="0" w:type="auto"/>
          </w:tcPr>
          <w:p w14:paraId="0722218F" w14:textId="77777777" w:rsidR="00F34829" w:rsidRPr="00021E6C" w:rsidRDefault="00F34829" w:rsidP="00237043">
            <w:pPr>
              <w:pStyle w:val="VCAAtableheading"/>
              <w:rPr>
                <w:lang w:val="en-AU"/>
              </w:rPr>
            </w:pPr>
            <w:r w:rsidRPr="00021E6C">
              <w:rPr>
                <w:lang w:val="en-AU"/>
              </w:rPr>
              <w:t>Average</w:t>
            </w:r>
          </w:p>
        </w:tc>
      </w:tr>
      <w:tr w:rsidR="00F34829" w:rsidRPr="00021E6C" w14:paraId="595B426E" w14:textId="77777777" w:rsidTr="00951AEC">
        <w:trPr>
          <w:trHeight w:hRule="exact" w:val="397"/>
        </w:trPr>
        <w:tc>
          <w:tcPr>
            <w:tcW w:w="0" w:type="auto"/>
          </w:tcPr>
          <w:p w14:paraId="73DF7E44" w14:textId="77777777" w:rsidR="00F34829" w:rsidRPr="00021E6C" w:rsidRDefault="00F34829" w:rsidP="007B6922">
            <w:pPr>
              <w:pStyle w:val="VCAAtablecondensed"/>
              <w:rPr>
                <w:lang w:val="en-AU"/>
              </w:rPr>
            </w:pPr>
            <w:r w:rsidRPr="00021E6C">
              <w:rPr>
                <w:lang w:val="en-AU"/>
              </w:rPr>
              <w:t>%</w:t>
            </w:r>
          </w:p>
        </w:tc>
        <w:tc>
          <w:tcPr>
            <w:tcW w:w="0" w:type="auto"/>
          </w:tcPr>
          <w:p w14:paraId="5FFBE4C5" w14:textId="64CE38AC" w:rsidR="00F34829" w:rsidRPr="00021E6C" w:rsidRDefault="004A3C56" w:rsidP="007B6922">
            <w:pPr>
              <w:pStyle w:val="VCAAtablecondensed"/>
              <w:rPr>
                <w:lang w:val="en-AU"/>
              </w:rPr>
            </w:pPr>
            <w:r w:rsidRPr="00021E6C">
              <w:rPr>
                <w:lang w:val="en-AU"/>
              </w:rPr>
              <w:t>6</w:t>
            </w:r>
          </w:p>
        </w:tc>
        <w:tc>
          <w:tcPr>
            <w:tcW w:w="0" w:type="auto"/>
          </w:tcPr>
          <w:p w14:paraId="5D845353" w14:textId="631D4310" w:rsidR="00F34829" w:rsidRPr="00021E6C" w:rsidRDefault="004A3C56" w:rsidP="007B6922">
            <w:pPr>
              <w:pStyle w:val="VCAAtablecondensed"/>
              <w:rPr>
                <w:lang w:val="en-AU"/>
              </w:rPr>
            </w:pPr>
            <w:r w:rsidRPr="00021E6C">
              <w:rPr>
                <w:lang w:val="en-AU"/>
              </w:rPr>
              <w:t>19</w:t>
            </w:r>
          </w:p>
        </w:tc>
        <w:tc>
          <w:tcPr>
            <w:tcW w:w="0" w:type="auto"/>
          </w:tcPr>
          <w:p w14:paraId="387D775C" w14:textId="1CF310E9" w:rsidR="00F34829" w:rsidRPr="00021E6C" w:rsidRDefault="004A3C56" w:rsidP="007B6922">
            <w:pPr>
              <w:pStyle w:val="VCAAtablecondensed"/>
              <w:rPr>
                <w:lang w:val="en-AU"/>
              </w:rPr>
            </w:pPr>
            <w:r w:rsidRPr="00021E6C">
              <w:rPr>
                <w:lang w:val="en-AU"/>
              </w:rPr>
              <w:t>26</w:t>
            </w:r>
          </w:p>
        </w:tc>
        <w:tc>
          <w:tcPr>
            <w:tcW w:w="0" w:type="auto"/>
          </w:tcPr>
          <w:p w14:paraId="4058E6F4" w14:textId="2D36CD61" w:rsidR="00F34829" w:rsidRPr="00021E6C" w:rsidRDefault="004A3C56" w:rsidP="007B6922">
            <w:pPr>
              <w:pStyle w:val="VCAAtablecondensed"/>
              <w:rPr>
                <w:lang w:val="en-AU"/>
              </w:rPr>
            </w:pPr>
            <w:r w:rsidRPr="00021E6C">
              <w:rPr>
                <w:lang w:val="en-AU"/>
              </w:rPr>
              <w:t>26</w:t>
            </w:r>
          </w:p>
        </w:tc>
        <w:tc>
          <w:tcPr>
            <w:tcW w:w="0" w:type="auto"/>
          </w:tcPr>
          <w:p w14:paraId="2DA0F303" w14:textId="6BCD0BAE" w:rsidR="00F34829" w:rsidRPr="00021E6C" w:rsidRDefault="004A3C56" w:rsidP="007B6922">
            <w:pPr>
              <w:pStyle w:val="VCAAtablecondensed"/>
              <w:rPr>
                <w:lang w:val="en-AU"/>
              </w:rPr>
            </w:pPr>
            <w:r w:rsidRPr="00021E6C">
              <w:rPr>
                <w:lang w:val="en-AU"/>
              </w:rPr>
              <w:t>22</w:t>
            </w:r>
          </w:p>
        </w:tc>
        <w:tc>
          <w:tcPr>
            <w:tcW w:w="0" w:type="auto"/>
          </w:tcPr>
          <w:p w14:paraId="129781CD" w14:textId="0FB7FED6" w:rsidR="00F34829" w:rsidRPr="00021E6C" w:rsidRDefault="004A3C56" w:rsidP="007B6922">
            <w:pPr>
              <w:pStyle w:val="VCAAtablecondensed"/>
              <w:rPr>
                <w:lang w:val="en-AU"/>
              </w:rPr>
            </w:pPr>
            <w:r w:rsidRPr="00021E6C">
              <w:rPr>
                <w:lang w:val="en-AU"/>
              </w:rPr>
              <w:t>2.4</w:t>
            </w:r>
          </w:p>
        </w:tc>
      </w:tr>
    </w:tbl>
    <w:p w14:paraId="3E2F5279" w14:textId="65419A49" w:rsidR="00C26748" w:rsidRPr="00021E6C" w:rsidRDefault="0070100D" w:rsidP="00477C23">
      <w:pPr>
        <w:pStyle w:val="VCAAbody"/>
        <w:rPr>
          <w:lang w:val="en-AU" w:eastAsia="ja-JP"/>
        </w:rPr>
      </w:pPr>
      <w:r w:rsidRPr="00021E6C">
        <w:rPr>
          <w:lang w:val="en-AU" w:eastAsia="ja-JP"/>
        </w:rPr>
        <w:t>High</w:t>
      </w:r>
      <w:r w:rsidR="004C2E29" w:rsidRPr="00021E6C">
        <w:rPr>
          <w:lang w:val="en-AU" w:eastAsia="ja-JP"/>
        </w:rPr>
        <w:t>-</w:t>
      </w:r>
      <w:r w:rsidRPr="00021E6C">
        <w:rPr>
          <w:lang w:val="en-AU" w:eastAsia="ja-JP"/>
        </w:rPr>
        <w:t xml:space="preserve">scoring </w:t>
      </w:r>
      <w:r w:rsidR="004C2E29" w:rsidRPr="00021E6C">
        <w:rPr>
          <w:lang w:val="en-AU" w:eastAsia="ja-JP"/>
        </w:rPr>
        <w:t xml:space="preserve">responses </w:t>
      </w:r>
      <w:r w:rsidRPr="00021E6C">
        <w:rPr>
          <w:lang w:val="en-AU" w:eastAsia="ja-JP"/>
        </w:rPr>
        <w:t xml:space="preserve">to this question demonstrated a clear understanding of the role of ministerial advisers </w:t>
      </w:r>
      <w:r w:rsidR="00D560E7" w:rsidRPr="00021E6C">
        <w:rPr>
          <w:lang w:val="en-AU" w:eastAsia="ja-JP"/>
        </w:rPr>
        <w:t xml:space="preserve">in policy formulation </w:t>
      </w:r>
      <w:r w:rsidRPr="00021E6C">
        <w:rPr>
          <w:lang w:val="en-AU" w:eastAsia="ja-JP"/>
        </w:rPr>
        <w:t>as</w:t>
      </w:r>
      <w:r w:rsidR="00D560E7" w:rsidRPr="00021E6C">
        <w:rPr>
          <w:lang w:val="en-AU" w:eastAsia="ja-JP"/>
        </w:rPr>
        <w:t xml:space="preserve"> being centred on</w:t>
      </w:r>
      <w:r w:rsidRPr="00021E6C">
        <w:rPr>
          <w:lang w:val="en-AU" w:eastAsia="ja-JP"/>
        </w:rPr>
        <w:t xml:space="preserve"> giving political advice to their minister</w:t>
      </w:r>
      <w:r w:rsidR="00D560E7" w:rsidRPr="00021E6C">
        <w:rPr>
          <w:lang w:val="en-AU" w:eastAsia="ja-JP"/>
        </w:rPr>
        <w:t xml:space="preserve"> or at least advice that might reflect favourably on the minister. Ministerial advisers might be involved </w:t>
      </w:r>
      <w:r w:rsidR="004C2E29" w:rsidRPr="00021E6C">
        <w:rPr>
          <w:lang w:val="en-AU" w:eastAsia="ja-JP"/>
        </w:rPr>
        <w:t xml:space="preserve">in </w:t>
      </w:r>
      <w:r w:rsidR="00D560E7" w:rsidRPr="00021E6C">
        <w:rPr>
          <w:lang w:val="en-AU" w:eastAsia="ja-JP"/>
        </w:rPr>
        <w:t>research, speech writing and acting as a gatekeeper in relation to who actually gets to speak to the minister on policy/portfolio matters. Specific examples of ministerial advisers</w:t>
      </w:r>
      <w:r w:rsidR="0014177F" w:rsidRPr="00021E6C">
        <w:rPr>
          <w:lang w:val="en-AU" w:eastAsia="ja-JP"/>
        </w:rPr>
        <w:t>,</w:t>
      </w:r>
      <w:r w:rsidR="00D560E7" w:rsidRPr="00021E6C">
        <w:rPr>
          <w:lang w:val="en-AU" w:eastAsia="ja-JP"/>
        </w:rPr>
        <w:t xml:space="preserve"> such as those involved in the N</w:t>
      </w:r>
      <w:r w:rsidR="0014177F" w:rsidRPr="00021E6C">
        <w:rPr>
          <w:lang w:val="en-AU" w:eastAsia="ja-JP"/>
        </w:rPr>
        <w:t xml:space="preserve">ational </w:t>
      </w:r>
      <w:r w:rsidR="00D560E7" w:rsidRPr="00021E6C">
        <w:rPr>
          <w:lang w:val="en-AU" w:eastAsia="ja-JP"/>
        </w:rPr>
        <w:t>E</w:t>
      </w:r>
      <w:r w:rsidR="0014177F" w:rsidRPr="00021E6C">
        <w:rPr>
          <w:lang w:val="en-AU" w:eastAsia="ja-JP"/>
        </w:rPr>
        <w:t xml:space="preserve">nergy </w:t>
      </w:r>
      <w:r w:rsidR="00D560E7" w:rsidRPr="00021E6C">
        <w:rPr>
          <w:lang w:val="en-AU" w:eastAsia="ja-JP"/>
        </w:rPr>
        <w:t>G</w:t>
      </w:r>
      <w:r w:rsidR="0014177F" w:rsidRPr="00021E6C">
        <w:rPr>
          <w:lang w:val="en-AU" w:eastAsia="ja-JP"/>
        </w:rPr>
        <w:t>uarantee</w:t>
      </w:r>
      <w:r w:rsidR="00D560E7" w:rsidRPr="00021E6C">
        <w:rPr>
          <w:lang w:val="en-AU" w:eastAsia="ja-JP"/>
        </w:rPr>
        <w:t xml:space="preserve"> with Malcom Turnbull</w:t>
      </w:r>
      <w:r w:rsidR="0014177F" w:rsidRPr="00021E6C">
        <w:rPr>
          <w:lang w:val="en-AU" w:eastAsia="ja-JP"/>
        </w:rPr>
        <w:t>,</w:t>
      </w:r>
      <w:r w:rsidR="00D560E7" w:rsidRPr="00021E6C">
        <w:rPr>
          <w:lang w:val="en-AU" w:eastAsia="ja-JP"/>
        </w:rPr>
        <w:t xml:space="preserve"> were excellent. Many answers made mention of Peta Credlin’s role as an adviser (ultimately </w:t>
      </w:r>
      <w:r w:rsidR="0014177F" w:rsidRPr="00021E6C">
        <w:rPr>
          <w:lang w:val="en-AU" w:eastAsia="ja-JP"/>
        </w:rPr>
        <w:t>C</w:t>
      </w:r>
      <w:r w:rsidR="00D560E7" w:rsidRPr="00021E6C">
        <w:rPr>
          <w:lang w:val="en-AU" w:eastAsia="ja-JP"/>
        </w:rPr>
        <w:t xml:space="preserve">hief of </w:t>
      </w:r>
      <w:r w:rsidR="0014177F" w:rsidRPr="00021E6C">
        <w:rPr>
          <w:lang w:val="en-AU" w:eastAsia="ja-JP"/>
        </w:rPr>
        <w:t>S</w:t>
      </w:r>
      <w:r w:rsidR="00D560E7" w:rsidRPr="00021E6C">
        <w:rPr>
          <w:lang w:val="en-AU" w:eastAsia="ja-JP"/>
        </w:rPr>
        <w:t>taff) to Tony Abbott. Some student</w:t>
      </w:r>
      <w:r w:rsidR="0014177F" w:rsidRPr="00021E6C">
        <w:rPr>
          <w:lang w:val="en-AU" w:eastAsia="ja-JP"/>
        </w:rPr>
        <w:t>s</w:t>
      </w:r>
      <w:r w:rsidR="00D560E7" w:rsidRPr="00021E6C">
        <w:rPr>
          <w:lang w:val="en-AU" w:eastAsia="ja-JP"/>
        </w:rPr>
        <w:t xml:space="preserve"> clearly mistook ministerial advisers for bureaucrats or members of the public service. A clear distinction needs to be made between these roles.</w:t>
      </w:r>
    </w:p>
    <w:p w14:paraId="20C8CCB2" w14:textId="1E67624E" w:rsidR="0025529C" w:rsidRPr="00021E6C" w:rsidRDefault="0003253B" w:rsidP="00477C23">
      <w:pPr>
        <w:pStyle w:val="VCAAbody"/>
        <w:rPr>
          <w:lang w:val="en-AU" w:eastAsia="ja-JP"/>
        </w:rPr>
      </w:pPr>
      <w:r w:rsidRPr="00021E6C">
        <w:rPr>
          <w:lang w:val="en-AU" w:eastAsia="ja-JP"/>
        </w:rPr>
        <w:t>The following is an example of a high-scoring response.</w:t>
      </w:r>
    </w:p>
    <w:p w14:paraId="2609C35D" w14:textId="7DCB4F2D" w:rsidR="0025529C" w:rsidRPr="00021E6C" w:rsidRDefault="0025529C" w:rsidP="00477C23">
      <w:pPr>
        <w:pStyle w:val="VCAAbody"/>
        <w:rPr>
          <w:rStyle w:val="VCAAitalic"/>
          <w:lang w:val="en-AU"/>
        </w:rPr>
      </w:pPr>
      <w:r w:rsidRPr="00021E6C">
        <w:rPr>
          <w:rStyle w:val="VCAAitalic"/>
          <w:lang w:val="en-AU"/>
        </w:rPr>
        <w:t>The influence of Ministerial Advisers has increased in the last 40 years. Ministerial</w:t>
      </w:r>
      <w:r w:rsidR="00613164" w:rsidRPr="00021E6C">
        <w:rPr>
          <w:rStyle w:val="VCAAitalic"/>
          <w:lang w:val="en-AU"/>
        </w:rPr>
        <w:t xml:space="preserve"> Advisers are employed by MPs to advise MPs </w:t>
      </w:r>
      <w:r w:rsidRPr="00021E6C">
        <w:rPr>
          <w:rStyle w:val="VCAAitalic"/>
          <w:lang w:val="en-AU"/>
        </w:rPr>
        <w:t>on the political implications of policy decisions. This advice often rivals the ‘frank and fearless’ advice of the apolitical public service me</w:t>
      </w:r>
      <w:r w:rsidR="00613164" w:rsidRPr="00021E6C">
        <w:rPr>
          <w:rStyle w:val="VCAAitalic"/>
          <w:lang w:val="en-AU"/>
        </w:rPr>
        <w:t>aning that Ministers might choic</w:t>
      </w:r>
      <w:r w:rsidRPr="00021E6C">
        <w:rPr>
          <w:rStyle w:val="VCAAitalic"/>
          <w:lang w:val="en-AU"/>
        </w:rPr>
        <w:t xml:space="preserve">e advice that would advance their </w:t>
      </w:r>
      <w:r w:rsidR="00613164" w:rsidRPr="00021E6C">
        <w:rPr>
          <w:rStyle w:val="VCAAitalic"/>
          <w:lang w:val="en-AU"/>
        </w:rPr>
        <w:t>career</w:t>
      </w:r>
      <w:r w:rsidRPr="00021E6C">
        <w:rPr>
          <w:rStyle w:val="VCAAitalic"/>
          <w:lang w:val="en-AU"/>
        </w:rPr>
        <w:t xml:space="preserve"> rather than be the best decision for the country. Peta Credlin was often considered a barrier for Tony</w:t>
      </w:r>
      <w:r w:rsidR="00613164" w:rsidRPr="00021E6C">
        <w:rPr>
          <w:rStyle w:val="VCAAitalic"/>
          <w:lang w:val="en-AU"/>
        </w:rPr>
        <w:t xml:space="preserve"> Abbott to his</w:t>
      </w:r>
      <w:r w:rsidRPr="00021E6C">
        <w:rPr>
          <w:rStyle w:val="VCAAitalic"/>
          <w:lang w:val="en-AU"/>
        </w:rPr>
        <w:t xml:space="preserve"> department he</w:t>
      </w:r>
      <w:r w:rsidR="00613164" w:rsidRPr="00021E6C">
        <w:rPr>
          <w:rStyle w:val="VCAAitalic"/>
          <w:lang w:val="en-AU"/>
        </w:rPr>
        <w:t>a</w:t>
      </w:r>
      <w:r w:rsidRPr="00021E6C">
        <w:rPr>
          <w:rStyle w:val="VCAAitalic"/>
          <w:lang w:val="en-AU"/>
        </w:rPr>
        <w:t xml:space="preserve">ds. </w:t>
      </w:r>
      <w:r w:rsidR="00613164" w:rsidRPr="00021E6C">
        <w:rPr>
          <w:rStyle w:val="VCAAitalic"/>
          <w:lang w:val="en-AU"/>
        </w:rPr>
        <w:t>Ministerial</w:t>
      </w:r>
      <w:r w:rsidRPr="00021E6C">
        <w:rPr>
          <w:rStyle w:val="VCAAitalic"/>
          <w:lang w:val="en-AU"/>
        </w:rPr>
        <w:t xml:space="preserve"> advisers are also hard to hold accountable </w:t>
      </w:r>
      <w:r w:rsidR="00613164" w:rsidRPr="00021E6C">
        <w:rPr>
          <w:rStyle w:val="VCAAitalic"/>
          <w:lang w:val="en-AU"/>
        </w:rPr>
        <w:t xml:space="preserve">meaning they can make and give advice without any consequence. </w:t>
      </w:r>
    </w:p>
    <w:p w14:paraId="387BCE7D" w14:textId="1F2CBF8D" w:rsidR="00C26748" w:rsidRPr="00021E6C" w:rsidRDefault="00C26748" w:rsidP="007B6922">
      <w:pPr>
        <w:pStyle w:val="VCAAHeading3"/>
        <w:rPr>
          <w:lang w:val="en-AU"/>
        </w:rPr>
      </w:pPr>
      <w:r w:rsidRPr="00021E6C">
        <w:rPr>
          <w:lang w:val="en-AU"/>
        </w:rPr>
        <w:t>Question 9b</w:t>
      </w:r>
      <w:r w:rsidR="004C2E29" w:rsidRPr="00021E6C">
        <w:rPr>
          <w:lang w:val="en-AU"/>
        </w:rPr>
        <w:t>.</w:t>
      </w:r>
    </w:p>
    <w:tbl>
      <w:tblPr>
        <w:tblStyle w:val="VCAATableClosed"/>
        <w:tblW w:w="0" w:type="auto"/>
        <w:tblLook w:val="01E0" w:firstRow="1" w:lastRow="1" w:firstColumn="1" w:lastColumn="1" w:noHBand="0" w:noVBand="0"/>
      </w:tblPr>
      <w:tblGrid>
        <w:gridCol w:w="795"/>
        <w:gridCol w:w="328"/>
        <w:gridCol w:w="328"/>
        <w:gridCol w:w="399"/>
        <w:gridCol w:w="399"/>
        <w:gridCol w:w="399"/>
        <w:gridCol w:w="399"/>
        <w:gridCol w:w="399"/>
        <w:gridCol w:w="1006"/>
      </w:tblGrid>
      <w:tr w:rsidR="00F34829" w:rsidRPr="00021E6C" w14:paraId="2D037BBB"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7BBC5E5" w14:textId="77777777" w:rsidR="00F34829" w:rsidRPr="00021E6C" w:rsidRDefault="00F34829" w:rsidP="00237043">
            <w:pPr>
              <w:pStyle w:val="VCAAtableheading"/>
              <w:rPr>
                <w:lang w:val="en-AU"/>
              </w:rPr>
            </w:pPr>
            <w:bookmarkStart w:id="4" w:name="_Hlk31728482"/>
            <w:r w:rsidRPr="00021E6C">
              <w:rPr>
                <w:lang w:val="en-AU"/>
              </w:rPr>
              <w:t>Marks</w:t>
            </w:r>
          </w:p>
        </w:tc>
        <w:tc>
          <w:tcPr>
            <w:tcW w:w="0" w:type="auto"/>
          </w:tcPr>
          <w:p w14:paraId="59A3D521" w14:textId="77777777" w:rsidR="00F34829" w:rsidRPr="00021E6C" w:rsidRDefault="00F34829" w:rsidP="00237043">
            <w:pPr>
              <w:pStyle w:val="VCAAtableheading"/>
              <w:rPr>
                <w:lang w:val="en-AU"/>
              </w:rPr>
            </w:pPr>
            <w:r w:rsidRPr="00021E6C">
              <w:rPr>
                <w:lang w:val="en-AU"/>
              </w:rPr>
              <w:t>0</w:t>
            </w:r>
          </w:p>
        </w:tc>
        <w:tc>
          <w:tcPr>
            <w:tcW w:w="0" w:type="auto"/>
          </w:tcPr>
          <w:p w14:paraId="7D344540" w14:textId="77777777" w:rsidR="00F34829" w:rsidRPr="00021E6C" w:rsidRDefault="00F34829" w:rsidP="00237043">
            <w:pPr>
              <w:pStyle w:val="VCAAtableheading"/>
              <w:rPr>
                <w:lang w:val="en-AU"/>
              </w:rPr>
            </w:pPr>
            <w:r w:rsidRPr="00021E6C">
              <w:rPr>
                <w:lang w:val="en-AU"/>
              </w:rPr>
              <w:t>1</w:t>
            </w:r>
          </w:p>
        </w:tc>
        <w:tc>
          <w:tcPr>
            <w:tcW w:w="0" w:type="auto"/>
          </w:tcPr>
          <w:p w14:paraId="5951A887" w14:textId="77777777" w:rsidR="00F34829" w:rsidRPr="00021E6C" w:rsidRDefault="00F34829" w:rsidP="00237043">
            <w:pPr>
              <w:pStyle w:val="VCAAtableheading"/>
              <w:rPr>
                <w:lang w:val="en-AU"/>
              </w:rPr>
            </w:pPr>
            <w:r w:rsidRPr="00021E6C">
              <w:rPr>
                <w:lang w:val="en-AU"/>
              </w:rPr>
              <w:t>2</w:t>
            </w:r>
          </w:p>
        </w:tc>
        <w:tc>
          <w:tcPr>
            <w:tcW w:w="0" w:type="auto"/>
          </w:tcPr>
          <w:p w14:paraId="2CBB1BAF" w14:textId="77777777" w:rsidR="00F34829" w:rsidRPr="00021E6C" w:rsidRDefault="00F34829" w:rsidP="00237043">
            <w:pPr>
              <w:pStyle w:val="VCAAtableheading"/>
              <w:rPr>
                <w:lang w:val="en-AU"/>
              </w:rPr>
            </w:pPr>
            <w:r w:rsidRPr="00021E6C">
              <w:rPr>
                <w:lang w:val="en-AU"/>
              </w:rPr>
              <w:t>3</w:t>
            </w:r>
          </w:p>
        </w:tc>
        <w:tc>
          <w:tcPr>
            <w:tcW w:w="0" w:type="auto"/>
          </w:tcPr>
          <w:p w14:paraId="2121DDD8" w14:textId="77777777" w:rsidR="00F34829" w:rsidRPr="00021E6C" w:rsidRDefault="00F34829" w:rsidP="00237043">
            <w:pPr>
              <w:pStyle w:val="VCAAtableheading"/>
              <w:rPr>
                <w:lang w:val="en-AU"/>
              </w:rPr>
            </w:pPr>
            <w:r w:rsidRPr="00021E6C">
              <w:rPr>
                <w:lang w:val="en-AU"/>
              </w:rPr>
              <w:t>4</w:t>
            </w:r>
          </w:p>
        </w:tc>
        <w:tc>
          <w:tcPr>
            <w:tcW w:w="0" w:type="auto"/>
          </w:tcPr>
          <w:p w14:paraId="2B487612" w14:textId="77777777" w:rsidR="00F34829" w:rsidRPr="00021E6C" w:rsidRDefault="00F34829" w:rsidP="00237043">
            <w:pPr>
              <w:pStyle w:val="VCAAtableheading"/>
              <w:rPr>
                <w:lang w:val="en-AU"/>
              </w:rPr>
            </w:pPr>
            <w:r w:rsidRPr="00021E6C">
              <w:rPr>
                <w:lang w:val="en-AU"/>
              </w:rPr>
              <w:t>5</w:t>
            </w:r>
          </w:p>
        </w:tc>
        <w:tc>
          <w:tcPr>
            <w:tcW w:w="0" w:type="auto"/>
          </w:tcPr>
          <w:p w14:paraId="15E658C6" w14:textId="77777777" w:rsidR="00F34829" w:rsidRPr="00021E6C" w:rsidRDefault="00F34829" w:rsidP="00237043">
            <w:pPr>
              <w:pStyle w:val="VCAAtableheading"/>
              <w:rPr>
                <w:lang w:val="en-AU"/>
              </w:rPr>
            </w:pPr>
            <w:r w:rsidRPr="00021E6C">
              <w:rPr>
                <w:lang w:val="en-AU"/>
              </w:rPr>
              <w:t>6</w:t>
            </w:r>
          </w:p>
        </w:tc>
        <w:tc>
          <w:tcPr>
            <w:tcW w:w="0" w:type="auto"/>
          </w:tcPr>
          <w:p w14:paraId="40E85B4D" w14:textId="77777777" w:rsidR="00F34829" w:rsidRPr="00021E6C" w:rsidRDefault="00F34829" w:rsidP="00237043">
            <w:pPr>
              <w:pStyle w:val="VCAAtableheading"/>
              <w:rPr>
                <w:lang w:val="en-AU"/>
              </w:rPr>
            </w:pPr>
            <w:r w:rsidRPr="00021E6C">
              <w:rPr>
                <w:lang w:val="en-AU"/>
              </w:rPr>
              <w:t>Average</w:t>
            </w:r>
          </w:p>
        </w:tc>
      </w:tr>
      <w:tr w:rsidR="00F34829" w:rsidRPr="00021E6C" w14:paraId="1BAD9BC6" w14:textId="77777777" w:rsidTr="00951AEC">
        <w:trPr>
          <w:trHeight w:hRule="exact" w:val="397"/>
        </w:trPr>
        <w:tc>
          <w:tcPr>
            <w:tcW w:w="0" w:type="auto"/>
          </w:tcPr>
          <w:p w14:paraId="79AE77D7" w14:textId="77777777" w:rsidR="00F34829" w:rsidRPr="00021E6C" w:rsidRDefault="00F34829" w:rsidP="007B6922">
            <w:pPr>
              <w:pStyle w:val="VCAAtablecondensed"/>
              <w:rPr>
                <w:lang w:val="en-AU"/>
              </w:rPr>
            </w:pPr>
            <w:r w:rsidRPr="00021E6C">
              <w:rPr>
                <w:lang w:val="en-AU"/>
              </w:rPr>
              <w:t>%</w:t>
            </w:r>
          </w:p>
        </w:tc>
        <w:tc>
          <w:tcPr>
            <w:tcW w:w="0" w:type="auto"/>
          </w:tcPr>
          <w:p w14:paraId="35387B2D" w14:textId="29478E2E" w:rsidR="00F34829" w:rsidRPr="00021E6C" w:rsidRDefault="00B3381B" w:rsidP="007B6922">
            <w:pPr>
              <w:pStyle w:val="VCAAtablecondensed"/>
              <w:rPr>
                <w:lang w:val="en-AU"/>
              </w:rPr>
            </w:pPr>
            <w:r w:rsidRPr="00021E6C">
              <w:rPr>
                <w:lang w:val="en-AU"/>
              </w:rPr>
              <w:t>4</w:t>
            </w:r>
          </w:p>
        </w:tc>
        <w:tc>
          <w:tcPr>
            <w:tcW w:w="0" w:type="auto"/>
          </w:tcPr>
          <w:p w14:paraId="52DA41CB" w14:textId="3926523A" w:rsidR="00F34829" w:rsidRPr="00021E6C" w:rsidRDefault="00B3381B" w:rsidP="007B6922">
            <w:pPr>
              <w:pStyle w:val="VCAAtablecondensed"/>
              <w:rPr>
                <w:lang w:val="en-AU"/>
              </w:rPr>
            </w:pPr>
            <w:r w:rsidRPr="00021E6C">
              <w:rPr>
                <w:lang w:val="en-AU"/>
              </w:rPr>
              <w:t>7</w:t>
            </w:r>
          </w:p>
        </w:tc>
        <w:tc>
          <w:tcPr>
            <w:tcW w:w="0" w:type="auto"/>
          </w:tcPr>
          <w:p w14:paraId="1A1AD76C" w14:textId="7D0535F8" w:rsidR="00F34829" w:rsidRPr="00021E6C" w:rsidRDefault="00B3381B" w:rsidP="007B6922">
            <w:pPr>
              <w:pStyle w:val="VCAAtablecondensed"/>
              <w:rPr>
                <w:lang w:val="en-AU"/>
              </w:rPr>
            </w:pPr>
            <w:r w:rsidRPr="00021E6C">
              <w:rPr>
                <w:lang w:val="en-AU"/>
              </w:rPr>
              <w:t>12</w:t>
            </w:r>
          </w:p>
        </w:tc>
        <w:tc>
          <w:tcPr>
            <w:tcW w:w="0" w:type="auto"/>
          </w:tcPr>
          <w:p w14:paraId="12C71970" w14:textId="7749FC72" w:rsidR="00F34829" w:rsidRPr="00021E6C" w:rsidRDefault="00B3381B" w:rsidP="007B6922">
            <w:pPr>
              <w:pStyle w:val="VCAAtablecondensed"/>
              <w:rPr>
                <w:lang w:val="en-AU"/>
              </w:rPr>
            </w:pPr>
            <w:r w:rsidRPr="00021E6C">
              <w:rPr>
                <w:lang w:val="en-AU"/>
              </w:rPr>
              <w:t>21</w:t>
            </w:r>
          </w:p>
        </w:tc>
        <w:tc>
          <w:tcPr>
            <w:tcW w:w="0" w:type="auto"/>
          </w:tcPr>
          <w:p w14:paraId="7B2790EF" w14:textId="3547FF1E" w:rsidR="00F34829" w:rsidRPr="00021E6C" w:rsidRDefault="00B3381B" w:rsidP="007B6922">
            <w:pPr>
              <w:pStyle w:val="VCAAtablecondensed"/>
              <w:rPr>
                <w:lang w:val="en-AU"/>
              </w:rPr>
            </w:pPr>
            <w:r w:rsidRPr="00021E6C">
              <w:rPr>
                <w:lang w:val="en-AU"/>
              </w:rPr>
              <w:t>31</w:t>
            </w:r>
          </w:p>
        </w:tc>
        <w:tc>
          <w:tcPr>
            <w:tcW w:w="0" w:type="auto"/>
          </w:tcPr>
          <w:p w14:paraId="37F02A52" w14:textId="41E5CC9B" w:rsidR="00F34829" w:rsidRPr="00021E6C" w:rsidRDefault="00B3381B" w:rsidP="007B6922">
            <w:pPr>
              <w:pStyle w:val="VCAAtablecondensed"/>
              <w:rPr>
                <w:lang w:val="en-AU"/>
              </w:rPr>
            </w:pPr>
            <w:r w:rsidRPr="00021E6C">
              <w:rPr>
                <w:lang w:val="en-AU"/>
              </w:rPr>
              <w:t>14</w:t>
            </w:r>
          </w:p>
        </w:tc>
        <w:tc>
          <w:tcPr>
            <w:tcW w:w="0" w:type="auto"/>
          </w:tcPr>
          <w:p w14:paraId="13944B42" w14:textId="6D7F18D5" w:rsidR="00F34829" w:rsidRPr="00021E6C" w:rsidRDefault="00B3381B" w:rsidP="007B6922">
            <w:pPr>
              <w:pStyle w:val="VCAAtablecondensed"/>
              <w:rPr>
                <w:lang w:val="en-AU"/>
              </w:rPr>
            </w:pPr>
            <w:r w:rsidRPr="00021E6C">
              <w:rPr>
                <w:lang w:val="en-AU"/>
              </w:rPr>
              <w:t>10</w:t>
            </w:r>
          </w:p>
        </w:tc>
        <w:tc>
          <w:tcPr>
            <w:tcW w:w="0" w:type="auto"/>
          </w:tcPr>
          <w:p w14:paraId="3B17D0AF" w14:textId="35A2159B" w:rsidR="00F34829" w:rsidRPr="00021E6C" w:rsidRDefault="00B3381B" w:rsidP="007B6922">
            <w:pPr>
              <w:pStyle w:val="VCAAtablecondensed"/>
              <w:rPr>
                <w:lang w:val="en-AU"/>
              </w:rPr>
            </w:pPr>
            <w:r w:rsidRPr="00021E6C">
              <w:rPr>
                <w:lang w:val="en-AU"/>
              </w:rPr>
              <w:t>3.5</w:t>
            </w:r>
          </w:p>
        </w:tc>
      </w:tr>
    </w:tbl>
    <w:bookmarkEnd w:id="4"/>
    <w:p w14:paraId="5070050A" w14:textId="0CDAA34E" w:rsidR="00C92039" w:rsidRPr="00021E6C" w:rsidRDefault="009B5529" w:rsidP="00951AEC">
      <w:pPr>
        <w:pStyle w:val="VCAAbody"/>
        <w:rPr>
          <w:lang w:val="en-AU" w:eastAsia="ja-JP"/>
        </w:rPr>
      </w:pPr>
      <w:r w:rsidRPr="00021E6C">
        <w:rPr>
          <w:lang w:val="en-AU" w:eastAsia="ja-JP"/>
        </w:rPr>
        <w:t xml:space="preserve">This question was allocated </w:t>
      </w:r>
      <w:r w:rsidR="0014177F" w:rsidRPr="00021E6C">
        <w:rPr>
          <w:lang w:val="en-AU" w:eastAsia="ja-JP"/>
        </w:rPr>
        <w:t>six</w:t>
      </w:r>
      <w:r w:rsidRPr="00021E6C">
        <w:rPr>
          <w:lang w:val="en-AU" w:eastAsia="ja-JP"/>
        </w:rPr>
        <w:t xml:space="preserve"> marks </w:t>
      </w:r>
      <w:r w:rsidR="0014177F" w:rsidRPr="00021E6C">
        <w:rPr>
          <w:lang w:val="en-AU" w:eastAsia="ja-JP"/>
        </w:rPr>
        <w:t xml:space="preserve">and </w:t>
      </w:r>
      <w:r w:rsidRPr="00021E6C">
        <w:rPr>
          <w:lang w:val="en-AU" w:eastAsia="ja-JP"/>
        </w:rPr>
        <w:t>required an in</w:t>
      </w:r>
      <w:r w:rsidR="0014177F" w:rsidRPr="00021E6C">
        <w:rPr>
          <w:lang w:val="en-AU" w:eastAsia="ja-JP"/>
        </w:rPr>
        <w:t>-</w:t>
      </w:r>
      <w:r w:rsidRPr="00021E6C">
        <w:rPr>
          <w:lang w:val="en-AU" w:eastAsia="ja-JP"/>
        </w:rPr>
        <w:t xml:space="preserve">depth discussion and the use of relevant evidence. Students needed to explain the overall role of the Opposition (to scrutinise the government and to provide alternate choices in policy and for elections) and its influence in relation to the formulation of either domestic </w:t>
      </w:r>
      <w:r w:rsidR="0062748C" w:rsidRPr="00021E6C">
        <w:rPr>
          <w:lang w:val="en-AU" w:eastAsia="ja-JP"/>
        </w:rPr>
        <w:t xml:space="preserve">or </w:t>
      </w:r>
      <w:r w:rsidRPr="00021E6C">
        <w:rPr>
          <w:lang w:val="en-AU" w:eastAsia="ja-JP"/>
        </w:rPr>
        <w:t>foreign policy</w:t>
      </w:r>
      <w:r w:rsidR="000B656C" w:rsidRPr="00021E6C">
        <w:rPr>
          <w:lang w:val="en-AU" w:eastAsia="ja-JP"/>
        </w:rPr>
        <w:t>,</w:t>
      </w:r>
      <w:r w:rsidRPr="00021E6C">
        <w:rPr>
          <w:lang w:val="en-AU" w:eastAsia="ja-JP"/>
        </w:rPr>
        <w:t xml:space="preserve"> the choice of which should have been made clear in the first sentence of the </w:t>
      </w:r>
      <w:r w:rsidR="001956E1" w:rsidRPr="00021E6C">
        <w:rPr>
          <w:lang w:val="en-AU" w:eastAsia="ja-JP"/>
        </w:rPr>
        <w:t>response</w:t>
      </w:r>
      <w:r w:rsidRPr="00021E6C">
        <w:rPr>
          <w:lang w:val="en-AU" w:eastAsia="ja-JP"/>
        </w:rPr>
        <w:t xml:space="preserve">. The </w:t>
      </w:r>
      <w:r w:rsidRPr="00021E6C">
        <w:rPr>
          <w:lang w:val="en-AU" w:eastAsia="ja-JP"/>
        </w:rPr>
        <w:lastRenderedPageBreak/>
        <w:t>influence of the Opposition can be large</w:t>
      </w:r>
      <w:r w:rsidR="00C84C41" w:rsidRPr="00021E6C">
        <w:rPr>
          <w:lang w:val="en-AU" w:eastAsia="ja-JP"/>
        </w:rPr>
        <w:t xml:space="preserve"> when</w:t>
      </w:r>
      <w:r w:rsidRPr="00021E6C">
        <w:rPr>
          <w:lang w:val="en-AU" w:eastAsia="ja-JP"/>
        </w:rPr>
        <w:t xml:space="preserve"> policy issues</w:t>
      </w:r>
      <w:r w:rsidR="00C84C41" w:rsidRPr="00021E6C">
        <w:rPr>
          <w:lang w:val="en-AU" w:eastAsia="ja-JP"/>
        </w:rPr>
        <w:t>,</w:t>
      </w:r>
      <w:r w:rsidRPr="00021E6C">
        <w:rPr>
          <w:lang w:val="en-AU" w:eastAsia="ja-JP"/>
        </w:rPr>
        <w:t xml:space="preserve"> domestic or foreign</w:t>
      </w:r>
      <w:r w:rsidR="00C84C41" w:rsidRPr="00021E6C">
        <w:rPr>
          <w:lang w:val="en-AU" w:eastAsia="ja-JP"/>
        </w:rPr>
        <w:t>,</w:t>
      </w:r>
      <w:r w:rsidRPr="00021E6C">
        <w:rPr>
          <w:lang w:val="en-AU" w:eastAsia="ja-JP"/>
        </w:rPr>
        <w:t xml:space="preserve"> are contentious and attract media attention, </w:t>
      </w:r>
      <w:r w:rsidR="007B14F9" w:rsidRPr="00021E6C">
        <w:rPr>
          <w:lang w:val="en-AU" w:eastAsia="ja-JP"/>
        </w:rPr>
        <w:t xml:space="preserve">when </w:t>
      </w:r>
      <w:r w:rsidRPr="00021E6C">
        <w:rPr>
          <w:lang w:val="en-AU" w:eastAsia="ja-JP"/>
        </w:rPr>
        <w:t>numbers in either House are close or reversed (e</w:t>
      </w:r>
      <w:r w:rsidR="007B14F9" w:rsidRPr="00021E6C">
        <w:rPr>
          <w:lang w:val="en-AU" w:eastAsia="ja-JP"/>
        </w:rPr>
        <w:t>.</w:t>
      </w:r>
      <w:r w:rsidRPr="00021E6C">
        <w:rPr>
          <w:lang w:val="en-AU" w:eastAsia="ja-JP"/>
        </w:rPr>
        <w:t>g</w:t>
      </w:r>
      <w:r w:rsidR="007B14F9" w:rsidRPr="00021E6C">
        <w:rPr>
          <w:lang w:val="en-AU" w:eastAsia="ja-JP"/>
        </w:rPr>
        <w:t>.</w:t>
      </w:r>
      <w:r w:rsidRPr="00021E6C">
        <w:rPr>
          <w:lang w:val="en-AU" w:eastAsia="ja-JP"/>
        </w:rPr>
        <w:t xml:space="preserve"> a hostile Senate), when there are effective Shadow Ministers and when there is a bipartisan desire to cooperate. The influence of the Opposition is less when the government</w:t>
      </w:r>
      <w:r w:rsidR="00373B4F" w:rsidRPr="00021E6C">
        <w:rPr>
          <w:lang w:val="en-AU" w:eastAsia="ja-JP"/>
        </w:rPr>
        <w:t>’</w:t>
      </w:r>
      <w:r w:rsidRPr="00021E6C">
        <w:rPr>
          <w:lang w:val="en-AU" w:eastAsia="ja-JP"/>
        </w:rPr>
        <w:t>s majority is large, when poli</w:t>
      </w:r>
      <w:r w:rsidR="00462D19" w:rsidRPr="00021E6C">
        <w:rPr>
          <w:lang w:val="en-AU" w:eastAsia="ja-JP"/>
        </w:rPr>
        <w:t xml:space="preserve">cy is dealt with in confidence </w:t>
      </w:r>
      <w:r w:rsidRPr="00021E6C">
        <w:rPr>
          <w:lang w:val="en-AU" w:eastAsia="ja-JP"/>
        </w:rPr>
        <w:t xml:space="preserve">and when policy matters do not require parliamentary approval. Some students made good use of the </w:t>
      </w:r>
      <w:proofErr w:type="spellStart"/>
      <w:r w:rsidRPr="00021E6C">
        <w:rPr>
          <w:lang w:val="en-AU" w:eastAsia="ja-JP"/>
        </w:rPr>
        <w:t>JobKeeper</w:t>
      </w:r>
      <w:proofErr w:type="spellEnd"/>
      <w:r w:rsidRPr="00021E6C">
        <w:rPr>
          <w:lang w:val="en-AU" w:eastAsia="ja-JP"/>
        </w:rPr>
        <w:t xml:space="preserve"> and </w:t>
      </w:r>
      <w:proofErr w:type="spellStart"/>
      <w:r w:rsidRPr="00021E6C">
        <w:rPr>
          <w:lang w:val="en-AU" w:eastAsia="ja-JP"/>
        </w:rPr>
        <w:t>JobSeeker</w:t>
      </w:r>
      <w:proofErr w:type="spellEnd"/>
      <w:r w:rsidRPr="00021E6C">
        <w:rPr>
          <w:lang w:val="en-AU" w:eastAsia="ja-JP"/>
        </w:rPr>
        <w:t xml:space="preserve"> policy formulation examples in 2020</w:t>
      </w:r>
      <w:r w:rsidR="00373B4F" w:rsidRPr="00021E6C">
        <w:rPr>
          <w:lang w:val="en-AU" w:eastAsia="ja-JP"/>
        </w:rPr>
        <w:t>,</w:t>
      </w:r>
      <w:r w:rsidRPr="00021E6C">
        <w:rPr>
          <w:lang w:val="en-AU" w:eastAsia="ja-JP"/>
        </w:rPr>
        <w:t xml:space="preserve"> </w:t>
      </w:r>
      <w:r w:rsidR="00373B4F" w:rsidRPr="00021E6C">
        <w:rPr>
          <w:lang w:val="en-AU" w:eastAsia="ja-JP"/>
        </w:rPr>
        <w:t xml:space="preserve">for which </w:t>
      </w:r>
      <w:r w:rsidRPr="00021E6C">
        <w:rPr>
          <w:lang w:val="en-AU" w:eastAsia="ja-JP"/>
        </w:rPr>
        <w:t>the Opposition suggested some changes</w:t>
      </w:r>
      <w:r w:rsidR="00373B4F" w:rsidRPr="00021E6C">
        <w:rPr>
          <w:lang w:val="en-AU" w:eastAsia="ja-JP"/>
        </w:rPr>
        <w:t>,</w:t>
      </w:r>
      <w:r w:rsidRPr="00021E6C">
        <w:rPr>
          <w:lang w:val="en-AU" w:eastAsia="ja-JP"/>
        </w:rPr>
        <w:t xml:space="preserve"> and of various foreign policy matters where bipartisanship is the norm.</w:t>
      </w:r>
    </w:p>
    <w:p w14:paraId="4D1C1677" w14:textId="20F44C56" w:rsidR="00C92039" w:rsidRPr="00021E6C" w:rsidRDefault="0018661D" w:rsidP="00951AEC">
      <w:pPr>
        <w:pStyle w:val="VCAAbody"/>
        <w:rPr>
          <w:lang w:val="en-AU" w:eastAsia="ja-JP"/>
        </w:rPr>
      </w:pPr>
      <w:r w:rsidRPr="00021E6C">
        <w:rPr>
          <w:lang w:val="en-AU" w:eastAsia="ja-JP"/>
        </w:rPr>
        <w:t xml:space="preserve">The following is an </w:t>
      </w:r>
      <w:r w:rsidR="004B6816" w:rsidRPr="00021E6C">
        <w:rPr>
          <w:lang w:val="en-AU" w:eastAsia="ja-JP"/>
        </w:rPr>
        <w:t>extract from a</w:t>
      </w:r>
      <w:r w:rsidR="00C92039" w:rsidRPr="00021E6C">
        <w:rPr>
          <w:lang w:val="en-AU" w:eastAsia="ja-JP"/>
        </w:rPr>
        <w:t xml:space="preserve"> high</w:t>
      </w:r>
      <w:r w:rsidRPr="00021E6C">
        <w:rPr>
          <w:lang w:val="en-AU" w:eastAsia="ja-JP"/>
        </w:rPr>
        <w:t>-</w:t>
      </w:r>
      <w:r w:rsidR="00C92039" w:rsidRPr="00021E6C">
        <w:rPr>
          <w:lang w:val="en-AU" w:eastAsia="ja-JP"/>
        </w:rPr>
        <w:t xml:space="preserve">scoring </w:t>
      </w:r>
      <w:r w:rsidRPr="00021E6C">
        <w:rPr>
          <w:lang w:val="en-AU" w:eastAsia="ja-JP"/>
        </w:rPr>
        <w:t>response.</w:t>
      </w:r>
    </w:p>
    <w:p w14:paraId="1768C646" w14:textId="596004AF" w:rsidR="00C92039" w:rsidRPr="00021E6C" w:rsidRDefault="00C92039" w:rsidP="00951AEC">
      <w:pPr>
        <w:pStyle w:val="VCAAbody"/>
        <w:rPr>
          <w:rStyle w:val="VCAAitalic"/>
          <w:lang w:val="en-AU"/>
        </w:rPr>
      </w:pPr>
      <w:r w:rsidRPr="00021E6C">
        <w:rPr>
          <w:rStyle w:val="VCAAitalic"/>
          <w:lang w:val="en-AU"/>
        </w:rPr>
        <w:t>In domestic policy the opposition is able to scrutinise and hold the government accountable for their policy action, influencing their policy platform.</w:t>
      </w:r>
      <w:r w:rsidR="004B6816" w:rsidRPr="00021E6C">
        <w:rPr>
          <w:rStyle w:val="VCAAitalic"/>
          <w:lang w:val="en-AU"/>
        </w:rPr>
        <w:t xml:space="preserve"> In this way through methods of accountability such as Question Time the opposition can expose government action and influence them to take policy action. For </w:t>
      </w:r>
      <w:proofErr w:type="gramStart"/>
      <w:r w:rsidR="004B6816" w:rsidRPr="00021E6C">
        <w:rPr>
          <w:rStyle w:val="VCAAitalic"/>
          <w:lang w:val="en-AU"/>
        </w:rPr>
        <w:t>example</w:t>
      </w:r>
      <w:proofErr w:type="gramEnd"/>
      <w:r w:rsidR="004B6816" w:rsidRPr="00021E6C">
        <w:rPr>
          <w:rStyle w:val="VCAAitalic"/>
          <w:lang w:val="en-AU"/>
        </w:rPr>
        <w:t xml:space="preserve"> after the issues involving the Commonwealth Bank in 2017</w:t>
      </w:r>
      <w:r w:rsidR="00237043" w:rsidRPr="00021E6C">
        <w:rPr>
          <w:rStyle w:val="VCAAitalic"/>
          <w:lang w:val="en-AU"/>
        </w:rPr>
        <w:t>–</w:t>
      </w:r>
      <w:r w:rsidR="004B6816" w:rsidRPr="00021E6C">
        <w:rPr>
          <w:rStyle w:val="VCAAitalic"/>
          <w:lang w:val="en-AU"/>
        </w:rPr>
        <w:t>2018 through Question Time the opposition informed the government to establish a royal commission into the banking sector</w:t>
      </w:r>
      <w:r w:rsidR="00237043" w:rsidRPr="00021E6C">
        <w:rPr>
          <w:rStyle w:val="VCAAitalic"/>
          <w:lang w:val="en-AU"/>
        </w:rPr>
        <w:t xml:space="preserve"> </w:t>
      </w:r>
      <w:r w:rsidR="004B6816" w:rsidRPr="00021E6C">
        <w:rPr>
          <w:rStyle w:val="VCAAitalic"/>
          <w:lang w:val="en-AU"/>
        </w:rPr>
        <w:t xml:space="preserve">… On the other hand, however, the Opposition’s influence on domestic policy can be diminished where the government is able to gain the support of the crossbench. For </w:t>
      </w:r>
      <w:proofErr w:type="gramStart"/>
      <w:r w:rsidR="004B6816" w:rsidRPr="00021E6C">
        <w:rPr>
          <w:rStyle w:val="VCAAitalic"/>
          <w:lang w:val="en-AU"/>
        </w:rPr>
        <w:t>example</w:t>
      </w:r>
      <w:proofErr w:type="gramEnd"/>
      <w:r w:rsidR="004B6816" w:rsidRPr="00021E6C">
        <w:rPr>
          <w:rStyle w:val="VCAAitalic"/>
          <w:lang w:val="en-AU"/>
        </w:rPr>
        <w:t xml:space="preserve"> through negotiations with </w:t>
      </w:r>
      <w:r w:rsidR="006503A5" w:rsidRPr="00021E6C">
        <w:rPr>
          <w:rStyle w:val="VCAAitalic"/>
          <w:lang w:val="en-AU"/>
        </w:rPr>
        <w:t>Centre</w:t>
      </w:r>
      <w:r w:rsidR="004B6816" w:rsidRPr="00021E6C">
        <w:rPr>
          <w:rStyle w:val="VCAAitalic"/>
          <w:lang w:val="en-AU"/>
        </w:rPr>
        <w:t xml:space="preserve"> Alliance, the government was able to pass the legislation that changed University fees in 2020</w:t>
      </w:r>
      <w:r w:rsidR="00237043" w:rsidRPr="00021E6C">
        <w:rPr>
          <w:rStyle w:val="VCAAitalic"/>
          <w:lang w:val="en-AU"/>
        </w:rPr>
        <w:t xml:space="preserve"> </w:t>
      </w:r>
      <w:r w:rsidR="004B6816" w:rsidRPr="00021E6C">
        <w:rPr>
          <w:rStyle w:val="VCAAitalic"/>
          <w:lang w:val="en-AU"/>
        </w:rPr>
        <w:t xml:space="preserve">… </w:t>
      </w:r>
    </w:p>
    <w:p w14:paraId="4A57808D" w14:textId="2210436C" w:rsidR="00C26748" w:rsidRPr="00021E6C" w:rsidRDefault="00C26748" w:rsidP="007B6922">
      <w:pPr>
        <w:pStyle w:val="VCAAHeading3"/>
        <w:rPr>
          <w:lang w:val="en-AU"/>
        </w:rPr>
      </w:pPr>
      <w:r w:rsidRPr="00021E6C">
        <w:rPr>
          <w:lang w:val="en-AU"/>
        </w:rPr>
        <w:t>Question 10</w:t>
      </w:r>
    </w:p>
    <w:tbl>
      <w:tblPr>
        <w:tblStyle w:val="VCAATableClosed"/>
        <w:tblW w:w="0" w:type="auto"/>
        <w:tblLook w:val="01E0" w:firstRow="1" w:lastRow="1" w:firstColumn="1" w:lastColumn="1" w:noHBand="0" w:noVBand="0"/>
      </w:tblPr>
      <w:tblGrid>
        <w:gridCol w:w="691"/>
        <w:gridCol w:w="399"/>
        <w:gridCol w:w="399"/>
        <w:gridCol w:w="399"/>
        <w:gridCol w:w="864"/>
      </w:tblGrid>
      <w:tr w:rsidR="00F34829" w:rsidRPr="00021E6C" w14:paraId="1F76C7EE"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9077C9F" w14:textId="77777777" w:rsidR="00F34829" w:rsidRPr="00021E6C" w:rsidRDefault="00F34829" w:rsidP="00951AEC">
            <w:pPr>
              <w:pStyle w:val="VCAAtablecondensed"/>
              <w:rPr>
                <w:lang w:val="en-AU"/>
              </w:rPr>
            </w:pPr>
            <w:r w:rsidRPr="00021E6C">
              <w:rPr>
                <w:lang w:val="en-AU"/>
              </w:rPr>
              <w:t>Marks</w:t>
            </w:r>
          </w:p>
        </w:tc>
        <w:tc>
          <w:tcPr>
            <w:tcW w:w="0" w:type="auto"/>
          </w:tcPr>
          <w:p w14:paraId="3F44C477" w14:textId="77777777" w:rsidR="00F34829" w:rsidRPr="00021E6C" w:rsidRDefault="00F34829" w:rsidP="00951AEC">
            <w:pPr>
              <w:pStyle w:val="VCAAtablecondensed"/>
              <w:rPr>
                <w:lang w:val="en-AU"/>
              </w:rPr>
            </w:pPr>
            <w:r w:rsidRPr="00021E6C">
              <w:rPr>
                <w:lang w:val="en-AU"/>
              </w:rPr>
              <w:t>0</w:t>
            </w:r>
          </w:p>
        </w:tc>
        <w:tc>
          <w:tcPr>
            <w:tcW w:w="0" w:type="auto"/>
          </w:tcPr>
          <w:p w14:paraId="4C31E7DD" w14:textId="77777777" w:rsidR="00F34829" w:rsidRPr="00021E6C" w:rsidRDefault="00F34829" w:rsidP="00951AEC">
            <w:pPr>
              <w:pStyle w:val="VCAAtablecondensed"/>
              <w:rPr>
                <w:lang w:val="en-AU"/>
              </w:rPr>
            </w:pPr>
            <w:r w:rsidRPr="00021E6C">
              <w:rPr>
                <w:lang w:val="en-AU"/>
              </w:rPr>
              <w:t>1</w:t>
            </w:r>
          </w:p>
        </w:tc>
        <w:tc>
          <w:tcPr>
            <w:tcW w:w="0" w:type="auto"/>
          </w:tcPr>
          <w:p w14:paraId="3198F2EF" w14:textId="77777777" w:rsidR="00F34829" w:rsidRPr="00021E6C" w:rsidRDefault="00F34829" w:rsidP="00951AEC">
            <w:pPr>
              <w:pStyle w:val="VCAAtablecondensed"/>
              <w:rPr>
                <w:lang w:val="en-AU"/>
              </w:rPr>
            </w:pPr>
            <w:r w:rsidRPr="00021E6C">
              <w:rPr>
                <w:lang w:val="en-AU"/>
              </w:rPr>
              <w:t>2</w:t>
            </w:r>
          </w:p>
        </w:tc>
        <w:tc>
          <w:tcPr>
            <w:tcW w:w="0" w:type="auto"/>
          </w:tcPr>
          <w:p w14:paraId="53AC9902" w14:textId="77777777" w:rsidR="00F34829" w:rsidRPr="00021E6C" w:rsidRDefault="00F34829" w:rsidP="00951AEC">
            <w:pPr>
              <w:pStyle w:val="VCAAtablecondensed"/>
              <w:rPr>
                <w:lang w:val="en-AU"/>
              </w:rPr>
            </w:pPr>
            <w:r w:rsidRPr="00021E6C">
              <w:rPr>
                <w:lang w:val="en-AU"/>
              </w:rPr>
              <w:t>Average</w:t>
            </w:r>
          </w:p>
        </w:tc>
      </w:tr>
      <w:tr w:rsidR="00F34829" w:rsidRPr="00021E6C" w14:paraId="098602E5" w14:textId="77777777" w:rsidTr="00951AEC">
        <w:trPr>
          <w:trHeight w:hRule="exact" w:val="397"/>
        </w:trPr>
        <w:tc>
          <w:tcPr>
            <w:tcW w:w="0" w:type="auto"/>
          </w:tcPr>
          <w:p w14:paraId="2AE0C603" w14:textId="77777777" w:rsidR="00F34829" w:rsidRPr="00021E6C" w:rsidRDefault="00F34829" w:rsidP="00951AEC">
            <w:pPr>
              <w:pStyle w:val="VCAAtablecondensed"/>
              <w:rPr>
                <w:lang w:val="en-AU"/>
              </w:rPr>
            </w:pPr>
            <w:r w:rsidRPr="00021E6C">
              <w:rPr>
                <w:lang w:val="en-AU"/>
              </w:rPr>
              <w:t>%</w:t>
            </w:r>
          </w:p>
        </w:tc>
        <w:tc>
          <w:tcPr>
            <w:tcW w:w="0" w:type="auto"/>
          </w:tcPr>
          <w:p w14:paraId="0C191EAF" w14:textId="42428BFA" w:rsidR="00F34829" w:rsidRPr="00021E6C" w:rsidRDefault="00B3381B" w:rsidP="00951AEC">
            <w:pPr>
              <w:pStyle w:val="VCAAtablecondensed"/>
              <w:rPr>
                <w:lang w:val="en-AU"/>
              </w:rPr>
            </w:pPr>
            <w:r w:rsidRPr="00021E6C">
              <w:rPr>
                <w:lang w:val="en-AU"/>
              </w:rPr>
              <w:t>10</w:t>
            </w:r>
          </w:p>
        </w:tc>
        <w:tc>
          <w:tcPr>
            <w:tcW w:w="0" w:type="auto"/>
          </w:tcPr>
          <w:p w14:paraId="3ABADEE4" w14:textId="516D4995" w:rsidR="00F34829" w:rsidRPr="00021E6C" w:rsidRDefault="00B3381B" w:rsidP="00951AEC">
            <w:pPr>
              <w:pStyle w:val="VCAAtablecondensed"/>
              <w:rPr>
                <w:lang w:val="en-AU"/>
              </w:rPr>
            </w:pPr>
            <w:r w:rsidRPr="00021E6C">
              <w:rPr>
                <w:lang w:val="en-AU"/>
              </w:rPr>
              <w:t>30</w:t>
            </w:r>
          </w:p>
        </w:tc>
        <w:tc>
          <w:tcPr>
            <w:tcW w:w="0" w:type="auto"/>
          </w:tcPr>
          <w:p w14:paraId="2E0596F6" w14:textId="441B689C" w:rsidR="00F34829" w:rsidRPr="00021E6C" w:rsidRDefault="00B3381B" w:rsidP="00951AEC">
            <w:pPr>
              <w:pStyle w:val="VCAAtablecondensed"/>
              <w:rPr>
                <w:lang w:val="en-AU"/>
              </w:rPr>
            </w:pPr>
            <w:r w:rsidRPr="00021E6C">
              <w:rPr>
                <w:lang w:val="en-AU"/>
              </w:rPr>
              <w:t>61</w:t>
            </w:r>
          </w:p>
        </w:tc>
        <w:tc>
          <w:tcPr>
            <w:tcW w:w="0" w:type="auto"/>
          </w:tcPr>
          <w:p w14:paraId="277D35CF" w14:textId="1A81B10D" w:rsidR="00F34829" w:rsidRPr="00021E6C" w:rsidRDefault="00B3381B" w:rsidP="00951AEC">
            <w:pPr>
              <w:pStyle w:val="VCAAtablecondensed"/>
              <w:rPr>
                <w:lang w:val="en-AU"/>
              </w:rPr>
            </w:pPr>
            <w:r w:rsidRPr="00021E6C">
              <w:rPr>
                <w:lang w:val="en-AU"/>
              </w:rPr>
              <w:t>1.5</w:t>
            </w:r>
          </w:p>
        </w:tc>
      </w:tr>
    </w:tbl>
    <w:p w14:paraId="1FE1B584" w14:textId="29EAEB7C" w:rsidR="00D308EA" w:rsidRPr="00021E6C" w:rsidRDefault="00D51441" w:rsidP="00B814C1">
      <w:pPr>
        <w:pStyle w:val="VCAAbody"/>
        <w:rPr>
          <w:lang w:val="en-AU" w:eastAsia="ja-JP"/>
        </w:rPr>
      </w:pPr>
      <w:r w:rsidRPr="00021E6C">
        <w:rPr>
          <w:lang w:val="en-AU" w:eastAsia="ja-JP"/>
        </w:rPr>
        <w:t>A clear explanation of one way in which Australia’s economic and trade interests are pursued, as a key elemen</w:t>
      </w:r>
      <w:r w:rsidR="00DE4895" w:rsidRPr="00021E6C">
        <w:rPr>
          <w:lang w:val="en-AU" w:eastAsia="ja-JP"/>
        </w:rPr>
        <w:t xml:space="preserve">t of Australian foreign policy, </w:t>
      </w:r>
      <w:r w:rsidRPr="00021E6C">
        <w:rPr>
          <w:lang w:val="en-AU" w:eastAsia="ja-JP"/>
        </w:rPr>
        <w:t xml:space="preserve">was required by this question </w:t>
      </w:r>
      <w:r w:rsidR="00373B4F" w:rsidRPr="00021E6C">
        <w:rPr>
          <w:lang w:val="en-AU" w:eastAsia="ja-JP"/>
        </w:rPr>
        <w:t xml:space="preserve">as well as </w:t>
      </w:r>
      <w:r w:rsidRPr="00021E6C">
        <w:rPr>
          <w:lang w:val="en-AU" w:eastAsia="ja-JP"/>
        </w:rPr>
        <w:t xml:space="preserve">an accurate example of this. </w:t>
      </w:r>
      <w:r w:rsidR="0041342A" w:rsidRPr="00021E6C">
        <w:rPr>
          <w:lang w:val="en-AU" w:eastAsia="ja-JP"/>
        </w:rPr>
        <w:t xml:space="preserve">This could include </w:t>
      </w:r>
      <w:r w:rsidRPr="00021E6C">
        <w:rPr>
          <w:lang w:val="en-AU" w:eastAsia="ja-JP"/>
        </w:rPr>
        <w:t>Free Trade Agreements (such as CHAFTA), multilateral forums (such as the WTO) and pursuing favourable investment and trade opportunities</w:t>
      </w:r>
      <w:r w:rsidR="00FA1B11" w:rsidRPr="00021E6C">
        <w:rPr>
          <w:lang w:val="en-AU" w:eastAsia="ja-JP"/>
        </w:rPr>
        <w:t>,</w:t>
      </w:r>
      <w:r w:rsidRPr="00021E6C">
        <w:rPr>
          <w:lang w:val="en-AU" w:eastAsia="ja-JP"/>
        </w:rPr>
        <w:t xml:space="preserve"> especially in our region</w:t>
      </w:r>
      <w:r w:rsidR="00251F98" w:rsidRPr="00021E6C">
        <w:rPr>
          <w:lang w:val="en-AU" w:eastAsia="ja-JP"/>
        </w:rPr>
        <w:t>,</w:t>
      </w:r>
      <w:r w:rsidRPr="00021E6C">
        <w:rPr>
          <w:lang w:val="en-AU" w:eastAsia="ja-JP"/>
        </w:rPr>
        <w:t xml:space="preserve"> such as the recent signing of the Regional Comprehensive Economic Partnership</w:t>
      </w:r>
      <w:r w:rsidR="00DE4895" w:rsidRPr="00021E6C">
        <w:rPr>
          <w:lang w:val="en-AU" w:eastAsia="ja-JP"/>
        </w:rPr>
        <w:t xml:space="preserve"> </w:t>
      </w:r>
      <w:r w:rsidR="00662A61" w:rsidRPr="00021E6C">
        <w:rPr>
          <w:lang w:val="en-AU" w:eastAsia="ja-JP"/>
        </w:rPr>
        <w:t>(</w:t>
      </w:r>
      <w:r w:rsidR="00DE4895" w:rsidRPr="00021E6C">
        <w:rPr>
          <w:lang w:val="en-AU" w:eastAsia="ja-JP"/>
        </w:rPr>
        <w:t>RCEP</w:t>
      </w:r>
      <w:r w:rsidRPr="00021E6C">
        <w:rPr>
          <w:lang w:val="en-AU" w:eastAsia="ja-JP"/>
        </w:rPr>
        <w:t>).</w:t>
      </w:r>
    </w:p>
    <w:p w14:paraId="3458B7B5" w14:textId="313C180D" w:rsidR="00CD4123" w:rsidRPr="00021E6C" w:rsidRDefault="00CD4123" w:rsidP="00B814C1">
      <w:pPr>
        <w:pStyle w:val="VCAAbody"/>
        <w:rPr>
          <w:lang w:val="en-AU" w:eastAsia="ja-JP"/>
        </w:rPr>
      </w:pPr>
      <w:r w:rsidRPr="00021E6C">
        <w:rPr>
          <w:lang w:val="en-AU" w:eastAsia="ja-JP"/>
        </w:rPr>
        <w:t>The following is an example of a high-scoring response.</w:t>
      </w:r>
    </w:p>
    <w:p w14:paraId="54B2074D" w14:textId="3ABE9612" w:rsidR="00FE11AF" w:rsidRPr="00021E6C" w:rsidRDefault="00FE11AF" w:rsidP="00B814C1">
      <w:pPr>
        <w:pStyle w:val="VCAAbody"/>
        <w:rPr>
          <w:rStyle w:val="VCAAitalic"/>
          <w:lang w:val="en-AU"/>
        </w:rPr>
      </w:pPr>
      <w:r w:rsidRPr="00021E6C">
        <w:rPr>
          <w:rStyle w:val="VCAAitalic"/>
          <w:lang w:val="en-AU"/>
        </w:rPr>
        <w:t xml:space="preserve">Australia’s economic and trade interests are pursued through multilateral forums through which Australia collaborates with more than 2 other states to establish trade agreements that encourage economic growth benefits for all the states involved. This is seen through APEC (Asia Pacific Economic Cooperation) which is a trade agreement between 20+ states including Australia in the Asia Pacific region to encourage free trade. </w:t>
      </w:r>
    </w:p>
    <w:p w14:paraId="30FD3A42" w14:textId="77777777" w:rsidR="00C26748" w:rsidRPr="00021E6C" w:rsidRDefault="00C26748" w:rsidP="007B6922">
      <w:pPr>
        <w:pStyle w:val="VCAAHeading3"/>
        <w:rPr>
          <w:lang w:val="en-AU"/>
        </w:rPr>
      </w:pPr>
      <w:r w:rsidRPr="00021E6C">
        <w:rPr>
          <w:lang w:val="en-AU"/>
        </w:rPr>
        <w:t>Question 11</w:t>
      </w:r>
    </w:p>
    <w:tbl>
      <w:tblPr>
        <w:tblStyle w:val="VCAATableClosed"/>
        <w:tblW w:w="0" w:type="auto"/>
        <w:tblLook w:val="01E0" w:firstRow="1" w:lastRow="1" w:firstColumn="1" w:lastColumn="1" w:noHBand="0" w:noVBand="0"/>
      </w:tblPr>
      <w:tblGrid>
        <w:gridCol w:w="691"/>
        <w:gridCol w:w="308"/>
        <w:gridCol w:w="308"/>
        <w:gridCol w:w="308"/>
        <w:gridCol w:w="399"/>
        <w:gridCol w:w="399"/>
        <w:gridCol w:w="864"/>
      </w:tblGrid>
      <w:tr w:rsidR="00F34829" w:rsidRPr="00021E6C" w14:paraId="0AABC672"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EB28BCD" w14:textId="77777777" w:rsidR="00F34829" w:rsidRPr="00021E6C" w:rsidRDefault="00F34829" w:rsidP="00951AEC">
            <w:pPr>
              <w:pStyle w:val="VCAAtablecondensed"/>
              <w:rPr>
                <w:lang w:val="en-AU"/>
              </w:rPr>
            </w:pPr>
            <w:r w:rsidRPr="00021E6C">
              <w:rPr>
                <w:lang w:val="en-AU"/>
              </w:rPr>
              <w:t>Marks</w:t>
            </w:r>
          </w:p>
        </w:tc>
        <w:tc>
          <w:tcPr>
            <w:tcW w:w="0" w:type="auto"/>
          </w:tcPr>
          <w:p w14:paraId="52AA36DA" w14:textId="77777777" w:rsidR="00F34829" w:rsidRPr="00021E6C" w:rsidRDefault="00F34829" w:rsidP="00951AEC">
            <w:pPr>
              <w:pStyle w:val="VCAAtablecondensed"/>
              <w:rPr>
                <w:lang w:val="en-AU"/>
              </w:rPr>
            </w:pPr>
            <w:r w:rsidRPr="00021E6C">
              <w:rPr>
                <w:lang w:val="en-AU"/>
              </w:rPr>
              <w:t>0</w:t>
            </w:r>
          </w:p>
        </w:tc>
        <w:tc>
          <w:tcPr>
            <w:tcW w:w="0" w:type="auto"/>
          </w:tcPr>
          <w:p w14:paraId="67071AF1" w14:textId="77777777" w:rsidR="00F34829" w:rsidRPr="00021E6C" w:rsidRDefault="00F34829" w:rsidP="00951AEC">
            <w:pPr>
              <w:pStyle w:val="VCAAtablecondensed"/>
              <w:rPr>
                <w:lang w:val="en-AU"/>
              </w:rPr>
            </w:pPr>
            <w:r w:rsidRPr="00021E6C">
              <w:rPr>
                <w:lang w:val="en-AU"/>
              </w:rPr>
              <w:t>1</w:t>
            </w:r>
          </w:p>
        </w:tc>
        <w:tc>
          <w:tcPr>
            <w:tcW w:w="0" w:type="auto"/>
          </w:tcPr>
          <w:p w14:paraId="16A16FE9" w14:textId="77777777" w:rsidR="00F34829" w:rsidRPr="00021E6C" w:rsidRDefault="00F34829" w:rsidP="00951AEC">
            <w:pPr>
              <w:pStyle w:val="VCAAtablecondensed"/>
              <w:rPr>
                <w:lang w:val="en-AU"/>
              </w:rPr>
            </w:pPr>
            <w:r w:rsidRPr="00021E6C">
              <w:rPr>
                <w:lang w:val="en-AU"/>
              </w:rPr>
              <w:t>2</w:t>
            </w:r>
          </w:p>
        </w:tc>
        <w:tc>
          <w:tcPr>
            <w:tcW w:w="0" w:type="auto"/>
          </w:tcPr>
          <w:p w14:paraId="4A4F07C0" w14:textId="77777777" w:rsidR="00F34829" w:rsidRPr="00021E6C" w:rsidRDefault="00F34829" w:rsidP="00951AEC">
            <w:pPr>
              <w:pStyle w:val="VCAAtablecondensed"/>
              <w:rPr>
                <w:lang w:val="en-AU"/>
              </w:rPr>
            </w:pPr>
            <w:r w:rsidRPr="00021E6C">
              <w:rPr>
                <w:lang w:val="en-AU"/>
              </w:rPr>
              <w:t>3</w:t>
            </w:r>
          </w:p>
        </w:tc>
        <w:tc>
          <w:tcPr>
            <w:tcW w:w="0" w:type="auto"/>
          </w:tcPr>
          <w:p w14:paraId="54E91CE0" w14:textId="77777777" w:rsidR="00F34829" w:rsidRPr="00021E6C" w:rsidRDefault="00F34829" w:rsidP="00951AEC">
            <w:pPr>
              <w:pStyle w:val="VCAAtablecondensed"/>
              <w:rPr>
                <w:lang w:val="en-AU"/>
              </w:rPr>
            </w:pPr>
            <w:r w:rsidRPr="00021E6C">
              <w:rPr>
                <w:lang w:val="en-AU"/>
              </w:rPr>
              <w:t>4</w:t>
            </w:r>
          </w:p>
        </w:tc>
        <w:tc>
          <w:tcPr>
            <w:tcW w:w="0" w:type="auto"/>
          </w:tcPr>
          <w:p w14:paraId="0E05AC33" w14:textId="77777777" w:rsidR="00F34829" w:rsidRPr="00021E6C" w:rsidRDefault="00F34829" w:rsidP="00951AEC">
            <w:pPr>
              <w:pStyle w:val="VCAAtablecondensed"/>
              <w:rPr>
                <w:lang w:val="en-AU"/>
              </w:rPr>
            </w:pPr>
            <w:r w:rsidRPr="00021E6C">
              <w:rPr>
                <w:lang w:val="en-AU"/>
              </w:rPr>
              <w:t>Average</w:t>
            </w:r>
          </w:p>
        </w:tc>
      </w:tr>
      <w:tr w:rsidR="00F34829" w:rsidRPr="00021E6C" w14:paraId="38A677A6" w14:textId="77777777" w:rsidTr="00951AEC">
        <w:trPr>
          <w:trHeight w:hRule="exact" w:val="397"/>
        </w:trPr>
        <w:tc>
          <w:tcPr>
            <w:tcW w:w="0" w:type="auto"/>
          </w:tcPr>
          <w:p w14:paraId="7AE8B371" w14:textId="77777777" w:rsidR="00F34829" w:rsidRPr="00021E6C" w:rsidRDefault="00F34829" w:rsidP="00951AEC">
            <w:pPr>
              <w:pStyle w:val="VCAAtablecondensed"/>
              <w:rPr>
                <w:lang w:val="en-AU"/>
              </w:rPr>
            </w:pPr>
            <w:r w:rsidRPr="00021E6C">
              <w:rPr>
                <w:lang w:val="en-AU"/>
              </w:rPr>
              <w:t>%</w:t>
            </w:r>
          </w:p>
        </w:tc>
        <w:tc>
          <w:tcPr>
            <w:tcW w:w="0" w:type="auto"/>
          </w:tcPr>
          <w:p w14:paraId="4C38E073" w14:textId="7C7204A7" w:rsidR="00F34829" w:rsidRPr="00021E6C" w:rsidRDefault="00B3381B" w:rsidP="00951AEC">
            <w:pPr>
              <w:pStyle w:val="VCAAtablecondensed"/>
              <w:rPr>
                <w:lang w:val="en-AU"/>
              </w:rPr>
            </w:pPr>
            <w:r w:rsidRPr="00021E6C">
              <w:rPr>
                <w:lang w:val="en-AU"/>
              </w:rPr>
              <w:t>7</w:t>
            </w:r>
          </w:p>
        </w:tc>
        <w:tc>
          <w:tcPr>
            <w:tcW w:w="0" w:type="auto"/>
          </w:tcPr>
          <w:p w14:paraId="3D0772EB" w14:textId="3D297F11" w:rsidR="00F34829" w:rsidRPr="00021E6C" w:rsidRDefault="00B3381B" w:rsidP="00951AEC">
            <w:pPr>
              <w:pStyle w:val="VCAAtablecondensed"/>
              <w:rPr>
                <w:lang w:val="en-AU"/>
              </w:rPr>
            </w:pPr>
            <w:r w:rsidRPr="00021E6C">
              <w:rPr>
                <w:lang w:val="en-AU"/>
              </w:rPr>
              <w:t>2</w:t>
            </w:r>
          </w:p>
        </w:tc>
        <w:tc>
          <w:tcPr>
            <w:tcW w:w="0" w:type="auto"/>
          </w:tcPr>
          <w:p w14:paraId="61D084B9" w14:textId="7BFC8783" w:rsidR="00F34829" w:rsidRPr="00021E6C" w:rsidRDefault="00B3381B" w:rsidP="00951AEC">
            <w:pPr>
              <w:pStyle w:val="VCAAtablecondensed"/>
              <w:rPr>
                <w:lang w:val="en-AU"/>
              </w:rPr>
            </w:pPr>
            <w:r w:rsidRPr="00021E6C">
              <w:rPr>
                <w:lang w:val="en-AU"/>
              </w:rPr>
              <w:t>5</w:t>
            </w:r>
          </w:p>
        </w:tc>
        <w:tc>
          <w:tcPr>
            <w:tcW w:w="0" w:type="auto"/>
          </w:tcPr>
          <w:p w14:paraId="1780A7DE" w14:textId="50BFCF5A" w:rsidR="00F34829" w:rsidRPr="00021E6C" w:rsidRDefault="00B3381B" w:rsidP="00951AEC">
            <w:pPr>
              <w:pStyle w:val="VCAAtablecondensed"/>
              <w:rPr>
                <w:lang w:val="en-AU"/>
              </w:rPr>
            </w:pPr>
            <w:r w:rsidRPr="00021E6C">
              <w:rPr>
                <w:lang w:val="en-AU"/>
              </w:rPr>
              <w:t>26</w:t>
            </w:r>
          </w:p>
        </w:tc>
        <w:tc>
          <w:tcPr>
            <w:tcW w:w="0" w:type="auto"/>
          </w:tcPr>
          <w:p w14:paraId="3DB4B063" w14:textId="4F1CC75D" w:rsidR="00F34829" w:rsidRPr="00021E6C" w:rsidRDefault="00B3381B" w:rsidP="00951AEC">
            <w:pPr>
              <w:pStyle w:val="VCAAtablecondensed"/>
              <w:rPr>
                <w:lang w:val="en-AU"/>
              </w:rPr>
            </w:pPr>
            <w:r w:rsidRPr="00021E6C">
              <w:rPr>
                <w:lang w:val="en-AU"/>
              </w:rPr>
              <w:t>60</w:t>
            </w:r>
          </w:p>
        </w:tc>
        <w:tc>
          <w:tcPr>
            <w:tcW w:w="0" w:type="auto"/>
          </w:tcPr>
          <w:p w14:paraId="57DF9D68" w14:textId="43C5EB9C" w:rsidR="00F34829" w:rsidRPr="00021E6C" w:rsidRDefault="00B3381B" w:rsidP="00951AEC">
            <w:pPr>
              <w:pStyle w:val="VCAAtablecondensed"/>
              <w:rPr>
                <w:lang w:val="en-AU"/>
              </w:rPr>
            </w:pPr>
            <w:r w:rsidRPr="00021E6C">
              <w:rPr>
                <w:lang w:val="en-AU"/>
              </w:rPr>
              <w:t>3.3</w:t>
            </w:r>
          </w:p>
        </w:tc>
      </w:tr>
    </w:tbl>
    <w:p w14:paraId="7DB0BD61" w14:textId="3AB7A8D3" w:rsidR="00C26748" w:rsidRPr="00021E6C" w:rsidRDefault="00286B04" w:rsidP="00477C23">
      <w:pPr>
        <w:pStyle w:val="VCAAbody"/>
        <w:rPr>
          <w:lang w:val="en-AU" w:eastAsia="ja-JP"/>
        </w:rPr>
      </w:pPr>
      <w:r w:rsidRPr="00021E6C">
        <w:rPr>
          <w:lang w:val="en-AU" w:eastAsia="ja-JP"/>
        </w:rPr>
        <w:t>Bilateral doctrines of foreign policy refer to Australia pursuing actions or formal agreements between Australia and one other nation (</w:t>
      </w:r>
      <w:r w:rsidR="0057768F" w:rsidRPr="00021E6C">
        <w:rPr>
          <w:lang w:val="en-AU" w:eastAsia="ja-JP"/>
        </w:rPr>
        <w:t>two</w:t>
      </w:r>
      <w:r w:rsidRPr="00021E6C">
        <w:rPr>
          <w:lang w:val="en-AU" w:eastAsia="ja-JP"/>
        </w:rPr>
        <w:t xml:space="preserve"> parties in total) on a specific goal to benefit the two nations involved, such as the Australia Japan Economic Partnership Agreement (Free Trade Deal) or the Lombok Defence Treaty between Australia and Indonesia.</w:t>
      </w:r>
    </w:p>
    <w:p w14:paraId="395A43DE" w14:textId="3EADB4EC" w:rsidR="00C441B4" w:rsidRPr="00021E6C" w:rsidRDefault="00286B04" w:rsidP="00477C23">
      <w:pPr>
        <w:pStyle w:val="VCAAbody"/>
        <w:rPr>
          <w:lang w:val="en-AU" w:eastAsia="ja-JP"/>
        </w:rPr>
      </w:pPr>
      <w:r w:rsidRPr="00021E6C">
        <w:rPr>
          <w:lang w:val="en-AU" w:eastAsia="ja-JP"/>
        </w:rPr>
        <w:t>Multilateral doctrines of foreign policy refer to Australia pursuing actions or formal agreements between</w:t>
      </w:r>
      <w:r w:rsidR="00AE66BD" w:rsidRPr="00021E6C">
        <w:rPr>
          <w:lang w:val="en-AU" w:eastAsia="ja-JP"/>
        </w:rPr>
        <w:t xml:space="preserve"> three</w:t>
      </w:r>
      <w:r w:rsidRPr="00021E6C">
        <w:rPr>
          <w:lang w:val="en-AU" w:eastAsia="ja-JP"/>
        </w:rPr>
        <w:t xml:space="preserve"> or more nations on a shared broader regional, international or multilateral goal</w:t>
      </w:r>
      <w:r w:rsidR="009C76D3">
        <w:rPr>
          <w:lang w:val="en-AU" w:eastAsia="ja-JP"/>
        </w:rPr>
        <w:t>:</w:t>
      </w:r>
      <w:r w:rsidRPr="00021E6C">
        <w:rPr>
          <w:lang w:val="en-AU" w:eastAsia="ja-JP"/>
        </w:rPr>
        <w:t xml:space="preserve"> </w:t>
      </w:r>
      <w:r w:rsidR="009C76D3">
        <w:rPr>
          <w:lang w:val="en-AU" w:eastAsia="ja-JP"/>
        </w:rPr>
        <w:t>f</w:t>
      </w:r>
      <w:r w:rsidRPr="00021E6C">
        <w:rPr>
          <w:lang w:val="en-AU" w:eastAsia="ja-JP"/>
        </w:rPr>
        <w:t>or example, Australia belonging to the G20</w:t>
      </w:r>
      <w:r w:rsidR="00883C51" w:rsidRPr="00021E6C">
        <w:rPr>
          <w:lang w:val="en-AU" w:eastAsia="ja-JP"/>
        </w:rPr>
        <w:t>,</w:t>
      </w:r>
      <w:r w:rsidRPr="00021E6C">
        <w:rPr>
          <w:lang w:val="en-AU" w:eastAsia="ja-JP"/>
        </w:rPr>
        <w:t xml:space="preserve"> </w:t>
      </w:r>
      <w:r w:rsidR="00C607B1">
        <w:rPr>
          <w:lang w:val="en-AU" w:eastAsia="ja-JP"/>
        </w:rPr>
        <w:t xml:space="preserve">the </w:t>
      </w:r>
      <w:r w:rsidRPr="00021E6C">
        <w:rPr>
          <w:lang w:val="en-AU" w:eastAsia="ja-JP"/>
        </w:rPr>
        <w:t>U</w:t>
      </w:r>
      <w:r w:rsidR="00C607B1">
        <w:rPr>
          <w:lang w:val="en-AU" w:eastAsia="ja-JP"/>
        </w:rPr>
        <w:t xml:space="preserve">nited </w:t>
      </w:r>
      <w:r w:rsidRPr="00021E6C">
        <w:rPr>
          <w:lang w:val="en-AU" w:eastAsia="ja-JP"/>
        </w:rPr>
        <w:t>N</w:t>
      </w:r>
      <w:r w:rsidR="00C607B1">
        <w:rPr>
          <w:lang w:val="en-AU" w:eastAsia="ja-JP"/>
        </w:rPr>
        <w:t>ations (UN)</w:t>
      </w:r>
      <w:r w:rsidRPr="00021E6C">
        <w:rPr>
          <w:lang w:val="en-AU" w:eastAsia="ja-JP"/>
        </w:rPr>
        <w:t xml:space="preserve"> or </w:t>
      </w:r>
      <w:r w:rsidR="00C607B1">
        <w:rPr>
          <w:lang w:val="en-AU" w:eastAsia="ja-JP"/>
        </w:rPr>
        <w:t>the Asia-Pacific Economic Cooperation (</w:t>
      </w:r>
      <w:r w:rsidRPr="00021E6C">
        <w:rPr>
          <w:lang w:val="en-AU" w:eastAsia="ja-JP"/>
        </w:rPr>
        <w:t>APEC</w:t>
      </w:r>
      <w:r w:rsidR="00C607B1">
        <w:rPr>
          <w:lang w:val="en-AU" w:eastAsia="ja-JP"/>
        </w:rPr>
        <w:t>)</w:t>
      </w:r>
      <w:r w:rsidRPr="00021E6C">
        <w:rPr>
          <w:lang w:val="en-AU" w:eastAsia="ja-JP"/>
        </w:rPr>
        <w:t xml:space="preserve">. </w:t>
      </w:r>
    </w:p>
    <w:p w14:paraId="56EA80CD" w14:textId="77777777" w:rsidR="00C26748" w:rsidRPr="00021E6C" w:rsidRDefault="00C26748" w:rsidP="007B6922">
      <w:pPr>
        <w:pStyle w:val="VCAAHeading3"/>
        <w:rPr>
          <w:lang w:val="en-AU"/>
        </w:rPr>
      </w:pPr>
      <w:r w:rsidRPr="00021E6C">
        <w:rPr>
          <w:lang w:val="en-AU"/>
        </w:rPr>
        <w:lastRenderedPageBreak/>
        <w:t>Question 12</w:t>
      </w:r>
    </w:p>
    <w:tbl>
      <w:tblPr>
        <w:tblStyle w:val="VCAATableClosed"/>
        <w:tblW w:w="0" w:type="auto"/>
        <w:tblLook w:val="01E0" w:firstRow="1" w:lastRow="1" w:firstColumn="1" w:lastColumn="1" w:noHBand="0" w:noVBand="0"/>
      </w:tblPr>
      <w:tblGrid>
        <w:gridCol w:w="691"/>
        <w:gridCol w:w="399"/>
        <w:gridCol w:w="308"/>
        <w:gridCol w:w="399"/>
        <w:gridCol w:w="399"/>
        <w:gridCol w:w="399"/>
        <w:gridCol w:w="399"/>
        <w:gridCol w:w="308"/>
        <w:gridCol w:w="864"/>
      </w:tblGrid>
      <w:tr w:rsidR="00F34829" w:rsidRPr="00021E6C" w14:paraId="38E83B3E" w14:textId="77777777" w:rsidTr="00951AEC">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CD833EA" w14:textId="77777777" w:rsidR="00F34829" w:rsidRPr="00021E6C" w:rsidRDefault="00F34829" w:rsidP="00951AEC">
            <w:pPr>
              <w:pStyle w:val="VCAAtablecondensed"/>
              <w:rPr>
                <w:lang w:val="en-AU"/>
              </w:rPr>
            </w:pPr>
            <w:r w:rsidRPr="00021E6C">
              <w:rPr>
                <w:lang w:val="en-AU"/>
              </w:rPr>
              <w:t>Marks</w:t>
            </w:r>
          </w:p>
        </w:tc>
        <w:tc>
          <w:tcPr>
            <w:tcW w:w="0" w:type="auto"/>
          </w:tcPr>
          <w:p w14:paraId="1D4C6869" w14:textId="77777777" w:rsidR="00F34829" w:rsidRPr="00021E6C" w:rsidRDefault="00F34829" w:rsidP="00951AEC">
            <w:pPr>
              <w:pStyle w:val="VCAAtablecondensed"/>
              <w:rPr>
                <w:lang w:val="en-AU"/>
              </w:rPr>
            </w:pPr>
            <w:r w:rsidRPr="00021E6C">
              <w:rPr>
                <w:lang w:val="en-AU"/>
              </w:rPr>
              <w:t>0</w:t>
            </w:r>
          </w:p>
        </w:tc>
        <w:tc>
          <w:tcPr>
            <w:tcW w:w="0" w:type="auto"/>
          </w:tcPr>
          <w:p w14:paraId="174E33CD" w14:textId="77777777" w:rsidR="00F34829" w:rsidRPr="00021E6C" w:rsidRDefault="00F34829" w:rsidP="00951AEC">
            <w:pPr>
              <w:pStyle w:val="VCAAtablecondensed"/>
              <w:rPr>
                <w:lang w:val="en-AU"/>
              </w:rPr>
            </w:pPr>
            <w:r w:rsidRPr="00021E6C">
              <w:rPr>
                <w:lang w:val="en-AU"/>
              </w:rPr>
              <w:t>1</w:t>
            </w:r>
          </w:p>
        </w:tc>
        <w:tc>
          <w:tcPr>
            <w:tcW w:w="0" w:type="auto"/>
          </w:tcPr>
          <w:p w14:paraId="2E260708" w14:textId="77777777" w:rsidR="00F34829" w:rsidRPr="00021E6C" w:rsidRDefault="00F34829" w:rsidP="00951AEC">
            <w:pPr>
              <w:pStyle w:val="VCAAtablecondensed"/>
              <w:rPr>
                <w:lang w:val="en-AU"/>
              </w:rPr>
            </w:pPr>
            <w:r w:rsidRPr="00021E6C">
              <w:rPr>
                <w:lang w:val="en-AU"/>
              </w:rPr>
              <w:t>2</w:t>
            </w:r>
          </w:p>
        </w:tc>
        <w:tc>
          <w:tcPr>
            <w:tcW w:w="0" w:type="auto"/>
          </w:tcPr>
          <w:p w14:paraId="03E8834B" w14:textId="77777777" w:rsidR="00F34829" w:rsidRPr="00021E6C" w:rsidRDefault="00F34829" w:rsidP="00951AEC">
            <w:pPr>
              <w:pStyle w:val="VCAAtablecondensed"/>
              <w:rPr>
                <w:lang w:val="en-AU"/>
              </w:rPr>
            </w:pPr>
            <w:r w:rsidRPr="00021E6C">
              <w:rPr>
                <w:lang w:val="en-AU"/>
              </w:rPr>
              <w:t>3</w:t>
            </w:r>
          </w:p>
        </w:tc>
        <w:tc>
          <w:tcPr>
            <w:tcW w:w="0" w:type="auto"/>
          </w:tcPr>
          <w:p w14:paraId="0A018F5E" w14:textId="77777777" w:rsidR="00F34829" w:rsidRPr="00021E6C" w:rsidRDefault="00F34829" w:rsidP="00951AEC">
            <w:pPr>
              <w:pStyle w:val="VCAAtablecondensed"/>
              <w:rPr>
                <w:lang w:val="en-AU"/>
              </w:rPr>
            </w:pPr>
            <w:r w:rsidRPr="00021E6C">
              <w:rPr>
                <w:lang w:val="en-AU"/>
              </w:rPr>
              <w:t>4</w:t>
            </w:r>
          </w:p>
        </w:tc>
        <w:tc>
          <w:tcPr>
            <w:tcW w:w="0" w:type="auto"/>
          </w:tcPr>
          <w:p w14:paraId="78E5C8AF" w14:textId="77777777" w:rsidR="00F34829" w:rsidRPr="00021E6C" w:rsidRDefault="00F34829" w:rsidP="00951AEC">
            <w:pPr>
              <w:pStyle w:val="VCAAtablecondensed"/>
              <w:rPr>
                <w:lang w:val="en-AU"/>
              </w:rPr>
            </w:pPr>
            <w:r w:rsidRPr="00021E6C">
              <w:rPr>
                <w:lang w:val="en-AU"/>
              </w:rPr>
              <w:t>5</w:t>
            </w:r>
          </w:p>
        </w:tc>
        <w:tc>
          <w:tcPr>
            <w:tcW w:w="0" w:type="auto"/>
          </w:tcPr>
          <w:p w14:paraId="2250E2FA" w14:textId="77777777" w:rsidR="00F34829" w:rsidRPr="00021E6C" w:rsidRDefault="00F34829" w:rsidP="00951AEC">
            <w:pPr>
              <w:pStyle w:val="VCAAtablecondensed"/>
              <w:rPr>
                <w:lang w:val="en-AU"/>
              </w:rPr>
            </w:pPr>
            <w:r w:rsidRPr="00021E6C">
              <w:rPr>
                <w:lang w:val="en-AU"/>
              </w:rPr>
              <w:t>6</w:t>
            </w:r>
          </w:p>
        </w:tc>
        <w:tc>
          <w:tcPr>
            <w:tcW w:w="0" w:type="auto"/>
          </w:tcPr>
          <w:p w14:paraId="14205EF9" w14:textId="77777777" w:rsidR="00F34829" w:rsidRPr="00021E6C" w:rsidRDefault="00F34829" w:rsidP="00951AEC">
            <w:pPr>
              <w:pStyle w:val="VCAAtablecondensed"/>
              <w:rPr>
                <w:lang w:val="en-AU"/>
              </w:rPr>
            </w:pPr>
            <w:r w:rsidRPr="00021E6C">
              <w:rPr>
                <w:lang w:val="en-AU"/>
              </w:rPr>
              <w:t>Average</w:t>
            </w:r>
          </w:p>
        </w:tc>
      </w:tr>
      <w:tr w:rsidR="00F34829" w:rsidRPr="00021E6C" w14:paraId="31E7AB49" w14:textId="77777777" w:rsidTr="00951AEC">
        <w:trPr>
          <w:trHeight w:hRule="exact" w:val="397"/>
        </w:trPr>
        <w:tc>
          <w:tcPr>
            <w:tcW w:w="0" w:type="auto"/>
          </w:tcPr>
          <w:p w14:paraId="4035899F" w14:textId="77777777" w:rsidR="00F34829" w:rsidRPr="00021E6C" w:rsidRDefault="00F34829" w:rsidP="00951AEC">
            <w:pPr>
              <w:pStyle w:val="VCAAtablecondensed"/>
              <w:rPr>
                <w:lang w:val="en-AU"/>
              </w:rPr>
            </w:pPr>
            <w:r w:rsidRPr="00021E6C">
              <w:rPr>
                <w:lang w:val="en-AU"/>
              </w:rPr>
              <w:t>%</w:t>
            </w:r>
          </w:p>
        </w:tc>
        <w:tc>
          <w:tcPr>
            <w:tcW w:w="0" w:type="auto"/>
          </w:tcPr>
          <w:p w14:paraId="60ED7945" w14:textId="01822B80" w:rsidR="00F34829" w:rsidRPr="00021E6C" w:rsidRDefault="00B3381B" w:rsidP="00951AEC">
            <w:pPr>
              <w:pStyle w:val="VCAAtablecondensed"/>
              <w:rPr>
                <w:lang w:val="en-AU"/>
              </w:rPr>
            </w:pPr>
            <w:r w:rsidRPr="00021E6C">
              <w:rPr>
                <w:lang w:val="en-AU"/>
              </w:rPr>
              <w:t>10</w:t>
            </w:r>
          </w:p>
        </w:tc>
        <w:tc>
          <w:tcPr>
            <w:tcW w:w="0" w:type="auto"/>
          </w:tcPr>
          <w:p w14:paraId="1152241C" w14:textId="79CB7476" w:rsidR="00F34829" w:rsidRPr="00021E6C" w:rsidRDefault="00B3381B" w:rsidP="00951AEC">
            <w:pPr>
              <w:pStyle w:val="VCAAtablecondensed"/>
              <w:rPr>
                <w:lang w:val="en-AU"/>
              </w:rPr>
            </w:pPr>
            <w:r w:rsidRPr="00021E6C">
              <w:rPr>
                <w:lang w:val="en-AU"/>
              </w:rPr>
              <w:t>5</w:t>
            </w:r>
          </w:p>
        </w:tc>
        <w:tc>
          <w:tcPr>
            <w:tcW w:w="0" w:type="auto"/>
          </w:tcPr>
          <w:p w14:paraId="17400A0F" w14:textId="616C5B09" w:rsidR="00F34829" w:rsidRPr="00021E6C" w:rsidRDefault="00B3381B" w:rsidP="00951AEC">
            <w:pPr>
              <w:pStyle w:val="VCAAtablecondensed"/>
              <w:rPr>
                <w:lang w:val="en-AU"/>
              </w:rPr>
            </w:pPr>
            <w:r w:rsidRPr="00021E6C">
              <w:rPr>
                <w:lang w:val="en-AU"/>
              </w:rPr>
              <w:t>13</w:t>
            </w:r>
          </w:p>
        </w:tc>
        <w:tc>
          <w:tcPr>
            <w:tcW w:w="0" w:type="auto"/>
          </w:tcPr>
          <w:p w14:paraId="0ECEAAA8" w14:textId="6E52CF3A" w:rsidR="00F34829" w:rsidRPr="00021E6C" w:rsidRDefault="00B3381B" w:rsidP="00951AEC">
            <w:pPr>
              <w:pStyle w:val="VCAAtablecondensed"/>
              <w:rPr>
                <w:lang w:val="en-AU"/>
              </w:rPr>
            </w:pPr>
            <w:r w:rsidRPr="00021E6C">
              <w:rPr>
                <w:lang w:val="en-AU"/>
              </w:rPr>
              <w:t>23</w:t>
            </w:r>
          </w:p>
        </w:tc>
        <w:tc>
          <w:tcPr>
            <w:tcW w:w="0" w:type="auto"/>
          </w:tcPr>
          <w:p w14:paraId="2975B444" w14:textId="5C38CD35" w:rsidR="00F34829" w:rsidRPr="00021E6C" w:rsidRDefault="00B3381B" w:rsidP="00951AEC">
            <w:pPr>
              <w:pStyle w:val="VCAAtablecondensed"/>
              <w:rPr>
                <w:lang w:val="en-AU"/>
              </w:rPr>
            </w:pPr>
            <w:r w:rsidRPr="00021E6C">
              <w:rPr>
                <w:lang w:val="en-AU"/>
              </w:rPr>
              <w:t>28</w:t>
            </w:r>
          </w:p>
        </w:tc>
        <w:tc>
          <w:tcPr>
            <w:tcW w:w="0" w:type="auto"/>
          </w:tcPr>
          <w:p w14:paraId="23916840" w14:textId="5649F501" w:rsidR="00F34829" w:rsidRPr="00021E6C" w:rsidRDefault="00B3381B" w:rsidP="00951AEC">
            <w:pPr>
              <w:pStyle w:val="VCAAtablecondensed"/>
              <w:rPr>
                <w:lang w:val="en-AU"/>
              </w:rPr>
            </w:pPr>
            <w:r w:rsidRPr="00021E6C">
              <w:rPr>
                <w:lang w:val="en-AU"/>
              </w:rPr>
              <w:t>17</w:t>
            </w:r>
          </w:p>
        </w:tc>
        <w:tc>
          <w:tcPr>
            <w:tcW w:w="0" w:type="auto"/>
          </w:tcPr>
          <w:p w14:paraId="1C592709" w14:textId="6E4918BA" w:rsidR="00F34829" w:rsidRPr="00021E6C" w:rsidRDefault="00B3381B" w:rsidP="00951AEC">
            <w:pPr>
              <w:pStyle w:val="VCAAtablecondensed"/>
              <w:rPr>
                <w:lang w:val="en-AU"/>
              </w:rPr>
            </w:pPr>
            <w:r w:rsidRPr="00021E6C">
              <w:rPr>
                <w:lang w:val="en-AU"/>
              </w:rPr>
              <w:t>5</w:t>
            </w:r>
          </w:p>
        </w:tc>
        <w:tc>
          <w:tcPr>
            <w:tcW w:w="0" w:type="auto"/>
          </w:tcPr>
          <w:p w14:paraId="233B3832" w14:textId="0001414A" w:rsidR="00F34829" w:rsidRPr="00021E6C" w:rsidRDefault="00B3381B" w:rsidP="00951AEC">
            <w:pPr>
              <w:pStyle w:val="VCAAtablecondensed"/>
              <w:rPr>
                <w:lang w:val="en-AU"/>
              </w:rPr>
            </w:pPr>
            <w:r w:rsidRPr="00021E6C">
              <w:rPr>
                <w:lang w:val="en-AU"/>
              </w:rPr>
              <w:t>3.2</w:t>
            </w:r>
          </w:p>
        </w:tc>
      </w:tr>
    </w:tbl>
    <w:p w14:paraId="7D5C28F0" w14:textId="0B885C8F" w:rsidR="00EF1E5C" w:rsidRPr="00021E6C" w:rsidRDefault="00511196" w:rsidP="00477C23">
      <w:pPr>
        <w:pStyle w:val="VCAAbody"/>
        <w:rPr>
          <w:lang w:val="en-AU" w:eastAsia="ja-JP"/>
        </w:rPr>
      </w:pPr>
      <w:r w:rsidRPr="00021E6C">
        <w:rPr>
          <w:lang w:val="en-AU" w:eastAsia="ja-JP"/>
        </w:rPr>
        <w:t>Students needed to show an understanding of what bipartisanship means in relation to Australian foreign policy</w:t>
      </w:r>
      <w:r w:rsidR="00A957E6" w:rsidRPr="00021E6C">
        <w:rPr>
          <w:lang w:val="en-AU" w:eastAsia="ja-JP"/>
        </w:rPr>
        <w:t xml:space="preserve"> and</w:t>
      </w:r>
      <w:r w:rsidRPr="00021E6C">
        <w:rPr>
          <w:lang w:val="en-AU" w:eastAsia="ja-JP"/>
        </w:rPr>
        <w:t xml:space="preserve"> how much it is evident in recent </w:t>
      </w:r>
      <w:proofErr w:type="gramStart"/>
      <w:r w:rsidRPr="00021E6C">
        <w:rPr>
          <w:lang w:val="en-AU" w:eastAsia="ja-JP"/>
        </w:rPr>
        <w:t>times</w:t>
      </w:r>
      <w:r w:rsidR="00A957E6" w:rsidRPr="00021E6C">
        <w:rPr>
          <w:lang w:val="en-AU" w:eastAsia="ja-JP"/>
        </w:rPr>
        <w:t>,</w:t>
      </w:r>
      <w:r w:rsidR="0077665D" w:rsidRPr="00021E6C">
        <w:rPr>
          <w:lang w:val="en-AU" w:eastAsia="ja-JP"/>
        </w:rPr>
        <w:t xml:space="preserve"> </w:t>
      </w:r>
      <w:r w:rsidRPr="00021E6C">
        <w:rPr>
          <w:lang w:val="en-AU" w:eastAsia="ja-JP"/>
        </w:rPr>
        <w:t>and</w:t>
      </w:r>
      <w:proofErr w:type="gramEnd"/>
      <w:r w:rsidRPr="00021E6C">
        <w:rPr>
          <w:lang w:val="en-AU" w:eastAsia="ja-JP"/>
        </w:rPr>
        <w:t xml:space="preserve"> discuss at least one example to support their overall view. </w:t>
      </w:r>
      <w:r w:rsidR="00EF1E5C" w:rsidRPr="00021E6C">
        <w:rPr>
          <w:lang w:val="en-AU" w:eastAsia="ja-JP"/>
        </w:rPr>
        <w:t>The inclusion of a contemporary example was a key component of the question missed by some students. Reference to the stimulus provided was acceptable</w:t>
      </w:r>
      <w:r w:rsidR="00071E38" w:rsidRPr="00021E6C">
        <w:rPr>
          <w:lang w:val="en-AU" w:eastAsia="ja-JP"/>
        </w:rPr>
        <w:t xml:space="preserve"> </w:t>
      </w:r>
      <w:r w:rsidR="0090216C" w:rsidRPr="00021E6C">
        <w:rPr>
          <w:lang w:val="en-AU" w:eastAsia="ja-JP"/>
        </w:rPr>
        <w:t xml:space="preserve">– </w:t>
      </w:r>
      <w:r w:rsidR="00EF1E5C" w:rsidRPr="00021E6C">
        <w:rPr>
          <w:lang w:val="en-AU" w:eastAsia="ja-JP"/>
        </w:rPr>
        <w:t>indeed the material should have prompted students</w:t>
      </w:r>
      <w:r w:rsidR="00124594" w:rsidRPr="00021E6C">
        <w:rPr>
          <w:lang w:val="en-AU" w:eastAsia="ja-JP"/>
        </w:rPr>
        <w:t>’</w:t>
      </w:r>
      <w:r w:rsidR="00EF1E5C" w:rsidRPr="00021E6C">
        <w:rPr>
          <w:lang w:val="en-AU" w:eastAsia="ja-JP"/>
        </w:rPr>
        <w:t xml:space="preserve"> thoughts</w:t>
      </w:r>
      <w:r w:rsidR="00071E38" w:rsidRPr="00021E6C">
        <w:rPr>
          <w:lang w:val="en-AU" w:eastAsia="ja-JP"/>
        </w:rPr>
        <w:t xml:space="preserve"> </w:t>
      </w:r>
      <w:r w:rsidR="0090216C" w:rsidRPr="00021E6C">
        <w:rPr>
          <w:lang w:val="en-AU" w:eastAsia="ja-JP"/>
        </w:rPr>
        <w:t>–</w:t>
      </w:r>
      <w:r w:rsidR="00071E38" w:rsidRPr="00021E6C">
        <w:rPr>
          <w:lang w:val="en-AU" w:eastAsia="ja-JP"/>
        </w:rPr>
        <w:t xml:space="preserve"> </w:t>
      </w:r>
      <w:r w:rsidR="00EF1E5C" w:rsidRPr="00021E6C">
        <w:rPr>
          <w:lang w:val="en-AU" w:eastAsia="ja-JP"/>
        </w:rPr>
        <w:t>but was not essential.</w:t>
      </w:r>
    </w:p>
    <w:p w14:paraId="539B71AD" w14:textId="5904EEB7" w:rsidR="00EF1E5C" w:rsidRPr="00021E6C" w:rsidRDefault="00EF1E5C" w:rsidP="00477C23">
      <w:pPr>
        <w:pStyle w:val="VCAAbody"/>
        <w:rPr>
          <w:lang w:val="en-AU" w:eastAsia="ja-JP"/>
        </w:rPr>
      </w:pPr>
      <w:r w:rsidRPr="00021E6C">
        <w:rPr>
          <w:lang w:val="en-AU" w:eastAsia="ja-JP"/>
        </w:rPr>
        <w:t>To a large extent foreign policy is usually bipartisan – that is</w:t>
      </w:r>
      <w:r w:rsidR="003A0540" w:rsidRPr="00021E6C">
        <w:rPr>
          <w:lang w:val="en-AU" w:eastAsia="ja-JP"/>
        </w:rPr>
        <w:t>,</w:t>
      </w:r>
      <w:r w:rsidRPr="00021E6C">
        <w:rPr>
          <w:lang w:val="en-AU" w:eastAsia="ja-JP"/>
        </w:rPr>
        <w:t xml:space="preserve"> agreed upon by both major parties </w:t>
      </w:r>
      <w:r w:rsidR="003A0540" w:rsidRPr="00021E6C">
        <w:rPr>
          <w:lang w:val="en-AU" w:eastAsia="ja-JP"/>
        </w:rPr>
        <w:t xml:space="preserve">– </w:t>
      </w:r>
      <w:r w:rsidRPr="00021E6C">
        <w:rPr>
          <w:lang w:val="en-AU" w:eastAsia="ja-JP"/>
        </w:rPr>
        <w:t>as it is generally accepted that Australia’s national interest is shared by both major parties, so overall foreign policy priorities remain the same no matter who is in government.</w:t>
      </w:r>
      <w:r w:rsidR="00124594" w:rsidRPr="00021E6C">
        <w:rPr>
          <w:lang w:val="en-AU" w:eastAsia="ja-JP"/>
        </w:rPr>
        <w:t xml:space="preserve"> </w:t>
      </w:r>
      <w:r w:rsidR="003A0540" w:rsidRPr="00021E6C">
        <w:rPr>
          <w:lang w:val="en-AU" w:eastAsia="ja-JP"/>
        </w:rPr>
        <w:t>F</w:t>
      </w:r>
      <w:r w:rsidR="00124594" w:rsidRPr="00021E6C">
        <w:rPr>
          <w:lang w:val="en-AU" w:eastAsia="ja-JP"/>
        </w:rPr>
        <w:t>or example</w:t>
      </w:r>
      <w:r w:rsidR="003A0540" w:rsidRPr="00021E6C">
        <w:rPr>
          <w:lang w:val="en-AU" w:eastAsia="ja-JP"/>
        </w:rPr>
        <w:t>,</w:t>
      </w:r>
      <w:r w:rsidR="00124594" w:rsidRPr="00021E6C">
        <w:rPr>
          <w:lang w:val="en-AU" w:eastAsia="ja-JP"/>
        </w:rPr>
        <w:t xml:space="preserve"> issues such as sending the military to combat ISIS in Syria and to Iraq under the War on Terror, support for the US alliance, and opposition to China’s expansion in the South China Sea have had bipartisan agreement. </w:t>
      </w:r>
    </w:p>
    <w:p w14:paraId="340B5171" w14:textId="359AB5CF" w:rsidR="0095492C" w:rsidRPr="00021E6C" w:rsidRDefault="00124594" w:rsidP="00951AEC">
      <w:pPr>
        <w:pStyle w:val="VCAAbody"/>
        <w:rPr>
          <w:lang w:val="en-AU" w:eastAsia="ja-JP"/>
        </w:rPr>
      </w:pPr>
      <w:r w:rsidRPr="00021E6C">
        <w:rPr>
          <w:lang w:val="en-AU" w:eastAsia="ja-JP"/>
        </w:rPr>
        <w:t>However</w:t>
      </w:r>
      <w:r w:rsidR="003A0540" w:rsidRPr="00021E6C">
        <w:rPr>
          <w:lang w:val="en-AU" w:eastAsia="ja-JP"/>
        </w:rPr>
        <w:t>,</w:t>
      </w:r>
      <w:r w:rsidRPr="00021E6C">
        <w:rPr>
          <w:lang w:val="en-AU" w:eastAsia="ja-JP"/>
        </w:rPr>
        <w:t xml:space="preserve"> other issues in recent times that are more globally divisive</w:t>
      </w:r>
      <w:r w:rsidR="003A0540" w:rsidRPr="00021E6C">
        <w:rPr>
          <w:lang w:val="en-AU" w:eastAsia="ja-JP"/>
        </w:rPr>
        <w:t>,</w:t>
      </w:r>
      <w:r w:rsidRPr="00021E6C">
        <w:rPr>
          <w:lang w:val="en-AU" w:eastAsia="ja-JP"/>
        </w:rPr>
        <w:t xml:space="preserve"> such as Australia’s commitment to climate change measures under the Paris Agreement and slight nuances on how to respond to China’s trade tensions</w:t>
      </w:r>
      <w:r w:rsidR="003A0540" w:rsidRPr="00021E6C">
        <w:rPr>
          <w:lang w:val="en-AU" w:eastAsia="ja-JP"/>
        </w:rPr>
        <w:t>,</w:t>
      </w:r>
      <w:r w:rsidRPr="00021E6C">
        <w:rPr>
          <w:lang w:val="en-AU" w:eastAsia="ja-JP"/>
        </w:rPr>
        <w:t xml:space="preserve"> have had different approaches. </w:t>
      </w:r>
    </w:p>
    <w:p w14:paraId="0D43B804" w14:textId="7633530A" w:rsidR="0095492C" w:rsidRPr="00021E6C" w:rsidRDefault="00E74C28" w:rsidP="00951AEC">
      <w:pPr>
        <w:pStyle w:val="VCAAbody"/>
        <w:rPr>
          <w:lang w:val="en-AU" w:eastAsia="ja-JP"/>
        </w:rPr>
      </w:pPr>
      <w:r w:rsidRPr="00021E6C">
        <w:rPr>
          <w:lang w:val="en-AU" w:eastAsia="ja-JP"/>
        </w:rPr>
        <w:t>The following is an extract</w:t>
      </w:r>
      <w:r w:rsidR="0095492C" w:rsidRPr="00021E6C">
        <w:rPr>
          <w:lang w:val="en-AU" w:eastAsia="ja-JP"/>
        </w:rPr>
        <w:t xml:space="preserve"> from a high</w:t>
      </w:r>
      <w:r w:rsidRPr="00021E6C">
        <w:rPr>
          <w:lang w:val="en-AU" w:eastAsia="ja-JP"/>
        </w:rPr>
        <w:t>-</w:t>
      </w:r>
      <w:r w:rsidR="0095492C" w:rsidRPr="00021E6C">
        <w:rPr>
          <w:lang w:val="en-AU" w:eastAsia="ja-JP"/>
        </w:rPr>
        <w:t>scoring response</w:t>
      </w:r>
      <w:r w:rsidRPr="00021E6C">
        <w:rPr>
          <w:lang w:val="en-AU" w:eastAsia="ja-JP"/>
        </w:rPr>
        <w:t>.</w:t>
      </w:r>
    </w:p>
    <w:p w14:paraId="47325B7D" w14:textId="29028579" w:rsidR="001D6A12" w:rsidRPr="00021E6C" w:rsidRDefault="0095492C" w:rsidP="00951AEC">
      <w:pPr>
        <w:pStyle w:val="VCAAbody"/>
        <w:rPr>
          <w:rStyle w:val="VCAAitalic"/>
          <w:lang w:val="en-AU"/>
        </w:rPr>
      </w:pPr>
      <w:r w:rsidRPr="00021E6C">
        <w:rPr>
          <w:rStyle w:val="VCAAitalic"/>
          <w:lang w:val="en-AU"/>
        </w:rPr>
        <w:t xml:space="preserve">Australia’s foreign policy is bipartisan as the nature of foreign policy is more </w:t>
      </w:r>
      <w:proofErr w:type="spellStart"/>
      <w:r w:rsidRPr="00021E6C">
        <w:rPr>
          <w:rStyle w:val="VCAAitalic"/>
          <w:lang w:val="en-AU"/>
        </w:rPr>
        <w:t>transcient</w:t>
      </w:r>
      <w:proofErr w:type="spellEnd"/>
      <w:r w:rsidRPr="00021E6C">
        <w:rPr>
          <w:rStyle w:val="VCAAitalic"/>
          <w:lang w:val="en-AU"/>
        </w:rPr>
        <w:t xml:space="preserve">, reactive, and unpredictable especially compared to [domestic] policy. This makes is politically disadvantageous for the opposition to comment on the government’s actions, yet most of the time, the policy </w:t>
      </w:r>
      <w:r w:rsidR="00350A28" w:rsidRPr="00021E6C">
        <w:rPr>
          <w:rStyle w:val="VCAAitalic"/>
          <w:lang w:val="en-AU"/>
        </w:rPr>
        <w:t>platforms</w:t>
      </w:r>
      <w:r w:rsidRPr="00021E6C">
        <w:rPr>
          <w:rStyle w:val="VCAAitalic"/>
          <w:lang w:val="en-AU"/>
        </w:rPr>
        <w:t xml:space="preserve"> between the </w:t>
      </w:r>
      <w:r w:rsidR="00350A28" w:rsidRPr="00021E6C">
        <w:rPr>
          <w:rStyle w:val="VCAAitalic"/>
          <w:lang w:val="en-AU"/>
        </w:rPr>
        <w:t>2 parties are rarely</w:t>
      </w:r>
      <w:r w:rsidRPr="00021E6C">
        <w:rPr>
          <w:rStyle w:val="VCAAitalic"/>
          <w:lang w:val="en-AU"/>
        </w:rPr>
        <w:t xml:space="preserve"> drastically different; </w:t>
      </w:r>
      <w:proofErr w:type="gramStart"/>
      <w:r w:rsidRPr="00021E6C">
        <w:rPr>
          <w:rStyle w:val="VCAAitalic"/>
          <w:lang w:val="en-AU"/>
        </w:rPr>
        <w:t>thus</w:t>
      </w:r>
      <w:proofErr w:type="gramEnd"/>
      <w:r w:rsidRPr="00021E6C">
        <w:rPr>
          <w:rStyle w:val="VCAAitalic"/>
          <w:lang w:val="en-AU"/>
        </w:rPr>
        <w:t xml:space="preserve"> the opposition often agrees with the government. This was seen in 2020 were in response to Prime Minister Scott Morrison'</w:t>
      </w:r>
      <w:r w:rsidR="00350A28" w:rsidRPr="00021E6C">
        <w:rPr>
          <w:rStyle w:val="VCAAitalic"/>
          <w:lang w:val="en-AU"/>
        </w:rPr>
        <w:t xml:space="preserve">s demand for a global inquiry into China’s mishandling of the Covid-19 pandemic, both Foreign Minister Linda Reynolds and Shadow Minister Penny Wong agreed that Australia should maintain non-aggressive relations with China by not provoking them. Australian foreign policy can also be partisan as there can be certain decision making of the government in non-pressured circumstances that therefore can be scrutinised by the opposition. This was seen in 2020 where the government’s purchase of 12 French made navy ships was scrutinized by the </w:t>
      </w:r>
      <w:proofErr w:type="spellStart"/>
      <w:r w:rsidR="00350A28" w:rsidRPr="00021E6C">
        <w:rPr>
          <w:rStyle w:val="VCAAitalic"/>
          <w:lang w:val="en-AU"/>
        </w:rPr>
        <w:t>Labor</w:t>
      </w:r>
      <w:proofErr w:type="spellEnd"/>
      <w:r w:rsidR="00350A28" w:rsidRPr="00021E6C">
        <w:rPr>
          <w:rStyle w:val="VCAAitalic"/>
          <w:lang w:val="en-AU"/>
        </w:rPr>
        <w:t xml:space="preserve"> opposition as irresponsible spending…</w:t>
      </w:r>
    </w:p>
    <w:p w14:paraId="1F833B4E" w14:textId="095E6119" w:rsidR="00A7749E" w:rsidRPr="00021E6C" w:rsidRDefault="00A04F47" w:rsidP="00951AEC">
      <w:pPr>
        <w:pStyle w:val="VCAAHeading2"/>
        <w:rPr>
          <w:lang w:val="en-AU"/>
        </w:rPr>
      </w:pPr>
      <w:r w:rsidRPr="00021E6C">
        <w:rPr>
          <w:lang w:val="en-AU" w:eastAsia="ja-JP"/>
        </w:rPr>
        <w:t xml:space="preserve">Section </w:t>
      </w:r>
      <w:r w:rsidR="00A7749E" w:rsidRPr="00021E6C">
        <w:rPr>
          <w:lang w:val="en-AU" w:eastAsia="ja-JP"/>
        </w:rPr>
        <w:t>B</w:t>
      </w:r>
    </w:p>
    <w:p w14:paraId="497B858E" w14:textId="38A52AF1" w:rsidR="00B2768C" w:rsidRPr="00021E6C" w:rsidRDefault="00B2768C" w:rsidP="007B6922">
      <w:pPr>
        <w:pStyle w:val="VCAAbody"/>
        <w:rPr>
          <w:lang w:val="en-AU"/>
        </w:rPr>
      </w:pPr>
      <w:r w:rsidRPr="00021E6C">
        <w:rPr>
          <w:lang w:val="en-AU"/>
        </w:rPr>
        <w:t xml:space="preserve">Students and teachers are reminded of the importance of regular essay writing practice during the year and as a key revision focus prior to the exam. </w:t>
      </w:r>
    </w:p>
    <w:p w14:paraId="27F1361D" w14:textId="089548DC" w:rsidR="00B2768C" w:rsidRPr="00021E6C" w:rsidRDefault="00B2768C" w:rsidP="007B6922">
      <w:pPr>
        <w:pStyle w:val="VCAAbody"/>
        <w:rPr>
          <w:lang w:val="en-AU"/>
        </w:rPr>
      </w:pPr>
      <w:r w:rsidRPr="00021E6C">
        <w:rPr>
          <w:lang w:val="en-AU"/>
        </w:rPr>
        <w:t xml:space="preserve">The </w:t>
      </w:r>
      <w:r w:rsidR="009C76D3">
        <w:rPr>
          <w:lang w:val="en-AU"/>
        </w:rPr>
        <w:t xml:space="preserve">following </w:t>
      </w:r>
      <w:r w:rsidRPr="00021E6C">
        <w:rPr>
          <w:lang w:val="en-AU"/>
        </w:rPr>
        <w:t>essay writing conventions should be followed for essays in Australian Politics</w:t>
      </w:r>
      <w:r w:rsidR="009C76D3">
        <w:rPr>
          <w:lang w:val="en-AU"/>
        </w:rPr>
        <w:t>:</w:t>
      </w:r>
      <w:r w:rsidRPr="00021E6C">
        <w:rPr>
          <w:lang w:val="en-AU"/>
        </w:rPr>
        <w:t xml:space="preserve"> a clearly structured introduction, development of a coherent argument </w:t>
      </w:r>
      <w:r w:rsidR="009C76D3">
        <w:rPr>
          <w:lang w:val="en-AU"/>
        </w:rPr>
        <w:t>that</w:t>
      </w:r>
      <w:r w:rsidRPr="00021E6C">
        <w:rPr>
          <w:lang w:val="en-AU"/>
        </w:rPr>
        <w:t xml:space="preserve"> addresses the question fully, use of focused paragraphs, incorporation of evidence and examples</w:t>
      </w:r>
      <w:r w:rsidR="009C76D3">
        <w:rPr>
          <w:lang w:val="en-AU"/>
        </w:rPr>
        <w:t>,</w:t>
      </w:r>
      <w:r w:rsidRPr="00021E6C">
        <w:rPr>
          <w:lang w:val="en-AU"/>
        </w:rPr>
        <w:t xml:space="preserve"> and a brief conclusion. Students should also avoid using the first person in a formal essay. Essays should be of a reasonable length, as can be written in 35-40 minutes; the inclusion of </w:t>
      </w:r>
      <w:r w:rsidR="00071E38" w:rsidRPr="00021E6C">
        <w:rPr>
          <w:lang w:val="en-AU"/>
        </w:rPr>
        <w:t xml:space="preserve">at least </w:t>
      </w:r>
      <w:r w:rsidR="006503A5" w:rsidRPr="00021E6C">
        <w:rPr>
          <w:lang w:val="en-AU"/>
        </w:rPr>
        <w:t>three to four</w:t>
      </w:r>
      <w:r w:rsidRPr="00021E6C">
        <w:rPr>
          <w:lang w:val="en-AU"/>
        </w:rPr>
        <w:t xml:space="preserve"> paragraphs in response to the question allows students to demonstrate the breadth and depth of their knowledge in a detailed way.</w:t>
      </w:r>
      <w:r w:rsidR="007D47C1" w:rsidRPr="00021E6C">
        <w:rPr>
          <w:lang w:val="en-AU"/>
        </w:rPr>
        <w:t xml:space="preserve"> Shorter </w:t>
      </w:r>
      <w:r w:rsidR="00071E38" w:rsidRPr="00021E6C">
        <w:rPr>
          <w:lang w:val="en-AU"/>
        </w:rPr>
        <w:t>responses</w:t>
      </w:r>
      <w:r w:rsidR="009C76D3">
        <w:rPr>
          <w:lang w:val="en-AU"/>
        </w:rPr>
        <w:t xml:space="preserve"> –</w:t>
      </w:r>
      <w:r w:rsidR="00071E38" w:rsidRPr="00021E6C">
        <w:rPr>
          <w:lang w:val="en-AU"/>
        </w:rPr>
        <w:t xml:space="preserve"> for example</w:t>
      </w:r>
      <w:r w:rsidR="009C76D3">
        <w:rPr>
          <w:lang w:val="en-AU"/>
        </w:rPr>
        <w:t>,</w:t>
      </w:r>
      <w:r w:rsidR="00071E38" w:rsidRPr="00021E6C">
        <w:rPr>
          <w:lang w:val="en-AU"/>
        </w:rPr>
        <w:t xml:space="preserve"> </w:t>
      </w:r>
      <w:r w:rsidR="007D47C1" w:rsidRPr="00021E6C">
        <w:rPr>
          <w:lang w:val="en-AU"/>
        </w:rPr>
        <w:t xml:space="preserve">of only </w:t>
      </w:r>
      <w:r w:rsidR="006503A5" w:rsidRPr="00021E6C">
        <w:rPr>
          <w:lang w:val="en-AU"/>
        </w:rPr>
        <w:t>two</w:t>
      </w:r>
      <w:r w:rsidR="007D47C1" w:rsidRPr="00021E6C">
        <w:rPr>
          <w:lang w:val="en-AU"/>
        </w:rPr>
        <w:t xml:space="preserve"> paragraphs</w:t>
      </w:r>
      <w:r w:rsidR="009C76D3">
        <w:rPr>
          <w:lang w:val="en-AU"/>
        </w:rPr>
        <w:t xml:space="preserve"> –</w:t>
      </w:r>
      <w:r w:rsidR="007D47C1" w:rsidRPr="00021E6C">
        <w:rPr>
          <w:lang w:val="en-AU"/>
        </w:rPr>
        <w:t xml:space="preserve"> do not allow for the criteria to be fully addressed.</w:t>
      </w:r>
    </w:p>
    <w:p w14:paraId="6BB5BA7E" w14:textId="6218D6B1" w:rsidR="00B2768C" w:rsidRPr="00021E6C" w:rsidRDefault="00B2768C" w:rsidP="007B6922">
      <w:pPr>
        <w:pStyle w:val="VCAAbody"/>
        <w:rPr>
          <w:lang w:val="en-AU"/>
        </w:rPr>
      </w:pPr>
      <w:r w:rsidRPr="00021E6C">
        <w:rPr>
          <w:lang w:val="en-AU"/>
        </w:rPr>
        <w:t>Students and teachers should</w:t>
      </w:r>
      <w:r w:rsidR="007D47C1" w:rsidRPr="00021E6C">
        <w:rPr>
          <w:lang w:val="en-AU"/>
        </w:rPr>
        <w:t xml:space="preserve"> familiarise themselves with </w:t>
      </w:r>
      <w:r w:rsidR="007F7C92" w:rsidRPr="00021E6C">
        <w:rPr>
          <w:lang w:val="en-AU"/>
        </w:rPr>
        <w:t>the following</w:t>
      </w:r>
      <w:r w:rsidRPr="00021E6C">
        <w:rPr>
          <w:lang w:val="en-AU"/>
        </w:rPr>
        <w:t xml:space="preserve"> criteria for assessing the essay and understand the essay is marked </w:t>
      </w:r>
      <w:r w:rsidR="00CF2941" w:rsidRPr="00021E6C">
        <w:rPr>
          <w:lang w:val="en-AU"/>
        </w:rPr>
        <w:t xml:space="preserve">holistically </w:t>
      </w:r>
      <w:r w:rsidRPr="00021E6C">
        <w:rPr>
          <w:lang w:val="en-AU"/>
        </w:rPr>
        <w:t>out of 20</w:t>
      </w:r>
      <w:r w:rsidR="009C76D3">
        <w:rPr>
          <w:lang w:val="en-AU"/>
        </w:rPr>
        <w:t>:</w:t>
      </w:r>
    </w:p>
    <w:p w14:paraId="35C06A50" w14:textId="6DF13C09" w:rsidR="00B2768C" w:rsidRPr="00021E6C" w:rsidRDefault="009C76D3" w:rsidP="003B4493">
      <w:pPr>
        <w:pStyle w:val="VCAAbullet"/>
        <w:rPr>
          <w:lang w:val="en-AU"/>
        </w:rPr>
      </w:pPr>
      <w:r>
        <w:rPr>
          <w:lang w:val="en-AU"/>
        </w:rPr>
        <w:t>d</w:t>
      </w:r>
      <w:r w:rsidR="00B2768C" w:rsidRPr="00021E6C">
        <w:rPr>
          <w:lang w:val="en-AU"/>
        </w:rPr>
        <w:t xml:space="preserve">evelopment of a coherent </w:t>
      </w:r>
      <w:r w:rsidR="00C9217A" w:rsidRPr="00021E6C">
        <w:rPr>
          <w:lang w:val="en-AU"/>
        </w:rPr>
        <w:t>and</w:t>
      </w:r>
      <w:r w:rsidR="00B2768C" w:rsidRPr="00021E6C">
        <w:rPr>
          <w:lang w:val="en-AU"/>
        </w:rPr>
        <w:t xml:space="preserve"> relevant argument that addresses the specific demands of the question</w:t>
      </w:r>
    </w:p>
    <w:p w14:paraId="31BB4054" w14:textId="5A990926" w:rsidR="00B2768C" w:rsidRPr="00021E6C" w:rsidRDefault="009C76D3" w:rsidP="003B4493">
      <w:pPr>
        <w:pStyle w:val="VCAAbullet"/>
        <w:rPr>
          <w:lang w:val="en-AU"/>
        </w:rPr>
      </w:pPr>
      <w:r>
        <w:rPr>
          <w:lang w:val="en-AU"/>
        </w:rPr>
        <w:t>d</w:t>
      </w:r>
      <w:r w:rsidR="00B2768C" w:rsidRPr="00021E6C">
        <w:rPr>
          <w:lang w:val="en-AU"/>
        </w:rPr>
        <w:t xml:space="preserve">emonstration of political knowledge that is accurate </w:t>
      </w:r>
      <w:r w:rsidR="003F06D4" w:rsidRPr="00021E6C">
        <w:rPr>
          <w:lang w:val="en-AU"/>
        </w:rPr>
        <w:t>and</w:t>
      </w:r>
      <w:r w:rsidR="00B2768C" w:rsidRPr="00021E6C">
        <w:rPr>
          <w:lang w:val="en-AU"/>
        </w:rPr>
        <w:t xml:space="preserve"> appropriate for the essay question</w:t>
      </w:r>
    </w:p>
    <w:p w14:paraId="779F9201" w14:textId="3C00D597" w:rsidR="00B2768C" w:rsidRPr="00021E6C" w:rsidRDefault="009C76D3" w:rsidP="003B4493">
      <w:pPr>
        <w:pStyle w:val="VCAAbullet"/>
        <w:rPr>
          <w:lang w:val="en-AU"/>
        </w:rPr>
      </w:pPr>
      <w:r>
        <w:rPr>
          <w:lang w:val="en-AU"/>
        </w:rPr>
        <w:t>a</w:t>
      </w:r>
      <w:r w:rsidR="00B2768C" w:rsidRPr="00021E6C">
        <w:rPr>
          <w:lang w:val="en-AU"/>
        </w:rPr>
        <w:t>ccurate use of key political terms and concepts</w:t>
      </w:r>
    </w:p>
    <w:p w14:paraId="3FB1391C" w14:textId="070ED315" w:rsidR="00B2768C" w:rsidRPr="00021E6C" w:rsidRDefault="009C76D3" w:rsidP="003B4493">
      <w:pPr>
        <w:pStyle w:val="VCAAbullet"/>
        <w:rPr>
          <w:lang w:val="en-AU"/>
        </w:rPr>
      </w:pPr>
      <w:r>
        <w:rPr>
          <w:lang w:val="en-AU"/>
        </w:rPr>
        <w:t>u</w:t>
      </w:r>
      <w:r w:rsidR="00B2768C" w:rsidRPr="00021E6C">
        <w:rPr>
          <w:lang w:val="en-AU"/>
        </w:rPr>
        <w:t xml:space="preserve">se of contemporary examples </w:t>
      </w:r>
      <w:r w:rsidR="00A80602" w:rsidRPr="00021E6C">
        <w:rPr>
          <w:lang w:val="en-AU"/>
        </w:rPr>
        <w:t xml:space="preserve">and </w:t>
      </w:r>
      <w:r w:rsidR="00B2768C" w:rsidRPr="00021E6C">
        <w:rPr>
          <w:lang w:val="en-AU"/>
        </w:rPr>
        <w:t>case studies to support explanations, points of view and arguments</w:t>
      </w:r>
      <w:r w:rsidR="00870EE4" w:rsidRPr="00021E6C">
        <w:rPr>
          <w:lang w:val="en-AU"/>
        </w:rPr>
        <w:t>.</w:t>
      </w:r>
    </w:p>
    <w:p w14:paraId="0947165D" w14:textId="49766FDB" w:rsidR="0066150D" w:rsidRPr="00021E6C" w:rsidRDefault="00B2768C" w:rsidP="007B6922">
      <w:pPr>
        <w:pStyle w:val="VCAAbody"/>
        <w:rPr>
          <w:lang w:val="en-AU"/>
        </w:rPr>
      </w:pPr>
      <w:r w:rsidRPr="00021E6C">
        <w:rPr>
          <w:lang w:val="en-AU"/>
        </w:rPr>
        <w:lastRenderedPageBreak/>
        <w:t>The highest</w:t>
      </w:r>
      <w:r w:rsidR="009C76D3">
        <w:rPr>
          <w:lang w:val="en-AU"/>
        </w:rPr>
        <w:t xml:space="preserve"> </w:t>
      </w:r>
      <w:r w:rsidRPr="00021E6C">
        <w:rPr>
          <w:lang w:val="en-AU"/>
        </w:rPr>
        <w:t>scoring essays clearly addressed the topic</w:t>
      </w:r>
      <w:r w:rsidR="00C607B1">
        <w:rPr>
          <w:lang w:val="en-AU"/>
        </w:rPr>
        <w:t>, using</w:t>
      </w:r>
      <w:r w:rsidRPr="00021E6C">
        <w:rPr>
          <w:lang w:val="en-AU"/>
        </w:rPr>
        <w:t xml:space="preserve"> relevant arguments and </w:t>
      </w:r>
      <w:r w:rsidR="00C607B1">
        <w:rPr>
          <w:lang w:val="en-AU"/>
        </w:rPr>
        <w:t>including</w:t>
      </w:r>
      <w:r w:rsidRPr="00021E6C">
        <w:rPr>
          <w:lang w:val="en-AU"/>
        </w:rPr>
        <w:t xml:space="preserve"> detailed evidence and contemporary examples </w:t>
      </w:r>
      <w:r w:rsidR="009C76D3">
        <w:rPr>
          <w:lang w:val="en-AU"/>
        </w:rPr>
        <w:t>that</w:t>
      </w:r>
      <w:r w:rsidR="009C76D3" w:rsidRPr="00021E6C">
        <w:rPr>
          <w:lang w:val="en-AU"/>
        </w:rPr>
        <w:t xml:space="preserve"> </w:t>
      </w:r>
      <w:r w:rsidRPr="00021E6C">
        <w:rPr>
          <w:lang w:val="en-AU"/>
        </w:rPr>
        <w:t xml:space="preserve">demonstrated a critical awareness of </w:t>
      </w:r>
      <w:r w:rsidR="00C607B1">
        <w:rPr>
          <w:lang w:val="en-AU"/>
        </w:rPr>
        <w:t xml:space="preserve">recent </w:t>
      </w:r>
      <w:r w:rsidRPr="00021E6C">
        <w:rPr>
          <w:lang w:val="en-AU"/>
        </w:rPr>
        <w:t xml:space="preserve">political events. Such essays also drew upon the accurate use of key political terms and a broad demonstration of political knowledge. Low-scoring responses were </w:t>
      </w:r>
      <w:r w:rsidR="00A80602" w:rsidRPr="00021E6C">
        <w:rPr>
          <w:lang w:val="en-AU"/>
        </w:rPr>
        <w:t xml:space="preserve">characterised </w:t>
      </w:r>
      <w:r w:rsidRPr="00021E6C">
        <w:rPr>
          <w:lang w:val="en-AU"/>
        </w:rPr>
        <w:t xml:space="preserve">by brevity, repetition and unsubstantiated </w:t>
      </w:r>
      <w:r w:rsidR="00A80602" w:rsidRPr="00021E6C">
        <w:rPr>
          <w:lang w:val="en-AU"/>
        </w:rPr>
        <w:t>generalisations</w:t>
      </w:r>
      <w:r w:rsidRPr="00021E6C">
        <w:rPr>
          <w:lang w:val="en-AU"/>
        </w:rPr>
        <w:t>. These essays also failed to include examples or case studies and inaccurately used key terms. Evidence of prepared essays was unfortunately sometimes apparent. Practice in dealing with unexpected and complex questions will assist students to develop skills in responding to unfamiliar material under examination conditions.</w:t>
      </w:r>
    </w:p>
    <w:p w14:paraId="0BE77B9B" w14:textId="77777777" w:rsidR="00214876" w:rsidRPr="00021E6C" w:rsidRDefault="00214876" w:rsidP="007B6922">
      <w:pPr>
        <w:pStyle w:val="VCAAbody"/>
        <w:rPr>
          <w:lang w:val="en-AU"/>
        </w:rPr>
      </w:pPr>
    </w:p>
    <w:tbl>
      <w:tblPr>
        <w:tblStyle w:val="VCAATableClosed"/>
        <w:tblW w:w="0" w:type="auto"/>
        <w:tblLook w:val="04A0" w:firstRow="1" w:lastRow="0" w:firstColumn="1" w:lastColumn="0" w:noHBand="0" w:noVBand="1"/>
      </w:tblPr>
      <w:tblGrid>
        <w:gridCol w:w="1547"/>
        <w:gridCol w:w="308"/>
        <w:gridCol w:w="399"/>
        <w:gridCol w:w="399"/>
        <w:gridCol w:w="308"/>
        <w:gridCol w:w="399"/>
      </w:tblGrid>
      <w:tr w:rsidR="00214876" w:rsidRPr="00021E6C" w14:paraId="73B486FC" w14:textId="77777777" w:rsidTr="00237043">
        <w:trPr>
          <w:cnfStyle w:val="100000000000" w:firstRow="1" w:lastRow="0" w:firstColumn="0" w:lastColumn="0" w:oddVBand="0" w:evenVBand="0" w:oddHBand="0" w:evenHBand="0" w:firstRowFirstColumn="0" w:firstRowLastColumn="0" w:lastRowFirstColumn="0" w:lastRowLastColumn="0"/>
        </w:trPr>
        <w:tc>
          <w:tcPr>
            <w:tcW w:w="0" w:type="auto"/>
          </w:tcPr>
          <w:p w14:paraId="5D2834B1" w14:textId="4677CD7E" w:rsidR="00214876" w:rsidRPr="00021E6C" w:rsidRDefault="00214876" w:rsidP="00237043">
            <w:pPr>
              <w:pStyle w:val="VCAAtablecondensedheading"/>
              <w:rPr>
                <w:lang w:val="en-AU"/>
              </w:rPr>
            </w:pPr>
            <w:r w:rsidRPr="00021E6C">
              <w:rPr>
                <w:lang w:val="en-AU"/>
              </w:rPr>
              <w:t>Question chosen</w:t>
            </w:r>
          </w:p>
        </w:tc>
        <w:tc>
          <w:tcPr>
            <w:tcW w:w="0" w:type="auto"/>
          </w:tcPr>
          <w:p w14:paraId="6A7A4855" w14:textId="0AFB9127" w:rsidR="00214876" w:rsidRPr="00021E6C" w:rsidRDefault="00237043" w:rsidP="00237043">
            <w:pPr>
              <w:pStyle w:val="VCAAtablecondensedheading"/>
              <w:rPr>
                <w:lang w:val="en-AU"/>
              </w:rPr>
            </w:pPr>
            <w:r w:rsidRPr="00021E6C">
              <w:rPr>
                <w:lang w:val="en-AU"/>
              </w:rPr>
              <w:t>0</w:t>
            </w:r>
          </w:p>
        </w:tc>
        <w:tc>
          <w:tcPr>
            <w:tcW w:w="0" w:type="auto"/>
          </w:tcPr>
          <w:p w14:paraId="7035E381" w14:textId="54C8CDA9" w:rsidR="00214876" w:rsidRPr="00021E6C" w:rsidRDefault="00214876" w:rsidP="00237043">
            <w:pPr>
              <w:pStyle w:val="VCAAtablecondensedheading"/>
              <w:rPr>
                <w:lang w:val="en-AU"/>
              </w:rPr>
            </w:pPr>
            <w:r w:rsidRPr="00021E6C">
              <w:rPr>
                <w:lang w:val="en-AU"/>
              </w:rPr>
              <w:t>1</w:t>
            </w:r>
          </w:p>
        </w:tc>
        <w:tc>
          <w:tcPr>
            <w:tcW w:w="0" w:type="auto"/>
          </w:tcPr>
          <w:p w14:paraId="5E65CB04" w14:textId="6759676D" w:rsidR="00214876" w:rsidRPr="00021E6C" w:rsidRDefault="00214876" w:rsidP="00237043">
            <w:pPr>
              <w:pStyle w:val="VCAAtablecondensedheading"/>
              <w:rPr>
                <w:lang w:val="en-AU"/>
              </w:rPr>
            </w:pPr>
            <w:r w:rsidRPr="00021E6C">
              <w:rPr>
                <w:lang w:val="en-AU"/>
              </w:rPr>
              <w:t>2</w:t>
            </w:r>
          </w:p>
        </w:tc>
        <w:tc>
          <w:tcPr>
            <w:tcW w:w="0" w:type="auto"/>
          </w:tcPr>
          <w:p w14:paraId="022A3BBD" w14:textId="141BBE34" w:rsidR="00214876" w:rsidRPr="00021E6C" w:rsidRDefault="00214876" w:rsidP="00237043">
            <w:pPr>
              <w:pStyle w:val="VCAAtablecondensedheading"/>
              <w:rPr>
                <w:lang w:val="en-AU"/>
              </w:rPr>
            </w:pPr>
            <w:r w:rsidRPr="00021E6C">
              <w:rPr>
                <w:lang w:val="en-AU"/>
              </w:rPr>
              <w:t>3</w:t>
            </w:r>
          </w:p>
        </w:tc>
        <w:tc>
          <w:tcPr>
            <w:tcW w:w="0" w:type="auto"/>
          </w:tcPr>
          <w:p w14:paraId="294268A0" w14:textId="6519E221" w:rsidR="00214876" w:rsidRPr="00021E6C" w:rsidRDefault="00214876" w:rsidP="00237043">
            <w:pPr>
              <w:pStyle w:val="VCAAtablecondensedheading"/>
              <w:rPr>
                <w:lang w:val="en-AU"/>
              </w:rPr>
            </w:pPr>
            <w:r w:rsidRPr="00021E6C">
              <w:rPr>
                <w:lang w:val="en-AU"/>
              </w:rPr>
              <w:t>4</w:t>
            </w:r>
          </w:p>
        </w:tc>
      </w:tr>
      <w:tr w:rsidR="00214876" w:rsidRPr="00021E6C" w14:paraId="6E2698E4" w14:textId="77777777" w:rsidTr="00237043">
        <w:tc>
          <w:tcPr>
            <w:tcW w:w="0" w:type="auto"/>
          </w:tcPr>
          <w:p w14:paraId="6FAB5F9D" w14:textId="309FCCB3" w:rsidR="00214876" w:rsidRPr="00021E6C" w:rsidRDefault="00214876" w:rsidP="00237043">
            <w:pPr>
              <w:pStyle w:val="VCAAtablecondensed"/>
              <w:rPr>
                <w:lang w:val="en-AU"/>
              </w:rPr>
            </w:pPr>
            <w:r w:rsidRPr="00021E6C">
              <w:rPr>
                <w:color w:val="auto"/>
                <w:lang w:val="en-AU"/>
              </w:rPr>
              <w:t>%</w:t>
            </w:r>
          </w:p>
        </w:tc>
        <w:tc>
          <w:tcPr>
            <w:tcW w:w="0" w:type="auto"/>
          </w:tcPr>
          <w:p w14:paraId="1C8003CC" w14:textId="2B264CAE" w:rsidR="00214876" w:rsidRPr="00021E6C" w:rsidRDefault="00214876" w:rsidP="00237043">
            <w:pPr>
              <w:pStyle w:val="VCAAtablecondensed"/>
              <w:rPr>
                <w:lang w:val="en-AU"/>
              </w:rPr>
            </w:pPr>
            <w:r w:rsidRPr="00021E6C">
              <w:rPr>
                <w:color w:val="auto"/>
                <w:lang w:val="en-AU"/>
              </w:rPr>
              <w:t>2</w:t>
            </w:r>
          </w:p>
        </w:tc>
        <w:tc>
          <w:tcPr>
            <w:tcW w:w="0" w:type="auto"/>
          </w:tcPr>
          <w:p w14:paraId="761E6307" w14:textId="1F78CEC7" w:rsidR="00214876" w:rsidRPr="00021E6C" w:rsidRDefault="00214876" w:rsidP="00237043">
            <w:pPr>
              <w:pStyle w:val="VCAAtablecondensed"/>
              <w:rPr>
                <w:lang w:val="en-AU"/>
              </w:rPr>
            </w:pPr>
            <w:r w:rsidRPr="00021E6C">
              <w:rPr>
                <w:color w:val="auto"/>
                <w:lang w:val="en-AU"/>
              </w:rPr>
              <w:t>50</w:t>
            </w:r>
          </w:p>
        </w:tc>
        <w:tc>
          <w:tcPr>
            <w:tcW w:w="0" w:type="auto"/>
          </w:tcPr>
          <w:p w14:paraId="06C9ED0C" w14:textId="65F7D2E1" w:rsidR="00214876" w:rsidRPr="00021E6C" w:rsidRDefault="00214876" w:rsidP="00237043">
            <w:pPr>
              <w:pStyle w:val="VCAAtablecondensed"/>
              <w:rPr>
                <w:lang w:val="en-AU"/>
              </w:rPr>
            </w:pPr>
            <w:r w:rsidRPr="00021E6C">
              <w:rPr>
                <w:color w:val="auto"/>
                <w:lang w:val="en-AU"/>
              </w:rPr>
              <w:t>29</w:t>
            </w:r>
          </w:p>
        </w:tc>
        <w:tc>
          <w:tcPr>
            <w:tcW w:w="0" w:type="auto"/>
          </w:tcPr>
          <w:p w14:paraId="0B978F3F" w14:textId="1104CD8B" w:rsidR="00214876" w:rsidRPr="00021E6C" w:rsidRDefault="00214876" w:rsidP="00237043">
            <w:pPr>
              <w:pStyle w:val="VCAAtablecondensed"/>
              <w:rPr>
                <w:lang w:val="en-AU"/>
              </w:rPr>
            </w:pPr>
            <w:r w:rsidRPr="00021E6C">
              <w:rPr>
                <w:color w:val="auto"/>
                <w:lang w:val="en-AU"/>
              </w:rPr>
              <w:t>9</w:t>
            </w:r>
          </w:p>
        </w:tc>
        <w:tc>
          <w:tcPr>
            <w:tcW w:w="0" w:type="auto"/>
          </w:tcPr>
          <w:p w14:paraId="505F2BF8" w14:textId="3C7D2C2D" w:rsidR="00214876" w:rsidRPr="00021E6C" w:rsidRDefault="00214876" w:rsidP="00237043">
            <w:pPr>
              <w:pStyle w:val="VCAAtablecondensed"/>
              <w:rPr>
                <w:lang w:val="en-AU"/>
              </w:rPr>
            </w:pPr>
            <w:r w:rsidRPr="00021E6C">
              <w:rPr>
                <w:color w:val="auto"/>
                <w:lang w:val="en-AU"/>
              </w:rPr>
              <w:t>11</w:t>
            </w:r>
          </w:p>
        </w:tc>
      </w:tr>
    </w:tbl>
    <w:p w14:paraId="4FCA1035" w14:textId="77777777" w:rsidR="00214876" w:rsidRPr="00021E6C" w:rsidRDefault="00214876" w:rsidP="00C97AB4">
      <w:pPr>
        <w:pStyle w:val="VCAAbody"/>
        <w:rPr>
          <w:lang w:val="en-AU"/>
        </w:rPr>
      </w:pPr>
    </w:p>
    <w:tbl>
      <w:tblPr>
        <w:tblStyle w:val="VCAATableClosed"/>
        <w:tblW w:w="0" w:type="auto"/>
        <w:tblLook w:val="01E0" w:firstRow="1" w:lastRow="1" w:firstColumn="1" w:lastColumn="1" w:noHBand="0" w:noVBand="0"/>
      </w:tblPr>
      <w:tblGrid>
        <w:gridCol w:w="691"/>
        <w:gridCol w:w="308"/>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951AEC" w:rsidRPr="00021E6C" w14:paraId="73133B19" w14:textId="77777777" w:rsidTr="00951AEC">
        <w:trPr>
          <w:cnfStyle w:val="100000000000" w:firstRow="1" w:lastRow="0" w:firstColumn="0" w:lastColumn="0" w:oddVBand="0" w:evenVBand="0" w:oddHBand="0" w:evenHBand="0" w:firstRowFirstColumn="0" w:firstRowLastColumn="0" w:lastRowFirstColumn="0" w:lastRowLastColumn="0"/>
          <w:trHeight w:hRule="exact" w:val="401"/>
        </w:trPr>
        <w:tc>
          <w:tcPr>
            <w:tcW w:w="0" w:type="auto"/>
          </w:tcPr>
          <w:p w14:paraId="4E46E940" w14:textId="77777777" w:rsidR="00DF4AA8" w:rsidRPr="00021E6C" w:rsidRDefault="00DF4AA8" w:rsidP="00214876">
            <w:pPr>
              <w:pStyle w:val="VCAAtablecondensedheading"/>
              <w:rPr>
                <w:b w:val="0"/>
                <w:lang w:val="en-AU"/>
              </w:rPr>
            </w:pPr>
            <w:bookmarkStart w:id="5" w:name="_Hlk32570115"/>
            <w:r w:rsidRPr="00021E6C">
              <w:rPr>
                <w:lang w:val="en-AU"/>
              </w:rPr>
              <w:t>Marks</w:t>
            </w:r>
          </w:p>
        </w:tc>
        <w:tc>
          <w:tcPr>
            <w:tcW w:w="0" w:type="auto"/>
          </w:tcPr>
          <w:p w14:paraId="116F1EEF" w14:textId="77777777" w:rsidR="00DF4AA8" w:rsidRPr="00021E6C" w:rsidRDefault="00DF4AA8" w:rsidP="00214876">
            <w:pPr>
              <w:pStyle w:val="VCAAtablecondensedheading"/>
              <w:rPr>
                <w:b w:val="0"/>
                <w:lang w:val="en-AU"/>
              </w:rPr>
            </w:pPr>
            <w:r w:rsidRPr="00021E6C">
              <w:rPr>
                <w:lang w:val="en-AU"/>
              </w:rPr>
              <w:t>0</w:t>
            </w:r>
          </w:p>
        </w:tc>
        <w:tc>
          <w:tcPr>
            <w:tcW w:w="0" w:type="auto"/>
          </w:tcPr>
          <w:p w14:paraId="6F0272C4" w14:textId="77777777" w:rsidR="00DF4AA8" w:rsidRPr="00021E6C" w:rsidRDefault="00DF4AA8" w:rsidP="00214876">
            <w:pPr>
              <w:pStyle w:val="VCAAtablecondensedheading"/>
              <w:rPr>
                <w:b w:val="0"/>
                <w:lang w:val="en-AU"/>
              </w:rPr>
            </w:pPr>
            <w:r w:rsidRPr="00021E6C">
              <w:rPr>
                <w:lang w:val="en-AU"/>
              </w:rPr>
              <w:t>1</w:t>
            </w:r>
          </w:p>
        </w:tc>
        <w:tc>
          <w:tcPr>
            <w:tcW w:w="0" w:type="auto"/>
          </w:tcPr>
          <w:p w14:paraId="4BF9AF08" w14:textId="77777777" w:rsidR="00DF4AA8" w:rsidRPr="00021E6C" w:rsidRDefault="00DF4AA8" w:rsidP="00214876">
            <w:pPr>
              <w:pStyle w:val="VCAAtablecondensedheading"/>
              <w:rPr>
                <w:b w:val="0"/>
                <w:lang w:val="en-AU"/>
              </w:rPr>
            </w:pPr>
            <w:r w:rsidRPr="00021E6C">
              <w:rPr>
                <w:lang w:val="en-AU"/>
              </w:rPr>
              <w:t>2</w:t>
            </w:r>
          </w:p>
        </w:tc>
        <w:tc>
          <w:tcPr>
            <w:tcW w:w="0" w:type="auto"/>
          </w:tcPr>
          <w:p w14:paraId="44BC9A0D" w14:textId="77777777" w:rsidR="00DF4AA8" w:rsidRPr="00021E6C" w:rsidRDefault="00DF4AA8" w:rsidP="00214876">
            <w:pPr>
              <w:pStyle w:val="VCAAtablecondensedheading"/>
              <w:rPr>
                <w:b w:val="0"/>
                <w:lang w:val="en-AU"/>
              </w:rPr>
            </w:pPr>
            <w:r w:rsidRPr="00021E6C">
              <w:rPr>
                <w:lang w:val="en-AU"/>
              </w:rPr>
              <w:t>3</w:t>
            </w:r>
          </w:p>
        </w:tc>
        <w:tc>
          <w:tcPr>
            <w:tcW w:w="0" w:type="auto"/>
          </w:tcPr>
          <w:p w14:paraId="126EBDE4" w14:textId="77777777" w:rsidR="00DF4AA8" w:rsidRPr="00021E6C" w:rsidRDefault="00DF4AA8" w:rsidP="00214876">
            <w:pPr>
              <w:pStyle w:val="VCAAtablecondensedheading"/>
              <w:rPr>
                <w:b w:val="0"/>
                <w:lang w:val="en-AU"/>
              </w:rPr>
            </w:pPr>
            <w:r w:rsidRPr="00021E6C">
              <w:rPr>
                <w:lang w:val="en-AU"/>
              </w:rPr>
              <w:t>4</w:t>
            </w:r>
          </w:p>
        </w:tc>
        <w:tc>
          <w:tcPr>
            <w:tcW w:w="0" w:type="auto"/>
          </w:tcPr>
          <w:p w14:paraId="3D778D26" w14:textId="77777777" w:rsidR="00DF4AA8" w:rsidRPr="00021E6C" w:rsidRDefault="00DF4AA8" w:rsidP="00214876">
            <w:pPr>
              <w:pStyle w:val="VCAAtablecondensedheading"/>
              <w:rPr>
                <w:b w:val="0"/>
                <w:lang w:val="en-AU"/>
              </w:rPr>
            </w:pPr>
            <w:r w:rsidRPr="00021E6C">
              <w:rPr>
                <w:lang w:val="en-AU"/>
              </w:rPr>
              <w:t>5</w:t>
            </w:r>
          </w:p>
        </w:tc>
        <w:tc>
          <w:tcPr>
            <w:tcW w:w="0" w:type="auto"/>
          </w:tcPr>
          <w:p w14:paraId="2E6EC2EC" w14:textId="77777777" w:rsidR="00DF4AA8" w:rsidRPr="00021E6C" w:rsidRDefault="00DF4AA8" w:rsidP="00214876">
            <w:pPr>
              <w:pStyle w:val="VCAAtablecondensedheading"/>
              <w:rPr>
                <w:b w:val="0"/>
                <w:lang w:val="en-AU"/>
              </w:rPr>
            </w:pPr>
            <w:r w:rsidRPr="00021E6C">
              <w:rPr>
                <w:lang w:val="en-AU"/>
              </w:rPr>
              <w:t>6</w:t>
            </w:r>
          </w:p>
        </w:tc>
        <w:tc>
          <w:tcPr>
            <w:tcW w:w="0" w:type="auto"/>
          </w:tcPr>
          <w:p w14:paraId="6A38A296" w14:textId="77777777" w:rsidR="00DF4AA8" w:rsidRPr="00021E6C" w:rsidRDefault="00DF4AA8" w:rsidP="00214876">
            <w:pPr>
              <w:pStyle w:val="VCAAtablecondensedheading"/>
              <w:rPr>
                <w:b w:val="0"/>
                <w:lang w:val="en-AU"/>
              </w:rPr>
            </w:pPr>
            <w:r w:rsidRPr="00021E6C">
              <w:rPr>
                <w:lang w:val="en-AU"/>
              </w:rPr>
              <w:t>7</w:t>
            </w:r>
          </w:p>
        </w:tc>
        <w:tc>
          <w:tcPr>
            <w:tcW w:w="0" w:type="auto"/>
          </w:tcPr>
          <w:p w14:paraId="19C23FF1" w14:textId="77777777" w:rsidR="00DF4AA8" w:rsidRPr="00021E6C" w:rsidRDefault="00DF4AA8" w:rsidP="00214876">
            <w:pPr>
              <w:pStyle w:val="VCAAtablecondensedheading"/>
              <w:rPr>
                <w:b w:val="0"/>
                <w:lang w:val="en-AU"/>
              </w:rPr>
            </w:pPr>
            <w:r w:rsidRPr="00021E6C">
              <w:rPr>
                <w:lang w:val="en-AU"/>
              </w:rPr>
              <w:t>8</w:t>
            </w:r>
          </w:p>
        </w:tc>
        <w:tc>
          <w:tcPr>
            <w:tcW w:w="0" w:type="auto"/>
          </w:tcPr>
          <w:p w14:paraId="4C1BC629" w14:textId="77777777" w:rsidR="00DF4AA8" w:rsidRPr="00021E6C" w:rsidRDefault="00DF4AA8" w:rsidP="00214876">
            <w:pPr>
              <w:pStyle w:val="VCAAtablecondensedheading"/>
              <w:rPr>
                <w:b w:val="0"/>
                <w:lang w:val="en-AU"/>
              </w:rPr>
            </w:pPr>
            <w:r w:rsidRPr="00021E6C">
              <w:rPr>
                <w:lang w:val="en-AU"/>
              </w:rPr>
              <w:t>9</w:t>
            </w:r>
          </w:p>
        </w:tc>
        <w:tc>
          <w:tcPr>
            <w:tcW w:w="0" w:type="auto"/>
          </w:tcPr>
          <w:p w14:paraId="608DE2EB" w14:textId="77777777" w:rsidR="00DF4AA8" w:rsidRPr="00021E6C" w:rsidRDefault="00DF4AA8" w:rsidP="00214876">
            <w:pPr>
              <w:pStyle w:val="VCAAtablecondensedheading"/>
              <w:rPr>
                <w:b w:val="0"/>
                <w:lang w:val="en-AU"/>
              </w:rPr>
            </w:pPr>
            <w:r w:rsidRPr="00021E6C">
              <w:rPr>
                <w:lang w:val="en-AU"/>
              </w:rPr>
              <w:t>10</w:t>
            </w:r>
          </w:p>
        </w:tc>
        <w:tc>
          <w:tcPr>
            <w:tcW w:w="0" w:type="auto"/>
          </w:tcPr>
          <w:p w14:paraId="3E472AE9" w14:textId="77777777" w:rsidR="00DF4AA8" w:rsidRPr="00021E6C" w:rsidRDefault="00DF4AA8" w:rsidP="00214876">
            <w:pPr>
              <w:pStyle w:val="VCAAtablecondensedheading"/>
              <w:rPr>
                <w:b w:val="0"/>
                <w:lang w:val="en-AU"/>
              </w:rPr>
            </w:pPr>
            <w:r w:rsidRPr="00021E6C">
              <w:rPr>
                <w:lang w:val="en-AU"/>
              </w:rPr>
              <w:t>11</w:t>
            </w:r>
          </w:p>
        </w:tc>
        <w:tc>
          <w:tcPr>
            <w:tcW w:w="0" w:type="auto"/>
          </w:tcPr>
          <w:p w14:paraId="4B4608CE" w14:textId="77777777" w:rsidR="00DF4AA8" w:rsidRPr="00021E6C" w:rsidRDefault="00DF4AA8" w:rsidP="00214876">
            <w:pPr>
              <w:pStyle w:val="VCAAtablecondensedheading"/>
              <w:rPr>
                <w:b w:val="0"/>
                <w:lang w:val="en-AU"/>
              </w:rPr>
            </w:pPr>
            <w:r w:rsidRPr="00021E6C">
              <w:rPr>
                <w:lang w:val="en-AU"/>
              </w:rPr>
              <w:t>12</w:t>
            </w:r>
          </w:p>
        </w:tc>
        <w:tc>
          <w:tcPr>
            <w:tcW w:w="0" w:type="auto"/>
          </w:tcPr>
          <w:p w14:paraId="58CCB0B5" w14:textId="77777777" w:rsidR="00DF4AA8" w:rsidRPr="00021E6C" w:rsidRDefault="00DF4AA8" w:rsidP="00214876">
            <w:pPr>
              <w:pStyle w:val="VCAAtablecondensedheading"/>
              <w:rPr>
                <w:b w:val="0"/>
                <w:lang w:val="en-AU"/>
              </w:rPr>
            </w:pPr>
            <w:r w:rsidRPr="00021E6C">
              <w:rPr>
                <w:lang w:val="en-AU"/>
              </w:rPr>
              <w:t>13</w:t>
            </w:r>
          </w:p>
        </w:tc>
        <w:tc>
          <w:tcPr>
            <w:tcW w:w="0" w:type="auto"/>
          </w:tcPr>
          <w:p w14:paraId="3FA402D8" w14:textId="77777777" w:rsidR="00DF4AA8" w:rsidRPr="00021E6C" w:rsidRDefault="00DF4AA8" w:rsidP="00214876">
            <w:pPr>
              <w:pStyle w:val="VCAAtablecondensedheading"/>
              <w:rPr>
                <w:b w:val="0"/>
                <w:lang w:val="en-AU"/>
              </w:rPr>
            </w:pPr>
            <w:r w:rsidRPr="00021E6C">
              <w:rPr>
                <w:lang w:val="en-AU"/>
              </w:rPr>
              <w:t>14</w:t>
            </w:r>
          </w:p>
        </w:tc>
        <w:tc>
          <w:tcPr>
            <w:tcW w:w="0" w:type="auto"/>
          </w:tcPr>
          <w:p w14:paraId="120DF250" w14:textId="77777777" w:rsidR="00DF4AA8" w:rsidRPr="00021E6C" w:rsidRDefault="00DF4AA8" w:rsidP="00214876">
            <w:pPr>
              <w:pStyle w:val="VCAAtablecondensedheading"/>
              <w:rPr>
                <w:b w:val="0"/>
                <w:lang w:val="en-AU"/>
              </w:rPr>
            </w:pPr>
            <w:r w:rsidRPr="00021E6C">
              <w:rPr>
                <w:lang w:val="en-AU"/>
              </w:rPr>
              <w:t>15</w:t>
            </w:r>
          </w:p>
        </w:tc>
        <w:tc>
          <w:tcPr>
            <w:tcW w:w="0" w:type="auto"/>
          </w:tcPr>
          <w:p w14:paraId="3C15925F" w14:textId="77777777" w:rsidR="00DF4AA8" w:rsidRPr="00021E6C" w:rsidRDefault="00DF4AA8" w:rsidP="00214876">
            <w:pPr>
              <w:pStyle w:val="VCAAtablecondensedheading"/>
              <w:rPr>
                <w:b w:val="0"/>
                <w:lang w:val="en-AU"/>
              </w:rPr>
            </w:pPr>
            <w:r w:rsidRPr="00021E6C">
              <w:rPr>
                <w:lang w:val="en-AU"/>
              </w:rPr>
              <w:t>16</w:t>
            </w:r>
          </w:p>
        </w:tc>
        <w:tc>
          <w:tcPr>
            <w:tcW w:w="0" w:type="auto"/>
          </w:tcPr>
          <w:p w14:paraId="229D1FE7" w14:textId="77777777" w:rsidR="00DF4AA8" w:rsidRPr="00021E6C" w:rsidRDefault="00DF4AA8" w:rsidP="00214876">
            <w:pPr>
              <w:pStyle w:val="VCAAtablecondensedheading"/>
              <w:rPr>
                <w:b w:val="0"/>
                <w:lang w:val="en-AU"/>
              </w:rPr>
            </w:pPr>
            <w:r w:rsidRPr="00021E6C">
              <w:rPr>
                <w:lang w:val="en-AU"/>
              </w:rPr>
              <w:t>17</w:t>
            </w:r>
          </w:p>
        </w:tc>
        <w:tc>
          <w:tcPr>
            <w:tcW w:w="0" w:type="auto"/>
          </w:tcPr>
          <w:p w14:paraId="00DDAF26" w14:textId="77777777" w:rsidR="00DF4AA8" w:rsidRPr="00021E6C" w:rsidRDefault="00DF4AA8" w:rsidP="00214876">
            <w:pPr>
              <w:pStyle w:val="VCAAtablecondensedheading"/>
              <w:rPr>
                <w:b w:val="0"/>
                <w:lang w:val="en-AU"/>
              </w:rPr>
            </w:pPr>
            <w:r w:rsidRPr="00021E6C">
              <w:rPr>
                <w:lang w:val="en-AU"/>
              </w:rPr>
              <w:t>18</w:t>
            </w:r>
          </w:p>
        </w:tc>
        <w:tc>
          <w:tcPr>
            <w:tcW w:w="0" w:type="auto"/>
          </w:tcPr>
          <w:p w14:paraId="5394EA31" w14:textId="77777777" w:rsidR="00DF4AA8" w:rsidRPr="00021E6C" w:rsidRDefault="00DF4AA8" w:rsidP="00214876">
            <w:pPr>
              <w:pStyle w:val="VCAAtablecondensedheading"/>
              <w:rPr>
                <w:b w:val="0"/>
                <w:lang w:val="en-AU"/>
              </w:rPr>
            </w:pPr>
            <w:r w:rsidRPr="00021E6C">
              <w:rPr>
                <w:lang w:val="en-AU"/>
              </w:rPr>
              <w:t>19</w:t>
            </w:r>
          </w:p>
        </w:tc>
        <w:tc>
          <w:tcPr>
            <w:tcW w:w="0" w:type="auto"/>
          </w:tcPr>
          <w:p w14:paraId="12E94C25" w14:textId="77777777" w:rsidR="00DF4AA8" w:rsidRPr="00021E6C" w:rsidRDefault="00DF4AA8" w:rsidP="00214876">
            <w:pPr>
              <w:pStyle w:val="VCAAtablecondensedheading"/>
              <w:rPr>
                <w:b w:val="0"/>
                <w:lang w:val="en-AU"/>
              </w:rPr>
            </w:pPr>
            <w:r w:rsidRPr="00021E6C">
              <w:rPr>
                <w:lang w:val="en-AU"/>
              </w:rPr>
              <w:t>20</w:t>
            </w:r>
          </w:p>
        </w:tc>
        <w:tc>
          <w:tcPr>
            <w:tcW w:w="0" w:type="auto"/>
          </w:tcPr>
          <w:p w14:paraId="1B1AED6D" w14:textId="77777777" w:rsidR="00DF4AA8" w:rsidRPr="00021E6C" w:rsidRDefault="00DF4AA8" w:rsidP="00214876">
            <w:pPr>
              <w:pStyle w:val="VCAAtablecondensedheading"/>
              <w:rPr>
                <w:b w:val="0"/>
                <w:lang w:val="en-AU"/>
              </w:rPr>
            </w:pPr>
            <w:r w:rsidRPr="00021E6C">
              <w:rPr>
                <w:lang w:val="en-AU"/>
              </w:rPr>
              <w:t>Average</w:t>
            </w:r>
          </w:p>
        </w:tc>
      </w:tr>
      <w:tr w:rsidR="00DF4AA8" w:rsidRPr="00021E6C" w14:paraId="6C814D1E" w14:textId="77777777" w:rsidTr="00951AEC">
        <w:trPr>
          <w:trHeight w:hRule="exact" w:val="401"/>
        </w:trPr>
        <w:tc>
          <w:tcPr>
            <w:tcW w:w="0" w:type="auto"/>
          </w:tcPr>
          <w:p w14:paraId="43CF1961" w14:textId="77777777" w:rsidR="00DF4AA8" w:rsidRPr="00021E6C" w:rsidRDefault="00DF4AA8" w:rsidP="00951AEC">
            <w:pPr>
              <w:pStyle w:val="VCAAtablecondensed"/>
              <w:rPr>
                <w:lang w:val="en-AU"/>
              </w:rPr>
            </w:pPr>
            <w:r w:rsidRPr="00021E6C">
              <w:rPr>
                <w:lang w:val="en-AU"/>
              </w:rPr>
              <w:t>%</w:t>
            </w:r>
          </w:p>
        </w:tc>
        <w:tc>
          <w:tcPr>
            <w:tcW w:w="0" w:type="auto"/>
          </w:tcPr>
          <w:p w14:paraId="7B0D7C45" w14:textId="1CF974AB" w:rsidR="00DF4AA8" w:rsidRPr="00021E6C" w:rsidRDefault="00B3381B" w:rsidP="00951AEC">
            <w:pPr>
              <w:pStyle w:val="VCAAtablecondensed"/>
              <w:rPr>
                <w:rFonts w:eastAsia="Arial Unicode MS"/>
                <w:lang w:val="en-AU"/>
              </w:rPr>
            </w:pPr>
            <w:r w:rsidRPr="00021E6C">
              <w:rPr>
                <w:rFonts w:eastAsia="Arial Unicode MS"/>
                <w:lang w:val="en-AU"/>
              </w:rPr>
              <w:t>2</w:t>
            </w:r>
          </w:p>
        </w:tc>
        <w:tc>
          <w:tcPr>
            <w:tcW w:w="0" w:type="auto"/>
          </w:tcPr>
          <w:p w14:paraId="4F6561B2" w14:textId="28FD8D07" w:rsidR="00DF4AA8" w:rsidRPr="00021E6C" w:rsidRDefault="00B3381B" w:rsidP="00951AEC">
            <w:pPr>
              <w:pStyle w:val="VCAAtablecondensed"/>
              <w:rPr>
                <w:rFonts w:eastAsia="Arial Unicode MS"/>
                <w:lang w:val="en-AU"/>
              </w:rPr>
            </w:pPr>
            <w:r w:rsidRPr="00021E6C">
              <w:rPr>
                <w:rFonts w:eastAsia="Arial Unicode MS"/>
                <w:lang w:val="en-AU"/>
              </w:rPr>
              <w:t>0</w:t>
            </w:r>
          </w:p>
        </w:tc>
        <w:tc>
          <w:tcPr>
            <w:tcW w:w="0" w:type="auto"/>
          </w:tcPr>
          <w:p w14:paraId="7F61C29A" w14:textId="22181545" w:rsidR="00DF4AA8" w:rsidRPr="00021E6C" w:rsidRDefault="00B3381B" w:rsidP="00951AEC">
            <w:pPr>
              <w:pStyle w:val="VCAAtablecondensed"/>
              <w:rPr>
                <w:rFonts w:eastAsia="Arial Unicode MS"/>
                <w:lang w:val="en-AU"/>
              </w:rPr>
            </w:pPr>
            <w:r w:rsidRPr="00021E6C">
              <w:rPr>
                <w:rFonts w:eastAsia="Arial Unicode MS"/>
                <w:lang w:val="en-AU"/>
              </w:rPr>
              <w:t>1</w:t>
            </w:r>
          </w:p>
        </w:tc>
        <w:tc>
          <w:tcPr>
            <w:tcW w:w="0" w:type="auto"/>
          </w:tcPr>
          <w:p w14:paraId="64737F16" w14:textId="10F4B5BC" w:rsidR="00DF4AA8" w:rsidRPr="00021E6C" w:rsidRDefault="00B3381B" w:rsidP="00951AEC">
            <w:pPr>
              <w:pStyle w:val="VCAAtablecondensed"/>
              <w:rPr>
                <w:rFonts w:eastAsia="Arial Unicode MS"/>
                <w:lang w:val="en-AU"/>
              </w:rPr>
            </w:pPr>
            <w:r w:rsidRPr="00021E6C">
              <w:rPr>
                <w:rFonts w:eastAsia="Arial Unicode MS"/>
                <w:lang w:val="en-AU"/>
              </w:rPr>
              <w:t>0</w:t>
            </w:r>
          </w:p>
        </w:tc>
        <w:tc>
          <w:tcPr>
            <w:tcW w:w="0" w:type="auto"/>
          </w:tcPr>
          <w:p w14:paraId="3DDF539F" w14:textId="16ECB395" w:rsidR="00DF4AA8" w:rsidRPr="00021E6C" w:rsidRDefault="00B3381B" w:rsidP="00951AEC">
            <w:pPr>
              <w:pStyle w:val="VCAAtablecondensed"/>
              <w:rPr>
                <w:rFonts w:eastAsia="Arial Unicode MS"/>
                <w:lang w:val="en-AU"/>
              </w:rPr>
            </w:pPr>
            <w:r w:rsidRPr="00021E6C">
              <w:rPr>
                <w:rFonts w:eastAsia="Arial Unicode MS"/>
                <w:lang w:val="en-AU"/>
              </w:rPr>
              <w:t>1</w:t>
            </w:r>
          </w:p>
        </w:tc>
        <w:tc>
          <w:tcPr>
            <w:tcW w:w="0" w:type="auto"/>
          </w:tcPr>
          <w:p w14:paraId="3B97D26E" w14:textId="11B21D25" w:rsidR="00DF4AA8" w:rsidRPr="00021E6C" w:rsidRDefault="00B3381B" w:rsidP="00951AEC">
            <w:pPr>
              <w:pStyle w:val="VCAAtablecondensed"/>
              <w:rPr>
                <w:rFonts w:eastAsia="Arial Unicode MS"/>
                <w:lang w:val="en-AU"/>
              </w:rPr>
            </w:pPr>
            <w:r w:rsidRPr="00021E6C">
              <w:rPr>
                <w:rFonts w:eastAsia="Arial Unicode MS"/>
                <w:lang w:val="en-AU"/>
              </w:rPr>
              <w:t>0</w:t>
            </w:r>
          </w:p>
        </w:tc>
        <w:tc>
          <w:tcPr>
            <w:tcW w:w="0" w:type="auto"/>
          </w:tcPr>
          <w:p w14:paraId="4A708D5E" w14:textId="7914C8E3" w:rsidR="00DF4AA8" w:rsidRPr="00021E6C" w:rsidRDefault="00B3381B" w:rsidP="00951AEC">
            <w:pPr>
              <w:pStyle w:val="VCAAtablecondensed"/>
              <w:rPr>
                <w:rFonts w:eastAsia="Arial Unicode MS"/>
                <w:lang w:val="en-AU"/>
              </w:rPr>
            </w:pPr>
            <w:r w:rsidRPr="00021E6C">
              <w:rPr>
                <w:rFonts w:eastAsia="Arial Unicode MS"/>
                <w:lang w:val="en-AU"/>
              </w:rPr>
              <w:t>1</w:t>
            </w:r>
          </w:p>
        </w:tc>
        <w:tc>
          <w:tcPr>
            <w:tcW w:w="0" w:type="auto"/>
          </w:tcPr>
          <w:p w14:paraId="5AEC2CF5" w14:textId="2D6BB25D" w:rsidR="00DF4AA8" w:rsidRPr="00021E6C" w:rsidRDefault="00B3381B" w:rsidP="00951AEC">
            <w:pPr>
              <w:pStyle w:val="VCAAtablecondensed"/>
              <w:rPr>
                <w:rFonts w:eastAsia="Arial Unicode MS"/>
                <w:lang w:val="en-AU"/>
              </w:rPr>
            </w:pPr>
            <w:r w:rsidRPr="00021E6C">
              <w:rPr>
                <w:rFonts w:eastAsia="Arial Unicode MS"/>
                <w:lang w:val="en-AU"/>
              </w:rPr>
              <w:t>4</w:t>
            </w:r>
          </w:p>
        </w:tc>
        <w:tc>
          <w:tcPr>
            <w:tcW w:w="0" w:type="auto"/>
          </w:tcPr>
          <w:p w14:paraId="31859CBB" w14:textId="17A6640B" w:rsidR="00DF4AA8" w:rsidRPr="00021E6C" w:rsidRDefault="00B3381B" w:rsidP="00951AEC">
            <w:pPr>
              <w:pStyle w:val="VCAAtablecondensed"/>
              <w:rPr>
                <w:rFonts w:eastAsia="Arial Unicode MS"/>
                <w:lang w:val="en-AU"/>
              </w:rPr>
            </w:pPr>
            <w:r w:rsidRPr="00021E6C">
              <w:rPr>
                <w:rFonts w:eastAsia="Arial Unicode MS"/>
                <w:lang w:val="en-AU"/>
              </w:rPr>
              <w:t>5</w:t>
            </w:r>
          </w:p>
        </w:tc>
        <w:tc>
          <w:tcPr>
            <w:tcW w:w="0" w:type="auto"/>
          </w:tcPr>
          <w:p w14:paraId="6DDA70B9" w14:textId="6558ADB2" w:rsidR="00DF4AA8" w:rsidRPr="00021E6C" w:rsidRDefault="00B3381B" w:rsidP="00951AEC">
            <w:pPr>
              <w:pStyle w:val="VCAAtablecondensed"/>
              <w:rPr>
                <w:rFonts w:eastAsia="Arial Unicode MS"/>
                <w:lang w:val="en-AU"/>
              </w:rPr>
            </w:pPr>
            <w:r w:rsidRPr="00021E6C">
              <w:rPr>
                <w:rFonts w:eastAsia="Arial Unicode MS"/>
                <w:lang w:val="en-AU"/>
              </w:rPr>
              <w:t>3</w:t>
            </w:r>
          </w:p>
        </w:tc>
        <w:tc>
          <w:tcPr>
            <w:tcW w:w="0" w:type="auto"/>
          </w:tcPr>
          <w:p w14:paraId="70234B49" w14:textId="44B31BE5" w:rsidR="00DF4AA8" w:rsidRPr="00021E6C" w:rsidRDefault="00B3381B" w:rsidP="00951AEC">
            <w:pPr>
              <w:pStyle w:val="VCAAtablecondensed"/>
              <w:rPr>
                <w:rFonts w:eastAsia="Arial Unicode MS"/>
                <w:lang w:val="en-AU"/>
              </w:rPr>
            </w:pPr>
            <w:r w:rsidRPr="00021E6C">
              <w:rPr>
                <w:rFonts w:eastAsia="Arial Unicode MS"/>
                <w:lang w:val="en-AU"/>
              </w:rPr>
              <w:t>3</w:t>
            </w:r>
          </w:p>
        </w:tc>
        <w:tc>
          <w:tcPr>
            <w:tcW w:w="0" w:type="auto"/>
          </w:tcPr>
          <w:p w14:paraId="150C26E2" w14:textId="23D7B4E0" w:rsidR="00DF4AA8" w:rsidRPr="00021E6C" w:rsidRDefault="00B3381B" w:rsidP="00951AEC">
            <w:pPr>
              <w:pStyle w:val="VCAAtablecondensed"/>
              <w:rPr>
                <w:rFonts w:eastAsia="Arial Unicode MS"/>
                <w:lang w:val="en-AU"/>
              </w:rPr>
            </w:pPr>
            <w:r w:rsidRPr="00021E6C">
              <w:rPr>
                <w:rFonts w:eastAsia="Arial Unicode MS"/>
                <w:lang w:val="en-AU"/>
              </w:rPr>
              <w:t>10</w:t>
            </w:r>
          </w:p>
        </w:tc>
        <w:tc>
          <w:tcPr>
            <w:tcW w:w="0" w:type="auto"/>
          </w:tcPr>
          <w:p w14:paraId="0E3C6D38" w14:textId="17E96B98" w:rsidR="00DF4AA8" w:rsidRPr="00021E6C" w:rsidRDefault="00B3381B" w:rsidP="00951AEC">
            <w:pPr>
              <w:pStyle w:val="VCAAtablecondensed"/>
              <w:rPr>
                <w:rFonts w:eastAsia="Arial Unicode MS"/>
                <w:lang w:val="en-AU"/>
              </w:rPr>
            </w:pPr>
            <w:r w:rsidRPr="00021E6C">
              <w:rPr>
                <w:rFonts w:eastAsia="Arial Unicode MS"/>
                <w:lang w:val="en-AU"/>
              </w:rPr>
              <w:t>11</w:t>
            </w:r>
          </w:p>
        </w:tc>
        <w:tc>
          <w:tcPr>
            <w:tcW w:w="0" w:type="auto"/>
          </w:tcPr>
          <w:p w14:paraId="3F36AAE7" w14:textId="50F13E7A" w:rsidR="00DF4AA8" w:rsidRPr="00021E6C" w:rsidRDefault="00B3381B" w:rsidP="00951AEC">
            <w:pPr>
              <w:pStyle w:val="VCAAtablecondensed"/>
              <w:rPr>
                <w:rFonts w:eastAsia="Arial Unicode MS"/>
                <w:lang w:val="en-AU"/>
              </w:rPr>
            </w:pPr>
            <w:r w:rsidRPr="00021E6C">
              <w:rPr>
                <w:rFonts w:eastAsia="Arial Unicode MS"/>
                <w:lang w:val="en-AU"/>
              </w:rPr>
              <w:t>13</w:t>
            </w:r>
          </w:p>
        </w:tc>
        <w:tc>
          <w:tcPr>
            <w:tcW w:w="0" w:type="auto"/>
          </w:tcPr>
          <w:p w14:paraId="2F47242E" w14:textId="07AD6221" w:rsidR="00DF4AA8" w:rsidRPr="00021E6C" w:rsidRDefault="00B3381B" w:rsidP="00951AEC">
            <w:pPr>
              <w:pStyle w:val="VCAAtablecondensed"/>
              <w:rPr>
                <w:rFonts w:eastAsia="Arial Unicode MS"/>
                <w:lang w:val="en-AU"/>
              </w:rPr>
            </w:pPr>
            <w:r w:rsidRPr="00021E6C">
              <w:rPr>
                <w:rFonts w:eastAsia="Arial Unicode MS"/>
                <w:lang w:val="en-AU"/>
              </w:rPr>
              <w:t>15</w:t>
            </w:r>
          </w:p>
        </w:tc>
        <w:tc>
          <w:tcPr>
            <w:tcW w:w="0" w:type="auto"/>
          </w:tcPr>
          <w:p w14:paraId="5743BE65" w14:textId="36001B35" w:rsidR="00DF4AA8" w:rsidRPr="00021E6C" w:rsidRDefault="00B3381B" w:rsidP="00951AEC">
            <w:pPr>
              <w:pStyle w:val="VCAAtablecondensed"/>
              <w:rPr>
                <w:rFonts w:eastAsia="Arial Unicode MS"/>
                <w:lang w:val="en-AU"/>
              </w:rPr>
            </w:pPr>
            <w:r w:rsidRPr="00021E6C">
              <w:rPr>
                <w:rFonts w:eastAsia="Arial Unicode MS"/>
                <w:lang w:val="en-AU"/>
              </w:rPr>
              <w:t>9</w:t>
            </w:r>
          </w:p>
        </w:tc>
        <w:tc>
          <w:tcPr>
            <w:tcW w:w="0" w:type="auto"/>
          </w:tcPr>
          <w:p w14:paraId="5CEBFFAF" w14:textId="46B4E57B" w:rsidR="00DF4AA8" w:rsidRPr="00021E6C" w:rsidRDefault="00B3381B" w:rsidP="00951AEC">
            <w:pPr>
              <w:pStyle w:val="VCAAtablecondensed"/>
              <w:rPr>
                <w:rFonts w:eastAsia="Arial Unicode MS"/>
                <w:lang w:val="en-AU"/>
              </w:rPr>
            </w:pPr>
            <w:r w:rsidRPr="00021E6C">
              <w:rPr>
                <w:rFonts w:eastAsia="Arial Unicode MS"/>
                <w:lang w:val="en-AU"/>
              </w:rPr>
              <w:t>11</w:t>
            </w:r>
          </w:p>
        </w:tc>
        <w:tc>
          <w:tcPr>
            <w:tcW w:w="0" w:type="auto"/>
          </w:tcPr>
          <w:p w14:paraId="64BCB1FE" w14:textId="07E7A89A" w:rsidR="00DF4AA8" w:rsidRPr="00021E6C" w:rsidRDefault="00B3381B" w:rsidP="00951AEC">
            <w:pPr>
              <w:pStyle w:val="VCAAtablecondensed"/>
              <w:rPr>
                <w:rFonts w:eastAsia="Arial Unicode MS"/>
                <w:lang w:val="en-AU"/>
              </w:rPr>
            </w:pPr>
            <w:r w:rsidRPr="00021E6C">
              <w:rPr>
                <w:rFonts w:eastAsia="Arial Unicode MS"/>
                <w:lang w:val="en-AU"/>
              </w:rPr>
              <w:t>5</w:t>
            </w:r>
          </w:p>
        </w:tc>
        <w:tc>
          <w:tcPr>
            <w:tcW w:w="0" w:type="auto"/>
          </w:tcPr>
          <w:p w14:paraId="360539D0" w14:textId="5CEFB89E" w:rsidR="00DF4AA8" w:rsidRPr="00021E6C" w:rsidRDefault="00B3381B" w:rsidP="00951AEC">
            <w:pPr>
              <w:pStyle w:val="VCAAtablecondensed"/>
              <w:rPr>
                <w:rFonts w:eastAsia="Arial Unicode MS"/>
                <w:lang w:val="en-AU"/>
              </w:rPr>
            </w:pPr>
            <w:r w:rsidRPr="00021E6C">
              <w:rPr>
                <w:rFonts w:eastAsia="Arial Unicode MS"/>
                <w:lang w:val="en-AU"/>
              </w:rPr>
              <w:t>4</w:t>
            </w:r>
          </w:p>
        </w:tc>
        <w:tc>
          <w:tcPr>
            <w:tcW w:w="0" w:type="auto"/>
          </w:tcPr>
          <w:p w14:paraId="0187A08E" w14:textId="204EC37F" w:rsidR="00DF4AA8" w:rsidRPr="00021E6C" w:rsidRDefault="00B3381B" w:rsidP="00951AEC">
            <w:pPr>
              <w:pStyle w:val="VCAAtablecondensed"/>
              <w:rPr>
                <w:rFonts w:eastAsia="Arial Unicode MS"/>
                <w:lang w:val="en-AU"/>
              </w:rPr>
            </w:pPr>
            <w:r w:rsidRPr="00021E6C">
              <w:rPr>
                <w:rFonts w:eastAsia="Arial Unicode MS"/>
                <w:lang w:val="en-AU"/>
              </w:rPr>
              <w:t>1</w:t>
            </w:r>
          </w:p>
        </w:tc>
        <w:tc>
          <w:tcPr>
            <w:tcW w:w="0" w:type="auto"/>
          </w:tcPr>
          <w:p w14:paraId="4B271FB5" w14:textId="08AE9CCE" w:rsidR="00DF4AA8" w:rsidRPr="00021E6C" w:rsidRDefault="00B3381B" w:rsidP="00951AEC">
            <w:pPr>
              <w:pStyle w:val="VCAAtablecondensed"/>
              <w:rPr>
                <w:rFonts w:eastAsia="Arial Unicode MS"/>
                <w:lang w:val="en-AU"/>
              </w:rPr>
            </w:pPr>
            <w:r w:rsidRPr="00021E6C">
              <w:rPr>
                <w:rFonts w:eastAsia="Arial Unicode MS"/>
                <w:lang w:val="en-AU"/>
              </w:rPr>
              <w:t>1</w:t>
            </w:r>
          </w:p>
        </w:tc>
        <w:tc>
          <w:tcPr>
            <w:tcW w:w="0" w:type="auto"/>
          </w:tcPr>
          <w:p w14:paraId="36F83E78" w14:textId="574213AB" w:rsidR="00DF4AA8" w:rsidRPr="00021E6C" w:rsidRDefault="00B3381B" w:rsidP="00951AEC">
            <w:pPr>
              <w:pStyle w:val="VCAAtablecondensed"/>
              <w:rPr>
                <w:lang w:val="en-AU"/>
              </w:rPr>
            </w:pPr>
            <w:r w:rsidRPr="00021E6C">
              <w:rPr>
                <w:lang w:val="en-AU"/>
              </w:rPr>
              <w:t>12.6</w:t>
            </w:r>
          </w:p>
        </w:tc>
      </w:tr>
    </w:tbl>
    <w:bookmarkEnd w:id="5"/>
    <w:p w14:paraId="0886F31C" w14:textId="77777777" w:rsidR="00A7749E" w:rsidRPr="00021E6C" w:rsidRDefault="00A7749E" w:rsidP="007B6922">
      <w:pPr>
        <w:pStyle w:val="VCAAHeading3"/>
        <w:rPr>
          <w:lang w:val="en-AU"/>
        </w:rPr>
      </w:pPr>
      <w:r w:rsidRPr="00021E6C">
        <w:rPr>
          <w:lang w:val="en-AU"/>
        </w:rPr>
        <w:t>Question 1</w:t>
      </w:r>
    </w:p>
    <w:p w14:paraId="3C292F7F" w14:textId="77777777" w:rsidR="0057297A" w:rsidRPr="00021E6C" w:rsidRDefault="0057297A" w:rsidP="00477C23">
      <w:pPr>
        <w:pStyle w:val="VCAAbody"/>
        <w:rPr>
          <w:lang w:val="en-AU" w:eastAsia="ja-JP"/>
        </w:rPr>
      </w:pPr>
      <w:r w:rsidRPr="00021E6C">
        <w:rPr>
          <w:lang w:val="en-AU" w:eastAsia="ja-JP"/>
        </w:rPr>
        <w:t>This was a popular choice of topic for students.</w:t>
      </w:r>
    </w:p>
    <w:p w14:paraId="130FE911" w14:textId="2F89F1CD" w:rsidR="0057297A" w:rsidRPr="00021E6C" w:rsidRDefault="0057297A" w:rsidP="00477C23">
      <w:pPr>
        <w:pStyle w:val="VCAAbody"/>
        <w:rPr>
          <w:lang w:val="en-AU" w:eastAsia="ja-JP"/>
        </w:rPr>
      </w:pPr>
      <w:r w:rsidRPr="00021E6C">
        <w:rPr>
          <w:lang w:val="en-AU" w:eastAsia="ja-JP"/>
        </w:rPr>
        <w:t xml:space="preserve">The essay allowed students to explore the value and lived experience of participation in the Australian political process as </w:t>
      </w:r>
      <w:r w:rsidR="003D0FA4" w:rsidRPr="00021E6C">
        <w:rPr>
          <w:lang w:val="en-AU" w:eastAsia="ja-JP"/>
        </w:rPr>
        <w:t xml:space="preserve">a </w:t>
      </w:r>
      <w:r w:rsidRPr="00021E6C">
        <w:rPr>
          <w:lang w:val="en-AU" w:eastAsia="ja-JP"/>
        </w:rPr>
        <w:t>whole</w:t>
      </w:r>
      <w:r w:rsidR="0040296C" w:rsidRPr="00021E6C">
        <w:rPr>
          <w:lang w:val="en-AU" w:eastAsia="ja-JP"/>
        </w:rPr>
        <w:t xml:space="preserve"> entity. It was important that this breadth of understanding of the political system was explored,</w:t>
      </w:r>
      <w:r w:rsidRPr="00021E6C">
        <w:rPr>
          <w:lang w:val="en-AU" w:eastAsia="ja-JP"/>
        </w:rPr>
        <w:t xml:space="preserve"> not just the electoral system</w:t>
      </w:r>
      <w:r w:rsidR="00DE6DE9" w:rsidRPr="00021E6C">
        <w:rPr>
          <w:lang w:val="en-AU" w:eastAsia="ja-JP"/>
        </w:rPr>
        <w:t xml:space="preserve"> on</w:t>
      </w:r>
      <w:r w:rsidRPr="00021E6C">
        <w:rPr>
          <w:lang w:val="en-AU" w:eastAsia="ja-JP"/>
        </w:rPr>
        <w:t xml:space="preserve"> which some students</w:t>
      </w:r>
      <w:r w:rsidR="00DE6DE9" w:rsidRPr="00021E6C">
        <w:rPr>
          <w:lang w:val="en-AU" w:eastAsia="ja-JP"/>
        </w:rPr>
        <w:t xml:space="preserve"> solely</w:t>
      </w:r>
      <w:r w:rsidRPr="00021E6C">
        <w:rPr>
          <w:lang w:val="en-AU" w:eastAsia="ja-JP"/>
        </w:rPr>
        <w:t xml:space="preserve"> focused. Higher</w:t>
      </w:r>
      <w:r w:rsidR="00C8761B">
        <w:rPr>
          <w:lang w:val="en-AU" w:eastAsia="ja-JP"/>
        </w:rPr>
        <w:t xml:space="preserve"> </w:t>
      </w:r>
      <w:r w:rsidRPr="00021E6C">
        <w:rPr>
          <w:lang w:val="en-AU" w:eastAsia="ja-JP"/>
        </w:rPr>
        <w:t>s</w:t>
      </w:r>
      <w:r w:rsidR="001A5122" w:rsidRPr="00021E6C">
        <w:rPr>
          <w:lang w:val="en-AU" w:eastAsia="ja-JP"/>
        </w:rPr>
        <w:t>c</w:t>
      </w:r>
      <w:r w:rsidRPr="00021E6C">
        <w:rPr>
          <w:lang w:val="en-AU" w:eastAsia="ja-JP"/>
        </w:rPr>
        <w:t xml:space="preserve">oring essays discussed the importance of participation as a key democratic value and how effective and active participation in the political system strengthened Australian democracy. Such a discussion in the introductions of some essays ensured </w:t>
      </w:r>
      <w:r w:rsidR="00624F6C" w:rsidRPr="00021E6C">
        <w:rPr>
          <w:lang w:val="en-AU" w:eastAsia="ja-JP"/>
        </w:rPr>
        <w:t>the rest of the response was not just</w:t>
      </w:r>
      <w:r w:rsidR="00557C72" w:rsidRPr="00021E6C">
        <w:rPr>
          <w:lang w:val="en-AU" w:eastAsia="ja-JP"/>
        </w:rPr>
        <w:t xml:space="preserve"> a list of</w:t>
      </w:r>
      <w:r w:rsidRPr="00021E6C">
        <w:rPr>
          <w:lang w:val="en-AU" w:eastAsia="ja-JP"/>
        </w:rPr>
        <w:t xml:space="preserve"> examples of participation, which some responses </w:t>
      </w:r>
      <w:r w:rsidR="00557C72" w:rsidRPr="00021E6C">
        <w:rPr>
          <w:lang w:val="en-AU" w:eastAsia="ja-JP"/>
        </w:rPr>
        <w:t>were</w:t>
      </w:r>
      <w:r w:rsidR="007D47C1" w:rsidRPr="00021E6C">
        <w:rPr>
          <w:lang w:val="en-AU" w:eastAsia="ja-JP"/>
        </w:rPr>
        <w:t>, and rather gave a measured account of the strength of participation as a core value in Australian democracy.</w:t>
      </w:r>
    </w:p>
    <w:p w14:paraId="646CE10E" w14:textId="660B88D3" w:rsidR="0057297A" w:rsidRPr="00021E6C" w:rsidRDefault="0057297A" w:rsidP="00477C23">
      <w:pPr>
        <w:pStyle w:val="VCAAbody"/>
        <w:rPr>
          <w:lang w:val="en-AU" w:eastAsia="ja-JP"/>
        </w:rPr>
      </w:pPr>
      <w:r w:rsidRPr="00021E6C">
        <w:rPr>
          <w:lang w:val="en-AU" w:eastAsia="ja-JP"/>
        </w:rPr>
        <w:t>Overall</w:t>
      </w:r>
      <w:r w:rsidR="00CE3657" w:rsidRPr="00021E6C">
        <w:rPr>
          <w:lang w:val="en-AU" w:eastAsia="ja-JP"/>
        </w:rPr>
        <w:t>,</w:t>
      </w:r>
      <w:r w:rsidRPr="00021E6C">
        <w:rPr>
          <w:lang w:val="en-AU" w:eastAsia="ja-JP"/>
        </w:rPr>
        <w:t xml:space="preserve"> there </w:t>
      </w:r>
      <w:r w:rsidR="00021E6C" w:rsidRPr="00021E6C">
        <w:rPr>
          <w:lang w:val="en-AU" w:eastAsia="ja-JP"/>
        </w:rPr>
        <w:t>is</w:t>
      </w:r>
      <w:r w:rsidRPr="00021E6C">
        <w:rPr>
          <w:lang w:val="en-AU" w:eastAsia="ja-JP"/>
        </w:rPr>
        <w:t xml:space="preserve"> a range of ways citizens can participate in </w:t>
      </w:r>
      <w:r w:rsidR="00E870C8" w:rsidRPr="00021E6C">
        <w:rPr>
          <w:lang w:val="en-AU" w:eastAsia="ja-JP"/>
        </w:rPr>
        <w:t>Australia</w:t>
      </w:r>
      <w:r w:rsidRPr="00021E6C">
        <w:rPr>
          <w:lang w:val="en-AU" w:eastAsia="ja-JP"/>
        </w:rPr>
        <w:t xml:space="preserve"> </w:t>
      </w:r>
      <w:r w:rsidR="003916D1" w:rsidRPr="00021E6C">
        <w:rPr>
          <w:lang w:val="en-AU" w:eastAsia="ja-JP"/>
        </w:rPr>
        <w:t>(</w:t>
      </w:r>
      <w:r w:rsidRPr="00021E6C">
        <w:rPr>
          <w:lang w:val="en-AU" w:eastAsia="ja-JP"/>
        </w:rPr>
        <w:t>voting, joining a part</w:t>
      </w:r>
      <w:r w:rsidR="00E870C8" w:rsidRPr="00021E6C">
        <w:rPr>
          <w:lang w:val="en-AU" w:eastAsia="ja-JP"/>
        </w:rPr>
        <w:t>y, running as an independent or party candidate at an election</w:t>
      </w:r>
      <w:r w:rsidRPr="00021E6C">
        <w:rPr>
          <w:lang w:val="en-AU" w:eastAsia="ja-JP"/>
        </w:rPr>
        <w:t>, joining an interest gr</w:t>
      </w:r>
      <w:r w:rsidR="00E870C8" w:rsidRPr="00021E6C">
        <w:rPr>
          <w:lang w:val="en-AU" w:eastAsia="ja-JP"/>
        </w:rPr>
        <w:t>oup, protesting, speaking out in</w:t>
      </w:r>
      <w:r w:rsidRPr="00021E6C">
        <w:rPr>
          <w:lang w:val="en-AU" w:eastAsia="ja-JP"/>
        </w:rPr>
        <w:t xml:space="preserve"> the media, taking a test case to court, lobbying an MP</w:t>
      </w:r>
      <w:r w:rsidR="00E53AC4" w:rsidRPr="00021E6C">
        <w:rPr>
          <w:lang w:val="en-AU" w:eastAsia="ja-JP"/>
        </w:rPr>
        <w:t xml:space="preserve"> etc.)</w:t>
      </w:r>
      <w:r w:rsidR="00E870C8" w:rsidRPr="00021E6C">
        <w:rPr>
          <w:lang w:val="en-AU" w:eastAsia="ja-JP"/>
        </w:rPr>
        <w:t>. On the other hand</w:t>
      </w:r>
      <w:r w:rsidR="005E4170" w:rsidRPr="00021E6C">
        <w:rPr>
          <w:lang w:val="en-AU" w:eastAsia="ja-JP"/>
        </w:rPr>
        <w:t>,</w:t>
      </w:r>
      <w:r w:rsidR="00E870C8" w:rsidRPr="00021E6C">
        <w:rPr>
          <w:lang w:val="en-AU" w:eastAsia="ja-JP"/>
        </w:rPr>
        <w:t xml:space="preserve"> participation can be diminished in circumstances where a person cannot access any of the above, is prevented from access or there is a lack of knowledge or education about the political system. Additionally</w:t>
      </w:r>
      <w:r w:rsidR="0042047A" w:rsidRPr="00021E6C">
        <w:rPr>
          <w:lang w:val="en-AU" w:eastAsia="ja-JP"/>
        </w:rPr>
        <w:t>,</w:t>
      </w:r>
      <w:r w:rsidR="00E870C8" w:rsidRPr="00021E6C">
        <w:rPr>
          <w:lang w:val="en-AU" w:eastAsia="ja-JP"/>
        </w:rPr>
        <w:t xml:space="preserve"> Parliament and its proceedings are open to the people but cannot be engaged in with from outside. </w:t>
      </w:r>
    </w:p>
    <w:p w14:paraId="394AD25C" w14:textId="638CFD43" w:rsidR="007D47C1" w:rsidRPr="00021E6C" w:rsidRDefault="00E870C8" w:rsidP="00477C23">
      <w:pPr>
        <w:pStyle w:val="VCAAbody"/>
        <w:rPr>
          <w:lang w:val="en-AU" w:eastAsia="ja-JP"/>
        </w:rPr>
      </w:pPr>
      <w:r w:rsidRPr="00021E6C">
        <w:rPr>
          <w:lang w:val="en-AU" w:eastAsia="ja-JP"/>
        </w:rPr>
        <w:t>Higher</w:t>
      </w:r>
      <w:r w:rsidR="00C8761B">
        <w:rPr>
          <w:lang w:val="en-AU" w:eastAsia="ja-JP"/>
        </w:rPr>
        <w:t xml:space="preserve"> </w:t>
      </w:r>
      <w:r w:rsidRPr="00021E6C">
        <w:rPr>
          <w:lang w:val="en-AU" w:eastAsia="ja-JP"/>
        </w:rPr>
        <w:t>scoring essays covered at least some of the above and made use of relevant examples</w:t>
      </w:r>
      <w:r w:rsidR="007D47C1" w:rsidRPr="00021E6C">
        <w:rPr>
          <w:lang w:val="en-AU" w:eastAsia="ja-JP"/>
        </w:rPr>
        <w:t xml:space="preserve"> from within the last 10 years.</w:t>
      </w:r>
    </w:p>
    <w:p w14:paraId="32044121" w14:textId="5A8C7142" w:rsidR="009D3458" w:rsidRPr="00021E6C" w:rsidRDefault="008C39CF" w:rsidP="00477C23">
      <w:pPr>
        <w:pStyle w:val="VCAAbody"/>
        <w:rPr>
          <w:lang w:val="en-AU" w:eastAsia="ja-JP"/>
        </w:rPr>
      </w:pPr>
      <w:r w:rsidRPr="00021E6C">
        <w:rPr>
          <w:lang w:val="en-AU" w:eastAsia="ja-JP"/>
        </w:rPr>
        <w:t>The following is a</w:t>
      </w:r>
      <w:r w:rsidR="009D3458" w:rsidRPr="00021E6C">
        <w:rPr>
          <w:lang w:val="en-AU" w:eastAsia="ja-JP"/>
        </w:rPr>
        <w:t>n extract from a body paragraph in a high</w:t>
      </w:r>
      <w:r w:rsidRPr="00021E6C">
        <w:rPr>
          <w:lang w:val="en-AU" w:eastAsia="ja-JP"/>
        </w:rPr>
        <w:t>-</w:t>
      </w:r>
      <w:r w:rsidR="009D3458" w:rsidRPr="00021E6C">
        <w:rPr>
          <w:lang w:val="en-AU" w:eastAsia="ja-JP"/>
        </w:rPr>
        <w:t>scoring response</w:t>
      </w:r>
      <w:r w:rsidRPr="00021E6C">
        <w:rPr>
          <w:lang w:val="en-AU" w:eastAsia="ja-JP"/>
        </w:rPr>
        <w:t>.</w:t>
      </w:r>
    </w:p>
    <w:p w14:paraId="26F645E8" w14:textId="3652ABC3" w:rsidR="009D3458" w:rsidRPr="00021E6C" w:rsidRDefault="009D3458" w:rsidP="00477C23">
      <w:pPr>
        <w:pStyle w:val="VCAAbody"/>
        <w:rPr>
          <w:rStyle w:val="VCAAitalic"/>
          <w:lang w:val="en-AU"/>
        </w:rPr>
      </w:pPr>
      <w:r w:rsidRPr="00021E6C">
        <w:rPr>
          <w:rStyle w:val="VCAAitalic"/>
          <w:lang w:val="en-AU"/>
        </w:rPr>
        <w:t xml:space="preserve">It is true that due to the nature of the Australian political system the participation of citizens is somewhat limited. Both major parties have closed pre-selection processes which are only open to eligible members of their party, which means that not all citizens are able to participate in the pre-selection of a candidate for their electorate. For example, Jim </w:t>
      </w:r>
      <w:proofErr w:type="spellStart"/>
      <w:r w:rsidRPr="00021E6C">
        <w:rPr>
          <w:rStyle w:val="VCAAitalic"/>
          <w:lang w:val="en-AU"/>
        </w:rPr>
        <w:t>Molan</w:t>
      </w:r>
      <w:proofErr w:type="spellEnd"/>
      <w:r w:rsidRPr="00021E6C">
        <w:rPr>
          <w:rStyle w:val="VCAAitalic"/>
          <w:lang w:val="en-AU"/>
        </w:rPr>
        <w:t xml:space="preserve"> was pre-selected to an ‘un-winnable’ fourth spot in the NSW Liberal Senate ticket by less than 10% of NSW Liberal party membership, b</w:t>
      </w:r>
      <w:r w:rsidR="00237043" w:rsidRPr="00021E6C">
        <w:rPr>
          <w:rStyle w:val="VCAAitalic"/>
          <w:lang w:val="en-AU"/>
        </w:rPr>
        <w:t>ut went on to receive over 150,</w:t>
      </w:r>
      <w:r w:rsidRPr="00021E6C">
        <w:rPr>
          <w:rStyle w:val="VCAAitalic"/>
          <w:lang w:val="en-AU"/>
        </w:rPr>
        <w:t xml:space="preserve">000 first preference votes in the election, the highest number of votes for an individual candidate in history. </w:t>
      </w:r>
      <w:proofErr w:type="gramStart"/>
      <w:r w:rsidRPr="00021E6C">
        <w:rPr>
          <w:rStyle w:val="VCAAitalic"/>
          <w:lang w:val="en-AU"/>
        </w:rPr>
        <w:t>However</w:t>
      </w:r>
      <w:proofErr w:type="gramEnd"/>
      <w:r w:rsidRPr="00021E6C">
        <w:rPr>
          <w:rStyle w:val="VCAAitalic"/>
          <w:lang w:val="en-AU"/>
        </w:rPr>
        <w:t xml:space="preserve"> some parties such as the Greens allow all party members to vote in pre-selections, somewhat increasing the ability for citizens to participate</w:t>
      </w:r>
      <w:r w:rsidR="00237043" w:rsidRPr="00021E6C">
        <w:rPr>
          <w:rStyle w:val="VCAAitalic"/>
          <w:lang w:val="en-AU"/>
        </w:rPr>
        <w:t xml:space="preserve"> </w:t>
      </w:r>
      <w:r w:rsidRPr="00021E6C">
        <w:rPr>
          <w:rStyle w:val="VCAAitalic"/>
          <w:lang w:val="en-AU"/>
        </w:rPr>
        <w:t>…</w:t>
      </w:r>
    </w:p>
    <w:p w14:paraId="5F973A1A" w14:textId="77777777" w:rsidR="00237043" w:rsidRPr="00021E6C" w:rsidRDefault="00237043" w:rsidP="00477C23">
      <w:pPr>
        <w:pStyle w:val="VCAAbody"/>
        <w:rPr>
          <w:lang w:val="en-AU" w:eastAsia="ja-JP"/>
        </w:rPr>
      </w:pPr>
      <w:r w:rsidRPr="00021E6C">
        <w:rPr>
          <w:lang w:val="en-AU" w:eastAsia="ja-JP"/>
        </w:rPr>
        <w:t>The following is an introduction from a high-scoring response.</w:t>
      </w:r>
    </w:p>
    <w:p w14:paraId="0A462122" w14:textId="46344DBE" w:rsidR="00A7749E" w:rsidRPr="00021E6C" w:rsidRDefault="009D3458" w:rsidP="00477C23">
      <w:pPr>
        <w:pStyle w:val="VCAAbody"/>
        <w:rPr>
          <w:lang w:val="en-AU"/>
        </w:rPr>
      </w:pPr>
      <w:r w:rsidRPr="00021E6C">
        <w:rPr>
          <w:rStyle w:val="VCAAitalic"/>
          <w:lang w:val="en-AU"/>
        </w:rPr>
        <w:lastRenderedPageBreak/>
        <w:t xml:space="preserve">While there are some limits on the opportunities for citizens to participate in the political process, for the most part citizens are very able to become involved in the Australian political process. Citizen can choose to stand </w:t>
      </w:r>
      <w:r w:rsidR="006503A5" w:rsidRPr="00021E6C">
        <w:rPr>
          <w:rStyle w:val="VCAAitalic"/>
          <w:lang w:val="en-AU"/>
        </w:rPr>
        <w:t>for</w:t>
      </w:r>
      <w:r w:rsidRPr="00021E6C">
        <w:rPr>
          <w:rStyle w:val="VCAAitalic"/>
          <w:lang w:val="en-AU"/>
        </w:rPr>
        <w:t xml:space="preserve"> election themselves  as a candidate for a party- by obtaining endorsement from a registered political party- or as an independent</w:t>
      </w:r>
      <w:r w:rsidR="00237043" w:rsidRPr="00021E6C">
        <w:rPr>
          <w:rStyle w:val="VCAAitalic"/>
          <w:lang w:val="en-AU"/>
        </w:rPr>
        <w:t xml:space="preserve"> </w:t>
      </w:r>
      <w:r w:rsidRPr="00021E6C">
        <w:rPr>
          <w:rStyle w:val="VCAAitalic"/>
          <w:lang w:val="en-AU"/>
        </w:rPr>
        <w:t>…</w:t>
      </w:r>
      <w:r w:rsidR="00237043" w:rsidRPr="00021E6C">
        <w:rPr>
          <w:rStyle w:val="VCAAitalic"/>
          <w:lang w:val="en-AU"/>
        </w:rPr>
        <w:t xml:space="preserve"> </w:t>
      </w:r>
      <w:r w:rsidRPr="00021E6C">
        <w:rPr>
          <w:rStyle w:val="VCAAitalic"/>
          <w:lang w:val="en-AU"/>
        </w:rPr>
        <w:t xml:space="preserve">for example Zali </w:t>
      </w:r>
      <w:proofErr w:type="spellStart"/>
      <w:r w:rsidRPr="00021E6C">
        <w:rPr>
          <w:rStyle w:val="VCAAitalic"/>
          <w:lang w:val="en-AU"/>
        </w:rPr>
        <w:t>Steggal</w:t>
      </w:r>
      <w:proofErr w:type="spellEnd"/>
      <w:r w:rsidRPr="00021E6C">
        <w:rPr>
          <w:rStyle w:val="VCAAitalic"/>
          <w:lang w:val="en-AU"/>
        </w:rPr>
        <w:t xml:space="preserve"> stood as an independent candidate in the electorate of Warringah and was successful in defeating the incumbent MP Tony Abbott</w:t>
      </w:r>
      <w:r w:rsidR="00237043" w:rsidRPr="00021E6C">
        <w:rPr>
          <w:rStyle w:val="VCAAitalic"/>
          <w:lang w:val="en-AU"/>
        </w:rPr>
        <w:t xml:space="preserve"> </w:t>
      </w:r>
      <w:r w:rsidRPr="00021E6C">
        <w:rPr>
          <w:lang w:val="en-AU" w:eastAsia="ja-JP"/>
        </w:rPr>
        <w:t>…</w:t>
      </w:r>
    </w:p>
    <w:p w14:paraId="3F71CA54" w14:textId="77777777" w:rsidR="00A7749E" w:rsidRPr="00021E6C" w:rsidRDefault="00A7749E" w:rsidP="007B6922">
      <w:pPr>
        <w:pStyle w:val="VCAAHeading3"/>
        <w:rPr>
          <w:lang w:val="en-AU"/>
        </w:rPr>
      </w:pPr>
      <w:r w:rsidRPr="00021E6C">
        <w:rPr>
          <w:lang w:val="en-AU"/>
        </w:rPr>
        <w:t>Question 2</w:t>
      </w:r>
    </w:p>
    <w:p w14:paraId="0B6BBC1B" w14:textId="32DCE1C9" w:rsidR="00E870C8" w:rsidRPr="00021E6C" w:rsidRDefault="00E870C8" w:rsidP="00477C23">
      <w:pPr>
        <w:pStyle w:val="VCAAbody"/>
        <w:rPr>
          <w:lang w:val="en-AU" w:eastAsia="ja-JP"/>
        </w:rPr>
      </w:pPr>
      <w:r w:rsidRPr="00021E6C">
        <w:rPr>
          <w:lang w:val="en-AU" w:eastAsia="ja-JP"/>
        </w:rPr>
        <w:t xml:space="preserve">This was the </w:t>
      </w:r>
      <w:r w:rsidR="004018C0" w:rsidRPr="00021E6C">
        <w:rPr>
          <w:lang w:val="en-AU" w:eastAsia="ja-JP"/>
        </w:rPr>
        <w:t>second-</w:t>
      </w:r>
      <w:r w:rsidRPr="00021E6C">
        <w:rPr>
          <w:lang w:val="en-AU" w:eastAsia="ja-JP"/>
        </w:rPr>
        <w:t>most popular essay choice for students</w:t>
      </w:r>
      <w:r w:rsidR="00C8761B">
        <w:rPr>
          <w:lang w:val="en-AU" w:eastAsia="ja-JP"/>
        </w:rPr>
        <w:t>,</w:t>
      </w:r>
      <w:r w:rsidR="00AF4C6E" w:rsidRPr="00021E6C">
        <w:rPr>
          <w:lang w:val="en-AU" w:eastAsia="ja-JP"/>
        </w:rPr>
        <w:t xml:space="preserve"> and </w:t>
      </w:r>
      <w:proofErr w:type="gramStart"/>
      <w:r w:rsidR="00AF4C6E" w:rsidRPr="00021E6C">
        <w:rPr>
          <w:lang w:val="en-AU" w:eastAsia="ja-JP"/>
        </w:rPr>
        <w:t>overall</w:t>
      </w:r>
      <w:proofErr w:type="gramEnd"/>
      <w:r w:rsidR="00AF4C6E" w:rsidRPr="00021E6C">
        <w:rPr>
          <w:lang w:val="en-AU" w:eastAsia="ja-JP"/>
        </w:rPr>
        <w:t xml:space="preserve"> there were many well written essays in response to the question. Essays demonstrating effective use of contemporary examples from recent American politics</w:t>
      </w:r>
      <w:r w:rsidR="00021E6C" w:rsidRPr="00021E6C">
        <w:rPr>
          <w:lang w:val="en-AU" w:eastAsia="ja-JP"/>
        </w:rPr>
        <w:t>,</w:t>
      </w:r>
      <w:r w:rsidR="00AF4C6E" w:rsidRPr="00021E6C">
        <w:rPr>
          <w:lang w:val="en-AU" w:eastAsia="ja-JP"/>
        </w:rPr>
        <w:t xml:space="preserve"> and the accurate use of political knowledge and incorporation of relevant key terms</w:t>
      </w:r>
      <w:r w:rsidR="00021E6C" w:rsidRPr="00021E6C">
        <w:rPr>
          <w:lang w:val="en-AU" w:eastAsia="ja-JP"/>
        </w:rPr>
        <w:t>,</w:t>
      </w:r>
      <w:r w:rsidR="00AF4C6E" w:rsidRPr="00021E6C">
        <w:rPr>
          <w:lang w:val="en-AU" w:eastAsia="ja-JP"/>
        </w:rPr>
        <w:t xml:space="preserve"> demonstrated a high level of understanding of Area of Study 2.</w:t>
      </w:r>
    </w:p>
    <w:p w14:paraId="3F1C0524" w14:textId="2A1C0E9A" w:rsidR="00E870C8" w:rsidRPr="00021E6C" w:rsidRDefault="006106AD" w:rsidP="00477C23">
      <w:pPr>
        <w:pStyle w:val="VCAAbody"/>
        <w:rPr>
          <w:lang w:val="en-AU" w:eastAsia="ja-JP"/>
        </w:rPr>
      </w:pPr>
      <w:r w:rsidRPr="00021E6C">
        <w:rPr>
          <w:lang w:val="en-AU" w:eastAsia="ja-JP"/>
        </w:rPr>
        <w:t xml:space="preserve">Students needed to identify the constraints that exist on the power of the </w:t>
      </w:r>
      <w:r w:rsidR="00C12E90" w:rsidRPr="00021E6C">
        <w:rPr>
          <w:lang w:val="en-AU" w:eastAsia="ja-JP"/>
        </w:rPr>
        <w:t>P</w:t>
      </w:r>
      <w:r w:rsidRPr="00021E6C">
        <w:rPr>
          <w:lang w:val="en-AU" w:eastAsia="ja-JP"/>
        </w:rPr>
        <w:t>resident and then consider to what extent these are actually effective.</w:t>
      </w:r>
      <w:r w:rsidR="00C07B55" w:rsidRPr="00021E6C">
        <w:rPr>
          <w:lang w:val="en-AU" w:eastAsia="ja-JP"/>
        </w:rPr>
        <w:t xml:space="preserve"> A brief outline of</w:t>
      </w:r>
      <w:r w:rsidR="0069556C" w:rsidRPr="00021E6C">
        <w:rPr>
          <w:lang w:val="en-AU" w:eastAsia="ja-JP"/>
        </w:rPr>
        <w:t xml:space="preserve"> the </w:t>
      </w:r>
      <w:r w:rsidR="00C07B55" w:rsidRPr="00021E6C">
        <w:rPr>
          <w:lang w:val="en-AU" w:eastAsia="ja-JP"/>
        </w:rPr>
        <w:t>role</w:t>
      </w:r>
      <w:r w:rsidR="0069556C" w:rsidRPr="00021E6C">
        <w:rPr>
          <w:lang w:val="en-AU" w:eastAsia="ja-JP"/>
        </w:rPr>
        <w:t xml:space="preserve"> of the </w:t>
      </w:r>
      <w:r w:rsidR="00C12E90" w:rsidRPr="00021E6C">
        <w:rPr>
          <w:lang w:val="en-AU" w:eastAsia="ja-JP"/>
        </w:rPr>
        <w:t>P</w:t>
      </w:r>
      <w:r w:rsidR="0069556C" w:rsidRPr="00021E6C">
        <w:rPr>
          <w:lang w:val="en-AU" w:eastAsia="ja-JP"/>
        </w:rPr>
        <w:t>resident and the extent of their power was a useful way o</w:t>
      </w:r>
      <w:r w:rsidR="00C12E90" w:rsidRPr="00021E6C">
        <w:rPr>
          <w:lang w:val="en-AU" w:eastAsia="ja-JP"/>
        </w:rPr>
        <w:t>f</w:t>
      </w:r>
      <w:r w:rsidR="0069556C" w:rsidRPr="00021E6C">
        <w:rPr>
          <w:lang w:val="en-AU" w:eastAsia="ja-JP"/>
        </w:rPr>
        <w:t xml:space="preserve"> addressing the topic to begin with before outlining some key constraints and discussing their effectiveness.</w:t>
      </w:r>
    </w:p>
    <w:p w14:paraId="30FE0BCC" w14:textId="2B0F6400" w:rsidR="007F76EF" w:rsidRPr="00021E6C" w:rsidRDefault="0069556C" w:rsidP="00477C23">
      <w:pPr>
        <w:pStyle w:val="VCAAbody"/>
        <w:rPr>
          <w:lang w:val="en-AU" w:eastAsia="ja-JP"/>
        </w:rPr>
      </w:pPr>
      <w:r w:rsidRPr="00021E6C">
        <w:rPr>
          <w:lang w:val="en-AU" w:eastAsia="ja-JP"/>
        </w:rPr>
        <w:t>Constraints such as impeachment, the two</w:t>
      </w:r>
      <w:r w:rsidR="00C12E90" w:rsidRPr="00021E6C">
        <w:rPr>
          <w:lang w:val="en-AU" w:eastAsia="ja-JP"/>
        </w:rPr>
        <w:t>-</w:t>
      </w:r>
      <w:r w:rsidRPr="00021E6C">
        <w:rPr>
          <w:lang w:val="en-AU" w:eastAsia="ja-JP"/>
        </w:rPr>
        <w:t>term limit, a hostile Congress, midterm elections, the role of the Supreme Court and the overall framework of checks and balances in the US system were the most common</w:t>
      </w:r>
      <w:r w:rsidR="00C12E90" w:rsidRPr="00021E6C">
        <w:rPr>
          <w:lang w:val="en-AU" w:eastAsia="ja-JP"/>
        </w:rPr>
        <w:t>ly</w:t>
      </w:r>
      <w:r w:rsidRPr="00021E6C">
        <w:rPr>
          <w:lang w:val="en-AU" w:eastAsia="ja-JP"/>
        </w:rPr>
        <w:t xml:space="preserve"> discussed. </w:t>
      </w:r>
      <w:r w:rsidR="001C37E0" w:rsidRPr="00021E6C">
        <w:rPr>
          <w:lang w:val="en-AU" w:eastAsia="ja-JP"/>
        </w:rPr>
        <w:t xml:space="preserve">High-scoring </w:t>
      </w:r>
      <w:r w:rsidR="007F76EF" w:rsidRPr="00021E6C">
        <w:rPr>
          <w:lang w:val="en-AU" w:eastAsia="ja-JP"/>
        </w:rPr>
        <w:t>essays then addressed how each of these constraints could be overcome or matched in some circumstances by presidential or executive branch powers.</w:t>
      </w:r>
    </w:p>
    <w:p w14:paraId="1BB56D57" w14:textId="0248DC38" w:rsidR="00AF4C6E" w:rsidRPr="00021E6C" w:rsidRDefault="0069556C" w:rsidP="00477C23">
      <w:pPr>
        <w:pStyle w:val="VCAAbody"/>
        <w:rPr>
          <w:lang w:val="en-AU" w:eastAsia="ja-JP"/>
        </w:rPr>
      </w:pPr>
      <w:r w:rsidRPr="00021E6C">
        <w:rPr>
          <w:lang w:val="en-AU" w:eastAsia="ja-JP"/>
        </w:rPr>
        <w:t>Evidence from the term</w:t>
      </w:r>
      <w:r w:rsidR="007F76EF" w:rsidRPr="00021E6C">
        <w:rPr>
          <w:lang w:val="en-AU" w:eastAsia="ja-JP"/>
        </w:rPr>
        <w:t xml:space="preserve"> in office of President Trump was</w:t>
      </w:r>
      <w:r w:rsidRPr="00021E6C">
        <w:rPr>
          <w:lang w:val="en-AU" w:eastAsia="ja-JP"/>
        </w:rPr>
        <w:t xml:space="preserve"> well used by </w:t>
      </w:r>
      <w:r w:rsidR="007F76EF" w:rsidRPr="00021E6C">
        <w:rPr>
          <w:lang w:val="en-AU" w:eastAsia="ja-JP"/>
        </w:rPr>
        <w:t xml:space="preserve">many students. </w:t>
      </w:r>
      <w:r w:rsidR="00AF4C6E" w:rsidRPr="00021E6C">
        <w:rPr>
          <w:lang w:val="en-AU" w:eastAsia="ja-JP"/>
        </w:rPr>
        <w:t>Lower scoring essays sometimes used this evidence in a superficial or too general way. The development of a coherent argument in relation to the question is an essential essay criteri</w:t>
      </w:r>
      <w:r w:rsidR="00C607B1">
        <w:rPr>
          <w:lang w:val="en-AU" w:eastAsia="ja-JP"/>
        </w:rPr>
        <w:t>on</w:t>
      </w:r>
      <w:r w:rsidR="00C721ED">
        <w:rPr>
          <w:lang w:val="en-AU" w:eastAsia="ja-JP"/>
        </w:rPr>
        <w:t>;</w:t>
      </w:r>
      <w:r w:rsidR="00AF4C6E" w:rsidRPr="00021E6C">
        <w:rPr>
          <w:lang w:val="en-AU" w:eastAsia="ja-JP"/>
        </w:rPr>
        <w:t xml:space="preserve"> students need to ensure they do this rather than only list examples or refer broadly to recent political events.</w:t>
      </w:r>
    </w:p>
    <w:p w14:paraId="1C3E2CF9" w14:textId="20972DBE" w:rsidR="00AF4C6E" w:rsidRPr="00021E6C" w:rsidRDefault="003A62FA" w:rsidP="00477C23">
      <w:pPr>
        <w:pStyle w:val="VCAAbody"/>
        <w:rPr>
          <w:lang w:val="en-AU" w:eastAsia="ja-JP"/>
        </w:rPr>
      </w:pPr>
      <w:r w:rsidRPr="00021E6C">
        <w:rPr>
          <w:lang w:val="en-AU" w:eastAsia="ja-JP"/>
        </w:rPr>
        <w:t>The following is an introduction from a high-scoring response.</w:t>
      </w:r>
    </w:p>
    <w:p w14:paraId="5CB8017F" w14:textId="07B6F8BC" w:rsidR="00AF4C6E" w:rsidRPr="00021E6C" w:rsidRDefault="00AF4C6E" w:rsidP="00BC6DC4">
      <w:pPr>
        <w:pStyle w:val="VCAAbody"/>
        <w:rPr>
          <w:rStyle w:val="VCAAitalic"/>
          <w:lang w:val="en-AU"/>
        </w:rPr>
      </w:pPr>
      <w:r w:rsidRPr="00021E6C">
        <w:rPr>
          <w:rStyle w:val="VCAAitalic"/>
          <w:lang w:val="en-AU"/>
        </w:rPr>
        <w:t xml:space="preserve">To a great extent are the powers of the President of the United States of America effectively constrained. They are limited by constitutional and structural constraints as well as the power of individuals to use their vote and enforce accountability. A constitutional constraint on the president’s power is the ability for congress to impeach the president if they feel that they are unfit or have committed </w:t>
      </w:r>
      <w:proofErr w:type="spellStart"/>
      <w:proofErr w:type="gramStart"/>
      <w:r w:rsidRPr="00021E6C">
        <w:rPr>
          <w:rStyle w:val="VCAAitalic"/>
          <w:lang w:val="en-AU"/>
        </w:rPr>
        <w:t>a</w:t>
      </w:r>
      <w:proofErr w:type="spellEnd"/>
      <w:proofErr w:type="gramEnd"/>
      <w:r w:rsidRPr="00021E6C">
        <w:rPr>
          <w:rStyle w:val="VCAAitalic"/>
          <w:lang w:val="en-AU"/>
        </w:rPr>
        <w:t xml:space="preserve"> illegal act that undermines the sanctity of the office they’re supposed to uphold. </w:t>
      </w:r>
    </w:p>
    <w:p w14:paraId="317DBA15" w14:textId="7F6F7DA3" w:rsidR="00EC78A0" w:rsidRPr="00021E6C" w:rsidRDefault="000A563B" w:rsidP="00477C23">
      <w:pPr>
        <w:pStyle w:val="VCAAbody"/>
        <w:rPr>
          <w:lang w:val="en-AU" w:eastAsia="ja-JP"/>
        </w:rPr>
      </w:pPr>
      <w:r w:rsidRPr="00021E6C">
        <w:rPr>
          <w:lang w:val="en-AU" w:eastAsia="ja-JP"/>
        </w:rPr>
        <w:t>The following are extracts</w:t>
      </w:r>
      <w:r w:rsidR="00EC78A0" w:rsidRPr="00021E6C">
        <w:rPr>
          <w:lang w:val="en-AU" w:eastAsia="ja-JP"/>
        </w:rPr>
        <w:t xml:space="preserve"> from another </w:t>
      </w:r>
      <w:r w:rsidRPr="00021E6C">
        <w:rPr>
          <w:lang w:val="en-AU" w:eastAsia="ja-JP"/>
        </w:rPr>
        <w:t xml:space="preserve">high-scoring </w:t>
      </w:r>
      <w:r w:rsidR="00EC78A0" w:rsidRPr="00021E6C">
        <w:rPr>
          <w:lang w:val="en-AU" w:eastAsia="ja-JP"/>
        </w:rPr>
        <w:t xml:space="preserve">response. </w:t>
      </w:r>
    </w:p>
    <w:p w14:paraId="199CC2F7" w14:textId="1AE1D2C5" w:rsidR="00AF4C6E" w:rsidRPr="00021E6C" w:rsidRDefault="00EC78A0" w:rsidP="00477C23">
      <w:pPr>
        <w:pStyle w:val="VCAAbody"/>
        <w:rPr>
          <w:rStyle w:val="VCAAitalic"/>
          <w:lang w:val="en-AU"/>
        </w:rPr>
      </w:pPr>
      <w:r w:rsidRPr="00021E6C">
        <w:rPr>
          <w:rStyle w:val="VCAAitalic"/>
          <w:lang w:val="en-AU"/>
        </w:rPr>
        <w:t>Within the American political system there are constitutional checks and balances between the three branches of government that underpin the separation of powers in order to ensure the president doesn’t abuse their power. In this way, the legislature plays a strong role in constraining the powers of the president through tis absolute separation from the executive. In this way in 2019-2020 the House Committee on Intelligence made an inquiry into Trump’s coercion with Russia during the 2016 election which led to the Democrat dominated House of Representatives to impeach him</w:t>
      </w:r>
      <w:r w:rsidR="00237043" w:rsidRPr="00021E6C">
        <w:rPr>
          <w:rStyle w:val="VCAAitalic"/>
          <w:lang w:val="en-AU"/>
        </w:rPr>
        <w:t xml:space="preserve"> </w:t>
      </w:r>
      <w:r w:rsidR="007752E8" w:rsidRPr="00021E6C">
        <w:rPr>
          <w:rStyle w:val="VCAAitalic"/>
          <w:lang w:val="en-AU"/>
        </w:rPr>
        <w:t>…</w:t>
      </w:r>
    </w:p>
    <w:p w14:paraId="0BD70E63" w14:textId="3A613E09" w:rsidR="00423B4C" w:rsidRPr="00021E6C" w:rsidRDefault="00FF361C" w:rsidP="00477C23">
      <w:pPr>
        <w:pStyle w:val="VCAAbody"/>
        <w:rPr>
          <w:rStyle w:val="VCAAitalic"/>
          <w:lang w:val="en-AU"/>
        </w:rPr>
      </w:pPr>
      <w:r w:rsidRPr="00021E6C">
        <w:rPr>
          <w:rStyle w:val="VCAAitalic"/>
          <w:lang w:val="en-AU"/>
        </w:rPr>
        <w:t xml:space="preserve">Despite this, however, the ability of the President to make judicial appointments undermines the principle of the separation of </w:t>
      </w:r>
      <w:proofErr w:type="gramStart"/>
      <w:r w:rsidRPr="00021E6C">
        <w:rPr>
          <w:rStyle w:val="VCAAitalic"/>
          <w:lang w:val="en-AU"/>
        </w:rPr>
        <w:t>powers, and</w:t>
      </w:r>
      <w:proofErr w:type="gramEnd"/>
      <w:r w:rsidRPr="00021E6C">
        <w:rPr>
          <w:rStyle w:val="VCAAitalic"/>
          <w:lang w:val="en-AU"/>
        </w:rPr>
        <w:t xml:space="preserve"> grants them power over the judiciary. This has been particularly evident after the death of Ruth Bader Ginsburg where Trump was able to nominate conservative justice Amy Coney Barret, making the composition of the Supreme Court conservative dominated</w:t>
      </w:r>
      <w:r w:rsidR="00237043" w:rsidRPr="00021E6C">
        <w:rPr>
          <w:rStyle w:val="VCAAitalic"/>
          <w:lang w:val="en-AU"/>
        </w:rPr>
        <w:t xml:space="preserve"> </w:t>
      </w:r>
      <w:r w:rsidRPr="00021E6C">
        <w:rPr>
          <w:rStyle w:val="VCAAitalic"/>
          <w:lang w:val="en-AU"/>
        </w:rPr>
        <w:t xml:space="preserve">… </w:t>
      </w:r>
    </w:p>
    <w:p w14:paraId="34DEE80A" w14:textId="6923DB2A" w:rsidR="00A7749E" w:rsidRPr="00021E6C" w:rsidRDefault="00423B4C" w:rsidP="00423B4C">
      <w:pPr>
        <w:pStyle w:val="VCAAHeading3"/>
        <w:rPr>
          <w:i/>
          <w:iCs/>
          <w:color w:val="000000" w:themeColor="text1"/>
          <w:sz w:val="20"/>
          <w:lang w:val="en-AU"/>
        </w:rPr>
      </w:pPr>
      <w:r w:rsidRPr="00021E6C">
        <w:rPr>
          <w:rStyle w:val="VCAAitalic"/>
          <w:lang w:val="en-AU"/>
        </w:rPr>
        <w:br w:type="page"/>
      </w:r>
      <w:r w:rsidR="00A7749E" w:rsidRPr="00021E6C">
        <w:rPr>
          <w:lang w:val="en-AU"/>
        </w:rPr>
        <w:lastRenderedPageBreak/>
        <w:t>Question 3</w:t>
      </w:r>
    </w:p>
    <w:p w14:paraId="66789542" w14:textId="568691D6" w:rsidR="00C8062D" w:rsidRPr="00021E6C" w:rsidRDefault="00C8062D" w:rsidP="00477C23">
      <w:pPr>
        <w:pStyle w:val="VCAAbody"/>
        <w:rPr>
          <w:lang w:val="en-AU" w:eastAsia="ja-JP"/>
        </w:rPr>
      </w:pPr>
      <w:r w:rsidRPr="00021E6C">
        <w:rPr>
          <w:lang w:val="en-AU" w:eastAsia="ja-JP"/>
        </w:rPr>
        <w:t>This topic required students to address both the formulation and implementation of domestic policy and to discuss the difficulties faced by governments in carrying out this role.</w:t>
      </w:r>
      <w:r w:rsidR="00EC78A0" w:rsidRPr="00021E6C">
        <w:rPr>
          <w:lang w:val="en-AU" w:eastAsia="ja-JP"/>
        </w:rPr>
        <w:t xml:space="preserve"> It is essential that students are able to differentiate between the formulation and implementation stages of domestic policy. This topic invited students to explore the many difficulties or challenges that exist in both steps </w:t>
      </w:r>
    </w:p>
    <w:p w14:paraId="3B02E5B6" w14:textId="0CE99A57" w:rsidR="00DD6796" w:rsidRPr="00021E6C" w:rsidRDefault="00C8062D" w:rsidP="00477C23">
      <w:pPr>
        <w:pStyle w:val="VCAAbody"/>
        <w:rPr>
          <w:lang w:val="en-AU" w:eastAsia="ja-JP"/>
        </w:rPr>
      </w:pPr>
      <w:r w:rsidRPr="00021E6C">
        <w:rPr>
          <w:lang w:val="en-AU" w:eastAsia="ja-JP"/>
        </w:rPr>
        <w:t>Higher</w:t>
      </w:r>
      <w:r w:rsidR="00C607B1">
        <w:rPr>
          <w:lang w:val="en-AU" w:eastAsia="ja-JP"/>
        </w:rPr>
        <w:t xml:space="preserve"> </w:t>
      </w:r>
      <w:r w:rsidRPr="00021E6C">
        <w:rPr>
          <w:lang w:val="en-AU" w:eastAsia="ja-JP"/>
        </w:rPr>
        <w:t>scoring essays discussed several recent examples of domestic policy</w:t>
      </w:r>
      <w:r w:rsidR="00C721ED">
        <w:rPr>
          <w:lang w:val="en-AU" w:eastAsia="ja-JP"/>
        </w:rPr>
        <w:t>: for example</w:t>
      </w:r>
      <w:r w:rsidRPr="00021E6C">
        <w:rPr>
          <w:lang w:val="en-AU" w:eastAsia="ja-JP"/>
        </w:rPr>
        <w:t>,</w:t>
      </w:r>
      <w:r w:rsidR="00EC78A0" w:rsidRPr="00021E6C">
        <w:rPr>
          <w:lang w:val="en-AU" w:eastAsia="ja-JP"/>
        </w:rPr>
        <w:t xml:space="preserve"> economic and public health responses to the </w:t>
      </w:r>
      <w:r w:rsidRPr="00021E6C">
        <w:rPr>
          <w:lang w:val="en-AU" w:eastAsia="ja-JP"/>
        </w:rPr>
        <w:t>C</w:t>
      </w:r>
      <w:r w:rsidR="00C721ED">
        <w:rPr>
          <w:lang w:val="en-AU" w:eastAsia="ja-JP"/>
        </w:rPr>
        <w:t>OVID-19</w:t>
      </w:r>
      <w:r w:rsidRPr="00021E6C">
        <w:rPr>
          <w:lang w:val="en-AU" w:eastAsia="ja-JP"/>
        </w:rPr>
        <w:t xml:space="preserve"> crisis</w:t>
      </w:r>
      <w:r w:rsidR="00EC78A0" w:rsidRPr="00021E6C">
        <w:rPr>
          <w:lang w:val="en-AU" w:eastAsia="ja-JP"/>
        </w:rPr>
        <w:t xml:space="preserve"> such as </w:t>
      </w:r>
      <w:proofErr w:type="spellStart"/>
      <w:r w:rsidR="00EC78A0" w:rsidRPr="00021E6C">
        <w:rPr>
          <w:lang w:val="en-AU" w:eastAsia="ja-JP"/>
        </w:rPr>
        <w:t>JobKeeper</w:t>
      </w:r>
      <w:proofErr w:type="spellEnd"/>
      <w:r w:rsidR="00EC78A0" w:rsidRPr="00021E6C">
        <w:rPr>
          <w:lang w:val="en-AU" w:eastAsia="ja-JP"/>
        </w:rPr>
        <w:t xml:space="preserve"> and </w:t>
      </w:r>
      <w:proofErr w:type="spellStart"/>
      <w:r w:rsidR="00EC78A0" w:rsidRPr="00021E6C">
        <w:rPr>
          <w:lang w:val="en-AU" w:eastAsia="ja-JP"/>
        </w:rPr>
        <w:t>JobSeeker</w:t>
      </w:r>
      <w:proofErr w:type="spellEnd"/>
      <w:r w:rsidR="00EC78A0" w:rsidRPr="00021E6C">
        <w:rPr>
          <w:lang w:val="en-AU" w:eastAsia="ja-JP"/>
        </w:rPr>
        <w:t>;</w:t>
      </w:r>
      <w:r w:rsidRPr="00021E6C">
        <w:rPr>
          <w:lang w:val="en-AU" w:eastAsia="ja-JP"/>
        </w:rPr>
        <w:t xml:space="preserve"> </w:t>
      </w:r>
      <w:r w:rsidR="00EC78A0" w:rsidRPr="00021E6C">
        <w:rPr>
          <w:lang w:val="en-AU" w:eastAsia="ja-JP"/>
        </w:rPr>
        <w:t xml:space="preserve">recent </w:t>
      </w:r>
      <w:r w:rsidRPr="00021E6C">
        <w:rPr>
          <w:lang w:val="en-AU" w:eastAsia="ja-JP"/>
        </w:rPr>
        <w:t>energy policy</w:t>
      </w:r>
      <w:r w:rsidR="00EC78A0" w:rsidRPr="00021E6C">
        <w:rPr>
          <w:lang w:val="en-AU" w:eastAsia="ja-JP"/>
        </w:rPr>
        <w:t xml:space="preserve"> initiatives such as the N</w:t>
      </w:r>
      <w:r w:rsidR="00C721ED">
        <w:rPr>
          <w:lang w:val="en-AU" w:eastAsia="ja-JP"/>
        </w:rPr>
        <w:t xml:space="preserve">ational </w:t>
      </w:r>
      <w:r w:rsidR="00EC78A0" w:rsidRPr="00021E6C">
        <w:rPr>
          <w:lang w:val="en-AU" w:eastAsia="ja-JP"/>
        </w:rPr>
        <w:t>E</w:t>
      </w:r>
      <w:r w:rsidR="00C721ED">
        <w:rPr>
          <w:lang w:val="en-AU" w:eastAsia="ja-JP"/>
        </w:rPr>
        <w:t xml:space="preserve">nergy </w:t>
      </w:r>
      <w:r w:rsidR="00EC78A0" w:rsidRPr="00021E6C">
        <w:rPr>
          <w:lang w:val="en-AU" w:eastAsia="ja-JP"/>
        </w:rPr>
        <w:t>G</w:t>
      </w:r>
      <w:r w:rsidR="00C721ED">
        <w:rPr>
          <w:lang w:val="en-AU" w:eastAsia="ja-JP"/>
        </w:rPr>
        <w:t>uarantee (NEG);</w:t>
      </w:r>
      <w:r w:rsidRPr="00021E6C">
        <w:rPr>
          <w:lang w:val="en-AU" w:eastAsia="ja-JP"/>
        </w:rPr>
        <w:t xml:space="preserve"> the Morrison government tax cuts</w:t>
      </w:r>
      <w:r w:rsidR="00EC78A0" w:rsidRPr="00021E6C">
        <w:rPr>
          <w:lang w:val="en-AU" w:eastAsia="ja-JP"/>
        </w:rPr>
        <w:t xml:space="preserve"> of 2019</w:t>
      </w:r>
      <w:r w:rsidR="00C721ED">
        <w:rPr>
          <w:lang w:val="en-AU" w:eastAsia="ja-JP"/>
        </w:rPr>
        <w:t>;</w:t>
      </w:r>
      <w:r w:rsidRPr="00021E6C">
        <w:rPr>
          <w:lang w:val="en-AU" w:eastAsia="ja-JP"/>
        </w:rPr>
        <w:t xml:space="preserve"> and the int</w:t>
      </w:r>
      <w:r w:rsidR="00DD6796" w:rsidRPr="00021E6C">
        <w:rPr>
          <w:lang w:val="en-AU" w:eastAsia="ja-JP"/>
        </w:rPr>
        <w:t>roduction of same</w:t>
      </w:r>
      <w:r w:rsidR="00C607B1">
        <w:rPr>
          <w:lang w:val="en-AU" w:eastAsia="ja-JP"/>
        </w:rPr>
        <w:t>-</w:t>
      </w:r>
      <w:r w:rsidR="00DD6796" w:rsidRPr="00021E6C">
        <w:rPr>
          <w:lang w:val="en-AU" w:eastAsia="ja-JP"/>
        </w:rPr>
        <w:t>sex marriage</w:t>
      </w:r>
      <w:r w:rsidR="00EC78A0" w:rsidRPr="00021E6C">
        <w:rPr>
          <w:lang w:val="en-AU" w:eastAsia="ja-JP"/>
        </w:rPr>
        <w:t xml:space="preserve">. Many students </w:t>
      </w:r>
      <w:r w:rsidRPr="00021E6C">
        <w:rPr>
          <w:lang w:val="en-AU" w:eastAsia="ja-JP"/>
        </w:rPr>
        <w:t xml:space="preserve">identified some of the </w:t>
      </w:r>
      <w:r w:rsidR="00DD6796" w:rsidRPr="00021E6C">
        <w:rPr>
          <w:lang w:val="en-AU" w:eastAsia="ja-JP"/>
        </w:rPr>
        <w:t>difficulties</w:t>
      </w:r>
      <w:r w:rsidRPr="00021E6C">
        <w:rPr>
          <w:lang w:val="en-AU" w:eastAsia="ja-JP"/>
        </w:rPr>
        <w:t xml:space="preserve"> that were encountered by the federal government </w:t>
      </w:r>
      <w:r w:rsidR="00EC78A0" w:rsidRPr="00021E6C">
        <w:rPr>
          <w:lang w:val="en-AU" w:eastAsia="ja-JP"/>
        </w:rPr>
        <w:t>in both formulating and implementing such policies</w:t>
      </w:r>
      <w:r w:rsidRPr="00021E6C">
        <w:rPr>
          <w:lang w:val="en-AU" w:eastAsia="ja-JP"/>
        </w:rPr>
        <w:t>. Difficulties such as budget restraints, control of parliamentary numbers, public opinion, the media, federal/s</w:t>
      </w:r>
      <w:r w:rsidR="00DD6796" w:rsidRPr="00021E6C">
        <w:rPr>
          <w:lang w:val="en-AU" w:eastAsia="ja-JP"/>
        </w:rPr>
        <w:t xml:space="preserve">tate relationships, the Senate and the role of the high court were some examples used. The essay then also </w:t>
      </w:r>
      <w:r w:rsidR="00233694" w:rsidRPr="00021E6C">
        <w:rPr>
          <w:lang w:val="en-AU" w:eastAsia="ja-JP"/>
        </w:rPr>
        <w:t xml:space="preserve">required </w:t>
      </w:r>
      <w:r w:rsidR="00DD6796" w:rsidRPr="00021E6C">
        <w:rPr>
          <w:lang w:val="en-AU" w:eastAsia="ja-JP"/>
        </w:rPr>
        <w:t xml:space="preserve">students to explore the powers open to the federal government to counter some of these problems. </w:t>
      </w:r>
    </w:p>
    <w:p w14:paraId="651B5DAC" w14:textId="77777777" w:rsidR="00EC78A0" w:rsidRPr="00021E6C" w:rsidRDefault="00233694" w:rsidP="00951AEC">
      <w:pPr>
        <w:pStyle w:val="VCAAbody"/>
        <w:rPr>
          <w:lang w:val="en-AU" w:eastAsia="ja-JP"/>
        </w:rPr>
      </w:pPr>
      <w:r w:rsidRPr="00021E6C">
        <w:rPr>
          <w:lang w:val="en-AU" w:eastAsia="ja-JP"/>
        </w:rPr>
        <w:t xml:space="preserve">High-scoring </w:t>
      </w:r>
      <w:r w:rsidR="00DD6796" w:rsidRPr="00021E6C">
        <w:rPr>
          <w:lang w:val="en-AU" w:eastAsia="ja-JP"/>
        </w:rPr>
        <w:t>essays used a wide range of policy examples</w:t>
      </w:r>
      <w:r w:rsidR="00EC78A0" w:rsidRPr="00021E6C">
        <w:rPr>
          <w:lang w:val="en-AU" w:eastAsia="ja-JP"/>
        </w:rPr>
        <w:t xml:space="preserve"> such as those listed above</w:t>
      </w:r>
      <w:r w:rsidR="00DD6796" w:rsidRPr="00021E6C">
        <w:rPr>
          <w:lang w:val="en-AU" w:eastAsia="ja-JP"/>
        </w:rPr>
        <w:t xml:space="preserve"> and included detail relevant to these.</w:t>
      </w:r>
      <w:r w:rsidR="00EC78A0" w:rsidRPr="00021E6C">
        <w:rPr>
          <w:lang w:val="en-AU" w:eastAsia="ja-JP"/>
        </w:rPr>
        <w:t xml:space="preserve"> </w:t>
      </w:r>
    </w:p>
    <w:p w14:paraId="4B513AA8" w14:textId="6A11FDA1" w:rsidR="00AE0695" w:rsidRPr="00021E6C" w:rsidRDefault="00EC78A0" w:rsidP="00951AEC">
      <w:pPr>
        <w:pStyle w:val="VCAAbody"/>
        <w:rPr>
          <w:lang w:val="en-AU" w:eastAsia="ja-JP"/>
        </w:rPr>
      </w:pPr>
      <w:r w:rsidRPr="00021E6C">
        <w:rPr>
          <w:lang w:val="en-AU" w:eastAsia="ja-JP"/>
        </w:rPr>
        <w:t>Given the amended study design for Australian Politics in 2020</w:t>
      </w:r>
      <w:r w:rsidR="00483F46" w:rsidRPr="00021E6C">
        <w:rPr>
          <w:lang w:val="en-AU" w:eastAsia="ja-JP"/>
        </w:rPr>
        <w:t>,</w:t>
      </w:r>
      <w:r w:rsidRPr="00021E6C">
        <w:rPr>
          <w:lang w:val="en-AU" w:eastAsia="ja-JP"/>
        </w:rPr>
        <w:t xml:space="preserve"> students were not required to write in detail on one specific domestic policy case study. This requirement was in place for 2020 only</w:t>
      </w:r>
      <w:r w:rsidR="00C607B1">
        <w:rPr>
          <w:lang w:val="en-AU" w:eastAsia="ja-JP"/>
        </w:rPr>
        <w:t>,</w:t>
      </w:r>
      <w:r w:rsidRPr="00021E6C">
        <w:rPr>
          <w:lang w:val="en-AU" w:eastAsia="ja-JP"/>
        </w:rPr>
        <w:t xml:space="preserve"> and both students and teachers should ensure they are familiar with the details for this area of study in the original</w:t>
      </w:r>
      <w:r w:rsidR="00110042" w:rsidRPr="00021E6C">
        <w:rPr>
          <w:lang w:val="en-AU" w:eastAsia="ja-JP"/>
        </w:rPr>
        <w:t xml:space="preserve"> study design.</w:t>
      </w:r>
    </w:p>
    <w:p w14:paraId="1544BA8F" w14:textId="1095498A" w:rsidR="00A233CF" w:rsidRPr="00021E6C" w:rsidRDefault="00A233CF" w:rsidP="00951AEC">
      <w:pPr>
        <w:pStyle w:val="VCAAbody"/>
        <w:rPr>
          <w:lang w:val="en-AU" w:eastAsia="ja-JP"/>
        </w:rPr>
      </w:pPr>
      <w:r w:rsidRPr="00021E6C">
        <w:rPr>
          <w:lang w:val="en-AU" w:eastAsia="ja-JP"/>
        </w:rPr>
        <w:t xml:space="preserve">The following is </w:t>
      </w:r>
      <w:r w:rsidR="00616600" w:rsidRPr="00021E6C">
        <w:rPr>
          <w:lang w:val="en-AU" w:eastAsia="ja-JP"/>
        </w:rPr>
        <w:t>an introduction to a high-scoring response.</w:t>
      </w:r>
    </w:p>
    <w:p w14:paraId="4C522DAB" w14:textId="6295B990" w:rsidR="00A233CF" w:rsidRPr="00021E6C" w:rsidRDefault="00A233CF" w:rsidP="00951AEC">
      <w:pPr>
        <w:pStyle w:val="VCAAbody"/>
        <w:rPr>
          <w:rStyle w:val="VCAAitalic"/>
          <w:lang w:val="en-AU"/>
        </w:rPr>
      </w:pPr>
      <w:r w:rsidRPr="00021E6C">
        <w:rPr>
          <w:rStyle w:val="VCAAitalic"/>
          <w:lang w:val="en-AU"/>
        </w:rPr>
        <w:t xml:space="preserve">The government efficiency and </w:t>
      </w:r>
      <w:r w:rsidR="00110042" w:rsidRPr="00021E6C">
        <w:rPr>
          <w:rStyle w:val="VCAAitalic"/>
          <w:lang w:val="en-AU"/>
        </w:rPr>
        <w:t xml:space="preserve">effectiveness of the formulation and implementation of domestic policy and based upon the composition of parliament and the competency of the public service. Many difficulties arise when formulating policy including minority government and a hostile Senate. But when bi-partisan support is given these issues are irrelevant. Implementation of policy can be difficult for a range of reasons like budget issues, ambitious timeframes and disunity between state and federal government. </w:t>
      </w:r>
    </w:p>
    <w:p w14:paraId="5CFEB069" w14:textId="1EEB7E19" w:rsidR="005E3B9C" w:rsidRPr="00021E6C" w:rsidRDefault="00A7749E" w:rsidP="007B6922">
      <w:pPr>
        <w:pStyle w:val="VCAAHeading3"/>
        <w:rPr>
          <w:lang w:val="en-AU"/>
        </w:rPr>
      </w:pPr>
      <w:r w:rsidRPr="00021E6C">
        <w:rPr>
          <w:lang w:val="en-AU"/>
        </w:rPr>
        <w:t>Question 4</w:t>
      </w:r>
    </w:p>
    <w:p w14:paraId="31C29425" w14:textId="78D2A423" w:rsidR="005E3B9C" w:rsidRPr="00021E6C" w:rsidRDefault="005E3B9C" w:rsidP="00477C23">
      <w:pPr>
        <w:pStyle w:val="VCAAbody"/>
        <w:rPr>
          <w:lang w:val="en-AU" w:eastAsia="ja-JP"/>
        </w:rPr>
      </w:pPr>
      <w:r w:rsidRPr="00021E6C">
        <w:rPr>
          <w:lang w:val="en-AU" w:eastAsia="ja-JP"/>
        </w:rPr>
        <w:t xml:space="preserve">This essay </w:t>
      </w:r>
      <w:r w:rsidR="00E51F01" w:rsidRPr="00021E6C">
        <w:rPr>
          <w:lang w:val="en-AU" w:eastAsia="ja-JP"/>
        </w:rPr>
        <w:t>required</w:t>
      </w:r>
      <w:r w:rsidRPr="00021E6C">
        <w:rPr>
          <w:lang w:val="en-AU" w:eastAsia="ja-JP"/>
        </w:rPr>
        <w:t xml:space="preserve"> </w:t>
      </w:r>
      <w:r w:rsidR="00FF361C" w:rsidRPr="00021E6C">
        <w:rPr>
          <w:lang w:val="en-AU" w:eastAsia="ja-JP"/>
        </w:rPr>
        <w:t xml:space="preserve">students to address several components; however, </w:t>
      </w:r>
      <w:r w:rsidRPr="00021E6C">
        <w:rPr>
          <w:lang w:val="en-AU" w:eastAsia="ja-JP"/>
        </w:rPr>
        <w:t xml:space="preserve">many </w:t>
      </w:r>
      <w:r w:rsidR="00FF361C" w:rsidRPr="00021E6C">
        <w:rPr>
          <w:lang w:val="en-AU" w:eastAsia="ja-JP"/>
        </w:rPr>
        <w:t xml:space="preserve">students </w:t>
      </w:r>
      <w:r w:rsidRPr="00021E6C">
        <w:rPr>
          <w:lang w:val="en-AU" w:eastAsia="ja-JP"/>
        </w:rPr>
        <w:t xml:space="preserve">ignored key parts of the topic or attempted to rewrite pre-prepared foreign policy essays. </w:t>
      </w:r>
    </w:p>
    <w:p w14:paraId="10BA2DC8" w14:textId="32A8EDED" w:rsidR="005E3B9C" w:rsidRPr="00021E6C" w:rsidRDefault="005E3B9C" w:rsidP="00477C23">
      <w:pPr>
        <w:pStyle w:val="VCAAbody"/>
        <w:rPr>
          <w:lang w:val="en-AU" w:eastAsia="ja-JP"/>
        </w:rPr>
      </w:pPr>
      <w:r w:rsidRPr="00021E6C">
        <w:rPr>
          <w:lang w:val="en-AU" w:eastAsia="ja-JP"/>
        </w:rPr>
        <w:t>Students needed to consider the overall formulation process of Australian foreign policy and the factors involved in this, specifically the role of the executive and bureaucracy. They needed to consider if these two factors were too heavily influential in the process or if other factors had as much influence</w:t>
      </w:r>
      <w:r w:rsidR="00FC603D" w:rsidRPr="00021E6C">
        <w:rPr>
          <w:lang w:val="en-AU" w:eastAsia="ja-JP"/>
        </w:rPr>
        <w:t>,</w:t>
      </w:r>
      <w:r w:rsidR="00C77EE8" w:rsidRPr="00021E6C">
        <w:rPr>
          <w:lang w:val="en-AU" w:eastAsia="ja-JP"/>
        </w:rPr>
        <w:t xml:space="preserve"> and if not</w:t>
      </w:r>
      <w:r w:rsidR="00976D3C" w:rsidRPr="00021E6C">
        <w:rPr>
          <w:lang w:val="en-AU" w:eastAsia="ja-JP"/>
        </w:rPr>
        <w:t>,</w:t>
      </w:r>
      <w:r w:rsidR="00C77EE8" w:rsidRPr="00021E6C">
        <w:rPr>
          <w:lang w:val="en-AU" w:eastAsia="ja-JP"/>
        </w:rPr>
        <w:t xml:space="preserve"> why not</w:t>
      </w:r>
      <w:r w:rsidRPr="00021E6C">
        <w:rPr>
          <w:lang w:val="en-AU" w:eastAsia="ja-JP"/>
        </w:rPr>
        <w:t xml:space="preserve">. This analysis needed to be discussed with reference to one of the key challenges listed. </w:t>
      </w:r>
      <w:r w:rsidR="00FF361C" w:rsidRPr="00021E6C">
        <w:rPr>
          <w:lang w:val="en-AU" w:eastAsia="ja-JP"/>
        </w:rPr>
        <w:t>These challenges are outlined in the study design</w:t>
      </w:r>
      <w:r w:rsidR="00021E6C" w:rsidRPr="00021E6C">
        <w:rPr>
          <w:lang w:val="en-AU" w:eastAsia="ja-JP"/>
        </w:rPr>
        <w:t>,</w:t>
      </w:r>
      <w:r w:rsidR="00FF361C" w:rsidRPr="00021E6C">
        <w:rPr>
          <w:lang w:val="en-AU" w:eastAsia="ja-JP"/>
        </w:rPr>
        <w:t xml:space="preserve"> and in 2020 at least ONE of these had to be studied. (NB refer to original study design for 2021</w:t>
      </w:r>
      <w:r w:rsidR="006503A5" w:rsidRPr="00021E6C">
        <w:rPr>
          <w:lang w:val="en-AU" w:eastAsia="ja-JP"/>
        </w:rPr>
        <w:t>.</w:t>
      </w:r>
      <w:r w:rsidR="00FF361C" w:rsidRPr="00021E6C">
        <w:rPr>
          <w:lang w:val="en-AU" w:eastAsia="ja-JP"/>
        </w:rPr>
        <w:t>)</w:t>
      </w:r>
    </w:p>
    <w:p w14:paraId="517AF911" w14:textId="33DC5168" w:rsidR="00062064" w:rsidRPr="00021E6C" w:rsidRDefault="00021E6C" w:rsidP="00477C23">
      <w:pPr>
        <w:pStyle w:val="VCAAbody"/>
        <w:rPr>
          <w:lang w:val="en-AU" w:eastAsia="ja-JP"/>
        </w:rPr>
      </w:pPr>
      <w:r w:rsidRPr="00021E6C">
        <w:rPr>
          <w:lang w:val="en-AU" w:eastAsia="ja-JP"/>
        </w:rPr>
        <w:t>In general, i</w:t>
      </w:r>
      <w:r w:rsidR="005E3B9C" w:rsidRPr="00021E6C">
        <w:rPr>
          <w:lang w:val="en-AU" w:eastAsia="ja-JP"/>
        </w:rPr>
        <w:t>t</w:t>
      </w:r>
      <w:r w:rsidR="00062064" w:rsidRPr="00021E6C">
        <w:rPr>
          <w:lang w:val="en-AU" w:eastAsia="ja-JP"/>
        </w:rPr>
        <w:t xml:space="preserve"> is</w:t>
      </w:r>
      <w:r w:rsidR="005E3B9C" w:rsidRPr="00021E6C">
        <w:rPr>
          <w:lang w:val="en-AU" w:eastAsia="ja-JP"/>
        </w:rPr>
        <w:t xml:space="preserve"> important</w:t>
      </w:r>
      <w:r w:rsidR="00062064" w:rsidRPr="00021E6C">
        <w:rPr>
          <w:lang w:val="en-AU" w:eastAsia="ja-JP"/>
        </w:rPr>
        <w:t xml:space="preserve"> for students to</w:t>
      </w:r>
      <w:r w:rsidR="005E3B9C" w:rsidRPr="00021E6C">
        <w:rPr>
          <w:lang w:val="en-AU" w:eastAsia="ja-JP"/>
        </w:rPr>
        <w:t xml:space="preserve"> demonstrate an understanding of why the challenges presented to be studied </w:t>
      </w:r>
      <w:r w:rsidR="0057099F" w:rsidRPr="00021E6C">
        <w:rPr>
          <w:lang w:val="en-AU" w:eastAsia="ja-JP"/>
        </w:rPr>
        <w:t>are challenging or problematic</w:t>
      </w:r>
      <w:r w:rsidR="005E3B9C" w:rsidRPr="00021E6C">
        <w:rPr>
          <w:lang w:val="en-AU" w:eastAsia="ja-JP"/>
        </w:rPr>
        <w:t xml:space="preserve"> for the</w:t>
      </w:r>
      <w:r w:rsidR="00062064" w:rsidRPr="00021E6C">
        <w:rPr>
          <w:lang w:val="en-AU" w:eastAsia="ja-JP"/>
        </w:rPr>
        <w:t xml:space="preserve"> overall aims of </w:t>
      </w:r>
      <w:r w:rsidR="00C77EE8" w:rsidRPr="00021E6C">
        <w:rPr>
          <w:lang w:val="en-AU" w:eastAsia="ja-JP"/>
        </w:rPr>
        <w:t xml:space="preserve">Australian </w:t>
      </w:r>
      <w:r w:rsidR="00062064" w:rsidRPr="00021E6C">
        <w:rPr>
          <w:lang w:val="en-AU" w:eastAsia="ja-JP"/>
        </w:rPr>
        <w:t xml:space="preserve">foreign policy. </w:t>
      </w:r>
      <w:r w:rsidR="00C77EE8" w:rsidRPr="00021E6C">
        <w:rPr>
          <w:lang w:val="en-AU" w:eastAsia="ja-JP"/>
        </w:rPr>
        <w:t>This was lacking in many responses.</w:t>
      </w:r>
      <w:r w:rsidR="00FF361C" w:rsidRPr="00021E6C">
        <w:rPr>
          <w:lang w:val="en-AU" w:eastAsia="ja-JP"/>
        </w:rPr>
        <w:t xml:space="preserve"> For example, climate change and environmental issues pose a challenge to Australia’s reputation as a good global citizen due to our lack of co-operation with many international targets; lack of action on climate change in our regions could also pose a threat to our long</w:t>
      </w:r>
      <w:r w:rsidR="00C607B1">
        <w:rPr>
          <w:lang w:val="en-AU" w:eastAsia="ja-JP"/>
        </w:rPr>
        <w:t>-</w:t>
      </w:r>
      <w:r w:rsidR="00FF361C" w:rsidRPr="00021E6C">
        <w:rPr>
          <w:lang w:val="en-AU" w:eastAsia="ja-JP"/>
        </w:rPr>
        <w:t>term national security if nations in the Pacific region face instability in government due to the effects of climate change on their economies and livelihoods. The threat of global terrorism poses a challenge to Australia’s foreign policy objective of protecting national security and impacts the alliances and security arrangements Australia makes with other nations and what that requires of the government.</w:t>
      </w:r>
    </w:p>
    <w:p w14:paraId="75B1EFD8" w14:textId="554CDA02" w:rsidR="00C26748" w:rsidRPr="00021E6C" w:rsidRDefault="00FF361C" w:rsidP="00477C23">
      <w:pPr>
        <w:pStyle w:val="VCAAbody"/>
        <w:rPr>
          <w:lang w:val="en-AU" w:eastAsia="ja-JP"/>
        </w:rPr>
      </w:pPr>
      <w:r w:rsidRPr="00021E6C">
        <w:rPr>
          <w:lang w:val="en-AU" w:eastAsia="ja-JP"/>
        </w:rPr>
        <w:lastRenderedPageBreak/>
        <w:t>In the</w:t>
      </w:r>
      <w:r w:rsidR="005E3B9C" w:rsidRPr="00021E6C">
        <w:rPr>
          <w:lang w:val="en-AU" w:eastAsia="ja-JP"/>
        </w:rPr>
        <w:t xml:space="preserve"> context </w:t>
      </w:r>
      <w:r w:rsidR="00C77EE8" w:rsidRPr="00021E6C">
        <w:rPr>
          <w:lang w:val="en-AU" w:eastAsia="ja-JP"/>
        </w:rPr>
        <w:t xml:space="preserve">of this question, </w:t>
      </w:r>
      <w:r w:rsidR="006D62F9" w:rsidRPr="00021E6C">
        <w:rPr>
          <w:lang w:val="en-AU" w:eastAsia="ja-JP"/>
        </w:rPr>
        <w:t>students</w:t>
      </w:r>
      <w:r w:rsidRPr="00021E6C">
        <w:rPr>
          <w:lang w:val="en-AU" w:eastAsia="ja-JP"/>
        </w:rPr>
        <w:t xml:space="preserve"> also</w:t>
      </w:r>
      <w:r w:rsidR="006D62F9" w:rsidRPr="00021E6C">
        <w:rPr>
          <w:lang w:val="en-AU" w:eastAsia="ja-JP"/>
        </w:rPr>
        <w:t xml:space="preserve"> </w:t>
      </w:r>
      <w:r w:rsidR="006D0EB7" w:rsidRPr="00021E6C">
        <w:rPr>
          <w:lang w:val="en-AU" w:eastAsia="ja-JP"/>
        </w:rPr>
        <w:t xml:space="preserve">needed to </w:t>
      </w:r>
      <w:r w:rsidR="005E3B9C" w:rsidRPr="00021E6C">
        <w:rPr>
          <w:lang w:val="en-AU" w:eastAsia="ja-JP"/>
        </w:rPr>
        <w:t>demonstrate how various factors</w:t>
      </w:r>
      <w:r w:rsidR="00062064" w:rsidRPr="00021E6C">
        <w:rPr>
          <w:lang w:val="en-AU" w:eastAsia="ja-JP"/>
        </w:rPr>
        <w:t>, such as the executive, bureaucracy, interest groups, international events and more might</w:t>
      </w:r>
      <w:r w:rsidR="005E3B9C" w:rsidRPr="00021E6C">
        <w:rPr>
          <w:lang w:val="en-AU" w:eastAsia="ja-JP"/>
        </w:rPr>
        <w:t xml:space="preserve"> contribute to the forming of policies</w:t>
      </w:r>
      <w:r w:rsidR="007434AC" w:rsidRPr="00021E6C">
        <w:rPr>
          <w:lang w:val="en-AU" w:eastAsia="ja-JP"/>
        </w:rPr>
        <w:t xml:space="preserve"> devised</w:t>
      </w:r>
      <w:r w:rsidR="005E3B9C" w:rsidRPr="00021E6C">
        <w:rPr>
          <w:lang w:val="en-AU" w:eastAsia="ja-JP"/>
        </w:rPr>
        <w:t xml:space="preserve"> to address the specific challenges</w:t>
      </w:r>
      <w:r w:rsidR="0045745D" w:rsidRPr="00021E6C">
        <w:rPr>
          <w:lang w:val="en-AU" w:eastAsia="ja-JP"/>
        </w:rPr>
        <w:t>,</w:t>
      </w:r>
      <w:r w:rsidR="00062064" w:rsidRPr="00021E6C">
        <w:rPr>
          <w:lang w:val="en-AU" w:eastAsia="ja-JP"/>
        </w:rPr>
        <w:t xml:space="preserve"> and which ones have the heaviest influence.</w:t>
      </w:r>
    </w:p>
    <w:p w14:paraId="68AD358F" w14:textId="01B8B80E" w:rsidR="00FC452D" w:rsidRPr="00021E6C" w:rsidRDefault="00062064" w:rsidP="000E7326">
      <w:pPr>
        <w:pStyle w:val="VCAAbody"/>
        <w:rPr>
          <w:lang w:val="en-AU" w:eastAsia="ja-JP"/>
        </w:rPr>
      </w:pPr>
      <w:r w:rsidRPr="00021E6C">
        <w:rPr>
          <w:lang w:val="en-AU" w:eastAsia="ja-JP"/>
        </w:rPr>
        <w:t>For example</w:t>
      </w:r>
      <w:r w:rsidR="0045745D" w:rsidRPr="00021E6C">
        <w:rPr>
          <w:lang w:val="en-AU" w:eastAsia="ja-JP"/>
        </w:rPr>
        <w:t>,</w:t>
      </w:r>
      <w:r w:rsidRPr="00021E6C">
        <w:rPr>
          <w:lang w:val="en-AU" w:eastAsia="ja-JP"/>
        </w:rPr>
        <w:t xml:space="preserve"> a student could argue that the bureaucracy and executive are too heavily influential in forming </w:t>
      </w:r>
      <w:r w:rsidR="006141C8" w:rsidRPr="00021E6C">
        <w:rPr>
          <w:lang w:val="en-AU" w:eastAsia="ja-JP"/>
        </w:rPr>
        <w:t>policies</w:t>
      </w:r>
      <w:r w:rsidRPr="00021E6C">
        <w:rPr>
          <w:lang w:val="en-AU" w:eastAsia="ja-JP"/>
        </w:rPr>
        <w:t xml:space="preserve"> to address the challenge of c</w:t>
      </w:r>
      <w:r w:rsidR="006141C8" w:rsidRPr="00021E6C">
        <w:rPr>
          <w:lang w:val="en-AU" w:eastAsia="ja-JP"/>
        </w:rPr>
        <w:t xml:space="preserve">limate change as a </w:t>
      </w:r>
      <w:r w:rsidRPr="00021E6C">
        <w:rPr>
          <w:lang w:val="en-AU" w:eastAsia="ja-JP"/>
        </w:rPr>
        <w:t>foreign policy issue in Australia</w:t>
      </w:r>
      <w:r w:rsidR="00C77EE8" w:rsidRPr="00021E6C">
        <w:rPr>
          <w:lang w:val="en-AU" w:eastAsia="ja-JP"/>
        </w:rPr>
        <w:t xml:space="preserve"> and </w:t>
      </w:r>
      <w:r w:rsidRPr="00021E6C">
        <w:rPr>
          <w:lang w:val="en-AU" w:eastAsia="ja-JP"/>
        </w:rPr>
        <w:t>that other factors</w:t>
      </w:r>
      <w:r w:rsidR="00FF16E9" w:rsidRPr="00021E6C">
        <w:rPr>
          <w:lang w:val="en-AU" w:eastAsia="ja-JP"/>
        </w:rPr>
        <w:t>,</w:t>
      </w:r>
      <w:r w:rsidRPr="00021E6C">
        <w:rPr>
          <w:lang w:val="en-AU" w:eastAsia="ja-JP"/>
        </w:rPr>
        <w:t xml:space="preserve"> such as </w:t>
      </w:r>
      <w:r w:rsidR="006141C8" w:rsidRPr="00021E6C">
        <w:rPr>
          <w:lang w:val="en-AU" w:eastAsia="ja-JP"/>
        </w:rPr>
        <w:t>elections and public opinion</w:t>
      </w:r>
      <w:r w:rsidR="00FF16E9" w:rsidRPr="00021E6C">
        <w:rPr>
          <w:lang w:val="en-AU" w:eastAsia="ja-JP"/>
        </w:rPr>
        <w:t>,</w:t>
      </w:r>
      <w:r w:rsidR="006141C8" w:rsidRPr="00021E6C">
        <w:rPr>
          <w:lang w:val="en-AU" w:eastAsia="ja-JP"/>
        </w:rPr>
        <w:t xml:space="preserve"> should play a greater role.</w:t>
      </w:r>
    </w:p>
    <w:p w14:paraId="450D33CE" w14:textId="10CDFFB8" w:rsidR="00FC452D" w:rsidRPr="00021E6C" w:rsidRDefault="00FC452D" w:rsidP="000E7326">
      <w:pPr>
        <w:pStyle w:val="VCAAbody"/>
        <w:rPr>
          <w:lang w:val="en-AU" w:eastAsia="ja-JP"/>
        </w:rPr>
      </w:pPr>
      <w:r w:rsidRPr="00021E6C">
        <w:rPr>
          <w:lang w:val="en-AU" w:eastAsia="ja-JP"/>
        </w:rPr>
        <w:t>The following is</w:t>
      </w:r>
      <w:r w:rsidR="0040296C" w:rsidRPr="00021E6C">
        <w:rPr>
          <w:lang w:val="en-AU" w:eastAsia="ja-JP"/>
        </w:rPr>
        <w:t xml:space="preserve"> </w:t>
      </w:r>
      <w:r w:rsidR="001D116B" w:rsidRPr="00021E6C">
        <w:rPr>
          <w:lang w:val="en-AU" w:eastAsia="ja-JP"/>
        </w:rPr>
        <w:t>an extract from an</w:t>
      </w:r>
      <w:r w:rsidRPr="00021E6C">
        <w:rPr>
          <w:lang w:val="en-AU" w:eastAsia="ja-JP"/>
        </w:rPr>
        <w:t xml:space="preserve"> introducti</w:t>
      </w:r>
      <w:r w:rsidR="007D47C1" w:rsidRPr="00021E6C">
        <w:rPr>
          <w:lang w:val="en-AU" w:eastAsia="ja-JP"/>
        </w:rPr>
        <w:t xml:space="preserve">on </w:t>
      </w:r>
      <w:r w:rsidR="001D116B" w:rsidRPr="00021E6C">
        <w:rPr>
          <w:lang w:val="en-AU" w:eastAsia="ja-JP"/>
        </w:rPr>
        <w:t xml:space="preserve">to </w:t>
      </w:r>
      <w:r w:rsidR="007D47C1" w:rsidRPr="00021E6C">
        <w:rPr>
          <w:lang w:val="en-AU" w:eastAsia="ja-JP"/>
        </w:rPr>
        <w:t>a high</w:t>
      </w:r>
      <w:r w:rsidR="001D116B" w:rsidRPr="00021E6C">
        <w:rPr>
          <w:lang w:val="en-AU" w:eastAsia="ja-JP"/>
        </w:rPr>
        <w:t>-</w:t>
      </w:r>
      <w:r w:rsidR="007D47C1" w:rsidRPr="00021E6C">
        <w:rPr>
          <w:lang w:val="en-AU" w:eastAsia="ja-JP"/>
        </w:rPr>
        <w:t>scoring response</w:t>
      </w:r>
      <w:r w:rsidR="001D116B" w:rsidRPr="00021E6C">
        <w:rPr>
          <w:lang w:val="en-AU" w:eastAsia="ja-JP"/>
        </w:rPr>
        <w:t>.</w:t>
      </w:r>
    </w:p>
    <w:p w14:paraId="56BE717A" w14:textId="65F8F189" w:rsidR="007D47C1" w:rsidRPr="00021E6C" w:rsidRDefault="00FC452D" w:rsidP="000E7326">
      <w:pPr>
        <w:pStyle w:val="VCAAbody"/>
        <w:rPr>
          <w:rStyle w:val="VCAAitalic"/>
          <w:lang w:val="en-AU"/>
        </w:rPr>
      </w:pPr>
      <w:r w:rsidRPr="00021E6C">
        <w:rPr>
          <w:rStyle w:val="VCAAitalic"/>
          <w:lang w:val="en-AU"/>
        </w:rPr>
        <w:t>The influence of the executive and bureaucracy in the formulation of foreign policy is exacerbated by the constitutional arrangements that give little power to the legislature on international issues and the lack of voter attention that global policy receives in elections.</w:t>
      </w:r>
      <w:r w:rsidR="00FD69A2" w:rsidRPr="00021E6C">
        <w:rPr>
          <w:rStyle w:val="VCAAitalic"/>
          <w:lang w:val="en-AU"/>
        </w:rPr>
        <w:t xml:space="preserve"> Due to the Prime Minister’s relatively unconstrained powers on foreign policy and his heading of the Cabinet’s National Security Committee, he plays the most important and influential role on international decisions. </w:t>
      </w:r>
      <w:proofErr w:type="gramStart"/>
      <w:r w:rsidR="00FD69A2" w:rsidRPr="00021E6C">
        <w:rPr>
          <w:rStyle w:val="VCAAitalic"/>
          <w:lang w:val="en-AU"/>
        </w:rPr>
        <w:t>Additionally</w:t>
      </w:r>
      <w:proofErr w:type="gramEnd"/>
      <w:r w:rsidR="00FD69A2" w:rsidRPr="00021E6C">
        <w:rPr>
          <w:rStyle w:val="VCAAitalic"/>
          <w:lang w:val="en-AU"/>
        </w:rPr>
        <w:t xml:space="preserve"> ministers whose departments extend globally also have large powers regarding foreign policy that only increases the influence of the executive</w:t>
      </w:r>
      <w:r w:rsidR="00237043" w:rsidRPr="00021E6C">
        <w:rPr>
          <w:rStyle w:val="VCAAitalic"/>
          <w:lang w:val="en-AU"/>
        </w:rPr>
        <w:t xml:space="preserve"> </w:t>
      </w:r>
      <w:r w:rsidR="0040296C" w:rsidRPr="00021E6C">
        <w:rPr>
          <w:rStyle w:val="VCAAitalic"/>
          <w:lang w:val="en-AU"/>
        </w:rPr>
        <w:t>…</w:t>
      </w:r>
    </w:p>
    <w:p w14:paraId="44056E4B" w14:textId="7EE05FFC" w:rsidR="00FC452D" w:rsidRPr="00021E6C" w:rsidRDefault="00FC452D" w:rsidP="000E7326">
      <w:pPr>
        <w:pStyle w:val="VCAAbody"/>
        <w:rPr>
          <w:rStyle w:val="VCAAitalic"/>
          <w:lang w:val="en-AU"/>
        </w:rPr>
      </w:pPr>
    </w:p>
    <w:sectPr w:rsidR="00FC452D" w:rsidRPr="00021E6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4F50" w14:textId="77777777" w:rsidR="00C721ED" w:rsidRDefault="00C721ED" w:rsidP="00304EA1">
      <w:pPr>
        <w:spacing w:after="0" w:line="240" w:lineRule="auto"/>
      </w:pPr>
      <w:r>
        <w:separator/>
      </w:r>
    </w:p>
  </w:endnote>
  <w:endnote w:type="continuationSeparator" w:id="0">
    <w:p w14:paraId="5C2F845E" w14:textId="77777777" w:rsidR="00C721ED" w:rsidRDefault="00C721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721ED" w:rsidRPr="00D06414" w14:paraId="79643130" w14:textId="77777777" w:rsidTr="00BB3BAB">
      <w:trPr>
        <w:trHeight w:val="476"/>
      </w:trPr>
      <w:tc>
        <w:tcPr>
          <w:tcW w:w="1667" w:type="pct"/>
          <w:tcMar>
            <w:left w:w="0" w:type="dxa"/>
            <w:right w:w="0" w:type="dxa"/>
          </w:tcMar>
        </w:tcPr>
        <w:p w14:paraId="11308103" w14:textId="77777777" w:rsidR="00C721ED" w:rsidRPr="00D06414" w:rsidRDefault="00C721E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CD2049E" w14:textId="77777777" w:rsidR="00C721ED" w:rsidRPr="00D06414" w:rsidRDefault="00C721E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007E189" w14:textId="591819DB" w:rsidR="00C721ED" w:rsidRPr="00D06414" w:rsidRDefault="00C721E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13BFF859" w14:textId="77777777" w:rsidR="00C721ED" w:rsidRPr="00D06414" w:rsidRDefault="00C721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320A879D" wp14:editId="590160E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721ED" w:rsidRPr="00D06414" w14:paraId="2834AF79" w14:textId="77777777" w:rsidTr="000F5AAF">
      <w:tc>
        <w:tcPr>
          <w:tcW w:w="1459" w:type="pct"/>
          <w:tcMar>
            <w:left w:w="0" w:type="dxa"/>
            <w:right w:w="0" w:type="dxa"/>
          </w:tcMar>
        </w:tcPr>
        <w:p w14:paraId="5C8CD3CB" w14:textId="77777777" w:rsidR="00C721ED" w:rsidRPr="00D06414" w:rsidRDefault="00C721E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1A60610" w14:textId="77777777" w:rsidR="00C721ED" w:rsidRPr="00D06414" w:rsidRDefault="00C721E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9435C31" w14:textId="77777777" w:rsidR="00C721ED" w:rsidRPr="00D06414" w:rsidRDefault="00C721E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83C8F8D" w14:textId="77777777" w:rsidR="00C721ED" w:rsidRPr="00D06414" w:rsidRDefault="00C721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795995F" wp14:editId="0129ACB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31E2" w14:textId="77777777" w:rsidR="00C721ED" w:rsidRDefault="00C721ED" w:rsidP="00304EA1">
      <w:pPr>
        <w:spacing w:after="0" w:line="240" w:lineRule="auto"/>
      </w:pPr>
      <w:r>
        <w:separator/>
      </w:r>
    </w:p>
  </w:footnote>
  <w:footnote w:type="continuationSeparator" w:id="0">
    <w:p w14:paraId="4583D5B7" w14:textId="77777777" w:rsidR="00C721ED" w:rsidRDefault="00C721E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1F20" w14:textId="77777777" w:rsidR="00C721ED" w:rsidRPr="00D86DE4" w:rsidRDefault="00C721E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B0B2" w14:textId="77777777" w:rsidR="00C721ED" w:rsidRPr="009370BC" w:rsidRDefault="00C721ED" w:rsidP="00970580">
    <w:pPr>
      <w:spacing w:after="0"/>
      <w:ind w:right="-142"/>
      <w:jc w:val="right"/>
    </w:pPr>
    <w:r>
      <w:rPr>
        <w:noProof/>
        <w:lang w:val="en-AU" w:eastAsia="en-AU"/>
      </w:rPr>
      <w:drawing>
        <wp:anchor distT="0" distB="0" distL="114300" distR="114300" simplePos="0" relativeHeight="251660288" behindDoc="1" locked="1" layoutInCell="1" allowOverlap="1" wp14:anchorId="24F094EE" wp14:editId="3C8E3BB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84B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606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CB0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9ED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2F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301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0D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061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4F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D65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24D5"/>
    <w:multiLevelType w:val="hybridMultilevel"/>
    <w:tmpl w:val="BC323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E27C1"/>
    <w:multiLevelType w:val="hybridMultilevel"/>
    <w:tmpl w:val="8D74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E5F17"/>
    <w:multiLevelType w:val="hybridMultilevel"/>
    <w:tmpl w:val="FE5A6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4A4114"/>
    <w:multiLevelType w:val="hybridMultilevel"/>
    <w:tmpl w:val="D332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73083"/>
    <w:multiLevelType w:val="hybridMultilevel"/>
    <w:tmpl w:val="94D4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87270"/>
    <w:multiLevelType w:val="hybridMultilevel"/>
    <w:tmpl w:val="2306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57E48A6"/>
    <w:multiLevelType w:val="hybridMultilevel"/>
    <w:tmpl w:val="82B6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04E73"/>
    <w:multiLevelType w:val="hybridMultilevel"/>
    <w:tmpl w:val="C770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DC822260"/>
    <w:lvl w:ilvl="0" w:tplc="28E8C1A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C9A0BC3"/>
    <w:multiLevelType w:val="hybridMultilevel"/>
    <w:tmpl w:val="F29E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13"/>
  </w:num>
  <w:num w:numId="5">
    <w:abstractNumId w:val="21"/>
  </w:num>
  <w:num w:numId="6">
    <w:abstractNumId w:val="16"/>
  </w:num>
  <w:num w:numId="7">
    <w:abstractNumId w:val="14"/>
  </w:num>
  <w:num w:numId="8">
    <w:abstractNumId w:val="23"/>
  </w:num>
  <w:num w:numId="9">
    <w:abstractNumId w:val="19"/>
  </w:num>
  <w:num w:numId="10">
    <w:abstractNumId w:val="12"/>
  </w:num>
  <w:num w:numId="11">
    <w:abstractNumId w:val="15"/>
  </w:num>
  <w:num w:numId="12">
    <w:abstractNumId w:val="11"/>
  </w:num>
  <w:num w:numId="13">
    <w:abstractNumId w:val="10"/>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56"/>
    <w:rsid w:val="00003885"/>
    <w:rsid w:val="00021E6C"/>
    <w:rsid w:val="00024018"/>
    <w:rsid w:val="0002459B"/>
    <w:rsid w:val="0003253B"/>
    <w:rsid w:val="00040902"/>
    <w:rsid w:val="000454DE"/>
    <w:rsid w:val="00050BAA"/>
    <w:rsid w:val="0005780E"/>
    <w:rsid w:val="00062064"/>
    <w:rsid w:val="00065CC6"/>
    <w:rsid w:val="00070348"/>
    <w:rsid w:val="00071E38"/>
    <w:rsid w:val="00075F13"/>
    <w:rsid w:val="00080362"/>
    <w:rsid w:val="00090D46"/>
    <w:rsid w:val="0009530C"/>
    <w:rsid w:val="000A563B"/>
    <w:rsid w:val="000A71F7"/>
    <w:rsid w:val="000A788A"/>
    <w:rsid w:val="000B012B"/>
    <w:rsid w:val="000B2288"/>
    <w:rsid w:val="000B656C"/>
    <w:rsid w:val="000D5D56"/>
    <w:rsid w:val="000E7326"/>
    <w:rsid w:val="000F09E4"/>
    <w:rsid w:val="000F16FD"/>
    <w:rsid w:val="000F5AAF"/>
    <w:rsid w:val="000F74D0"/>
    <w:rsid w:val="00110042"/>
    <w:rsid w:val="00120DB9"/>
    <w:rsid w:val="00124594"/>
    <w:rsid w:val="00136D6E"/>
    <w:rsid w:val="0014177F"/>
    <w:rsid w:val="00143520"/>
    <w:rsid w:val="00153AD2"/>
    <w:rsid w:val="00156E97"/>
    <w:rsid w:val="001662B6"/>
    <w:rsid w:val="001765AD"/>
    <w:rsid w:val="001779EA"/>
    <w:rsid w:val="00182027"/>
    <w:rsid w:val="00184297"/>
    <w:rsid w:val="0018661D"/>
    <w:rsid w:val="001956E1"/>
    <w:rsid w:val="001A5122"/>
    <w:rsid w:val="001B362E"/>
    <w:rsid w:val="001C37E0"/>
    <w:rsid w:val="001C3EEA"/>
    <w:rsid w:val="001D116B"/>
    <w:rsid w:val="001D1E50"/>
    <w:rsid w:val="001D20D3"/>
    <w:rsid w:val="001D3246"/>
    <w:rsid w:val="001D6A12"/>
    <w:rsid w:val="001E514E"/>
    <w:rsid w:val="001F24B9"/>
    <w:rsid w:val="0020270C"/>
    <w:rsid w:val="00207E7D"/>
    <w:rsid w:val="002106E9"/>
    <w:rsid w:val="00214876"/>
    <w:rsid w:val="00221606"/>
    <w:rsid w:val="00227281"/>
    <w:rsid w:val="002279BA"/>
    <w:rsid w:val="002302F5"/>
    <w:rsid w:val="002329F3"/>
    <w:rsid w:val="00233694"/>
    <w:rsid w:val="00237043"/>
    <w:rsid w:val="002400B1"/>
    <w:rsid w:val="0024138A"/>
    <w:rsid w:val="00243F0D"/>
    <w:rsid w:val="00251F98"/>
    <w:rsid w:val="0025529C"/>
    <w:rsid w:val="00256592"/>
    <w:rsid w:val="00257656"/>
    <w:rsid w:val="00260767"/>
    <w:rsid w:val="00263C90"/>
    <w:rsid w:val="002647BB"/>
    <w:rsid w:val="002754C1"/>
    <w:rsid w:val="002841C8"/>
    <w:rsid w:val="0028516B"/>
    <w:rsid w:val="00286B04"/>
    <w:rsid w:val="00297957"/>
    <w:rsid w:val="002B7229"/>
    <w:rsid w:val="002C36D1"/>
    <w:rsid w:val="002C6F90"/>
    <w:rsid w:val="002E09B2"/>
    <w:rsid w:val="002E4FB5"/>
    <w:rsid w:val="002F14D7"/>
    <w:rsid w:val="00302FB8"/>
    <w:rsid w:val="00304EA1"/>
    <w:rsid w:val="00310605"/>
    <w:rsid w:val="00314D81"/>
    <w:rsid w:val="00322FC6"/>
    <w:rsid w:val="00330650"/>
    <w:rsid w:val="00346E96"/>
    <w:rsid w:val="00350651"/>
    <w:rsid w:val="00350A28"/>
    <w:rsid w:val="00350A6D"/>
    <w:rsid w:val="0035293F"/>
    <w:rsid w:val="003535E9"/>
    <w:rsid w:val="0036479E"/>
    <w:rsid w:val="00365FA9"/>
    <w:rsid w:val="00373B4F"/>
    <w:rsid w:val="00376362"/>
    <w:rsid w:val="00385147"/>
    <w:rsid w:val="003916D1"/>
    <w:rsid w:val="00391986"/>
    <w:rsid w:val="0039524E"/>
    <w:rsid w:val="003A00B4"/>
    <w:rsid w:val="003A0540"/>
    <w:rsid w:val="003A1571"/>
    <w:rsid w:val="003A62FA"/>
    <w:rsid w:val="003A6C23"/>
    <w:rsid w:val="003B2257"/>
    <w:rsid w:val="003B4493"/>
    <w:rsid w:val="003C5E71"/>
    <w:rsid w:val="003D0FA4"/>
    <w:rsid w:val="003D3FE3"/>
    <w:rsid w:val="003D6CBD"/>
    <w:rsid w:val="003E028A"/>
    <w:rsid w:val="003F06D4"/>
    <w:rsid w:val="00400537"/>
    <w:rsid w:val="004018C0"/>
    <w:rsid w:val="0040296C"/>
    <w:rsid w:val="0041342A"/>
    <w:rsid w:val="0041664B"/>
    <w:rsid w:val="00417AA3"/>
    <w:rsid w:val="0042047A"/>
    <w:rsid w:val="00423B4C"/>
    <w:rsid w:val="00425DFE"/>
    <w:rsid w:val="0042637C"/>
    <w:rsid w:val="004341FA"/>
    <w:rsid w:val="00434EDB"/>
    <w:rsid w:val="00440B32"/>
    <w:rsid w:val="0044213C"/>
    <w:rsid w:val="0044641A"/>
    <w:rsid w:val="0045745D"/>
    <w:rsid w:val="00457546"/>
    <w:rsid w:val="0046078D"/>
    <w:rsid w:val="00462D19"/>
    <w:rsid w:val="00463F6A"/>
    <w:rsid w:val="00477C23"/>
    <w:rsid w:val="0048206E"/>
    <w:rsid w:val="00483F46"/>
    <w:rsid w:val="0048675A"/>
    <w:rsid w:val="00487B1F"/>
    <w:rsid w:val="00495C80"/>
    <w:rsid w:val="004977F9"/>
    <w:rsid w:val="004A2ED8"/>
    <w:rsid w:val="004A3C56"/>
    <w:rsid w:val="004B6816"/>
    <w:rsid w:val="004C2E29"/>
    <w:rsid w:val="004D67F7"/>
    <w:rsid w:val="004F5BDA"/>
    <w:rsid w:val="0050313B"/>
    <w:rsid w:val="00511196"/>
    <w:rsid w:val="0051631E"/>
    <w:rsid w:val="00526C12"/>
    <w:rsid w:val="005376E2"/>
    <w:rsid w:val="00537A1F"/>
    <w:rsid w:val="00546119"/>
    <w:rsid w:val="005570CF"/>
    <w:rsid w:val="00557C72"/>
    <w:rsid w:val="00566029"/>
    <w:rsid w:val="0057099F"/>
    <w:rsid w:val="0057297A"/>
    <w:rsid w:val="00574B98"/>
    <w:rsid w:val="0057564A"/>
    <w:rsid w:val="0057768F"/>
    <w:rsid w:val="005923CB"/>
    <w:rsid w:val="005927EE"/>
    <w:rsid w:val="00595112"/>
    <w:rsid w:val="005A0750"/>
    <w:rsid w:val="005B391B"/>
    <w:rsid w:val="005C5A1D"/>
    <w:rsid w:val="005D3D78"/>
    <w:rsid w:val="005E2EF0"/>
    <w:rsid w:val="005E3B9C"/>
    <w:rsid w:val="005E4170"/>
    <w:rsid w:val="005F4092"/>
    <w:rsid w:val="006106AD"/>
    <w:rsid w:val="00613164"/>
    <w:rsid w:val="006141C8"/>
    <w:rsid w:val="00616600"/>
    <w:rsid w:val="00624682"/>
    <w:rsid w:val="00624F6C"/>
    <w:rsid w:val="0062748C"/>
    <w:rsid w:val="00627A87"/>
    <w:rsid w:val="00630C2F"/>
    <w:rsid w:val="00635814"/>
    <w:rsid w:val="006503A5"/>
    <w:rsid w:val="00652EAA"/>
    <w:rsid w:val="0065347E"/>
    <w:rsid w:val="00655367"/>
    <w:rsid w:val="0066150D"/>
    <w:rsid w:val="00661F82"/>
    <w:rsid w:val="00662A61"/>
    <w:rsid w:val="00665CD2"/>
    <w:rsid w:val="006663C6"/>
    <w:rsid w:val="0068471E"/>
    <w:rsid w:val="00684F98"/>
    <w:rsid w:val="00693FFD"/>
    <w:rsid w:val="0069556C"/>
    <w:rsid w:val="006976FA"/>
    <w:rsid w:val="006A186C"/>
    <w:rsid w:val="006A2647"/>
    <w:rsid w:val="006A6F34"/>
    <w:rsid w:val="006A766E"/>
    <w:rsid w:val="006D0EB7"/>
    <w:rsid w:val="006D2159"/>
    <w:rsid w:val="006D62F9"/>
    <w:rsid w:val="006F36F0"/>
    <w:rsid w:val="006F787C"/>
    <w:rsid w:val="0070100D"/>
    <w:rsid w:val="00702636"/>
    <w:rsid w:val="00713487"/>
    <w:rsid w:val="00724507"/>
    <w:rsid w:val="007434AC"/>
    <w:rsid w:val="0074483F"/>
    <w:rsid w:val="00745B7A"/>
    <w:rsid w:val="00747109"/>
    <w:rsid w:val="00771B19"/>
    <w:rsid w:val="00773E6C"/>
    <w:rsid w:val="00773F11"/>
    <w:rsid w:val="007752E8"/>
    <w:rsid w:val="0077665D"/>
    <w:rsid w:val="00777115"/>
    <w:rsid w:val="007812E9"/>
    <w:rsid w:val="00781FB1"/>
    <w:rsid w:val="007837DE"/>
    <w:rsid w:val="00785A98"/>
    <w:rsid w:val="00787FFA"/>
    <w:rsid w:val="007A4B91"/>
    <w:rsid w:val="007B14F9"/>
    <w:rsid w:val="007B265F"/>
    <w:rsid w:val="007B3D4A"/>
    <w:rsid w:val="007B6922"/>
    <w:rsid w:val="007C3370"/>
    <w:rsid w:val="007C559A"/>
    <w:rsid w:val="007C600D"/>
    <w:rsid w:val="007D1B6D"/>
    <w:rsid w:val="007D47C1"/>
    <w:rsid w:val="007F5990"/>
    <w:rsid w:val="007F76EF"/>
    <w:rsid w:val="007F7C92"/>
    <w:rsid w:val="00804338"/>
    <w:rsid w:val="008101FB"/>
    <w:rsid w:val="0081195B"/>
    <w:rsid w:val="00813C37"/>
    <w:rsid w:val="008154B5"/>
    <w:rsid w:val="008161F3"/>
    <w:rsid w:val="008215C4"/>
    <w:rsid w:val="00823962"/>
    <w:rsid w:val="00850410"/>
    <w:rsid w:val="00852719"/>
    <w:rsid w:val="00860115"/>
    <w:rsid w:val="00860D76"/>
    <w:rsid w:val="00866127"/>
    <w:rsid w:val="00870EE4"/>
    <w:rsid w:val="00880210"/>
    <w:rsid w:val="00883C45"/>
    <w:rsid w:val="00883C51"/>
    <w:rsid w:val="0088783C"/>
    <w:rsid w:val="008956F8"/>
    <w:rsid w:val="008A6AC0"/>
    <w:rsid w:val="008A7AA6"/>
    <w:rsid w:val="008C39CF"/>
    <w:rsid w:val="008D49D3"/>
    <w:rsid w:val="008D49F0"/>
    <w:rsid w:val="008D7A92"/>
    <w:rsid w:val="008E346E"/>
    <w:rsid w:val="008E76C3"/>
    <w:rsid w:val="0090216C"/>
    <w:rsid w:val="009059AA"/>
    <w:rsid w:val="00911A7F"/>
    <w:rsid w:val="009140AC"/>
    <w:rsid w:val="009143EE"/>
    <w:rsid w:val="00915618"/>
    <w:rsid w:val="00922E33"/>
    <w:rsid w:val="009245FB"/>
    <w:rsid w:val="009370BC"/>
    <w:rsid w:val="009442EE"/>
    <w:rsid w:val="00945916"/>
    <w:rsid w:val="0094697E"/>
    <w:rsid w:val="00950C15"/>
    <w:rsid w:val="00951AEC"/>
    <w:rsid w:val="009544C8"/>
    <w:rsid w:val="0095492C"/>
    <w:rsid w:val="00957BAF"/>
    <w:rsid w:val="00957E45"/>
    <w:rsid w:val="00965442"/>
    <w:rsid w:val="00970580"/>
    <w:rsid w:val="0097603B"/>
    <w:rsid w:val="00976D3C"/>
    <w:rsid w:val="00980B81"/>
    <w:rsid w:val="0098739B"/>
    <w:rsid w:val="009906B5"/>
    <w:rsid w:val="009930A5"/>
    <w:rsid w:val="00994284"/>
    <w:rsid w:val="009B33B5"/>
    <w:rsid w:val="009B5529"/>
    <w:rsid w:val="009B61E5"/>
    <w:rsid w:val="009C1A07"/>
    <w:rsid w:val="009C2F8E"/>
    <w:rsid w:val="009C76D3"/>
    <w:rsid w:val="009D0E9E"/>
    <w:rsid w:val="009D1E89"/>
    <w:rsid w:val="009D3458"/>
    <w:rsid w:val="009D474D"/>
    <w:rsid w:val="009D5B92"/>
    <w:rsid w:val="009D6C76"/>
    <w:rsid w:val="009D6E2D"/>
    <w:rsid w:val="009E0349"/>
    <w:rsid w:val="009E5707"/>
    <w:rsid w:val="009F014E"/>
    <w:rsid w:val="00A00D1A"/>
    <w:rsid w:val="00A04F47"/>
    <w:rsid w:val="00A12048"/>
    <w:rsid w:val="00A17661"/>
    <w:rsid w:val="00A233CF"/>
    <w:rsid w:val="00A24B2D"/>
    <w:rsid w:val="00A40966"/>
    <w:rsid w:val="00A4676C"/>
    <w:rsid w:val="00A545D7"/>
    <w:rsid w:val="00A76500"/>
    <w:rsid w:val="00A76CFC"/>
    <w:rsid w:val="00A7749E"/>
    <w:rsid w:val="00A80602"/>
    <w:rsid w:val="00A81AA6"/>
    <w:rsid w:val="00A921E0"/>
    <w:rsid w:val="00A922F4"/>
    <w:rsid w:val="00A957E6"/>
    <w:rsid w:val="00A978BC"/>
    <w:rsid w:val="00AC3A14"/>
    <w:rsid w:val="00AE0695"/>
    <w:rsid w:val="00AE5526"/>
    <w:rsid w:val="00AE66BD"/>
    <w:rsid w:val="00AF051B"/>
    <w:rsid w:val="00AF4C6E"/>
    <w:rsid w:val="00B01578"/>
    <w:rsid w:val="00B0738F"/>
    <w:rsid w:val="00B13D3B"/>
    <w:rsid w:val="00B230DB"/>
    <w:rsid w:val="00B26601"/>
    <w:rsid w:val="00B2768C"/>
    <w:rsid w:val="00B3381B"/>
    <w:rsid w:val="00B41951"/>
    <w:rsid w:val="00B43A11"/>
    <w:rsid w:val="00B53229"/>
    <w:rsid w:val="00B62480"/>
    <w:rsid w:val="00B717F4"/>
    <w:rsid w:val="00B75F7E"/>
    <w:rsid w:val="00B814C1"/>
    <w:rsid w:val="00B81B70"/>
    <w:rsid w:val="00B84EDE"/>
    <w:rsid w:val="00B878E3"/>
    <w:rsid w:val="00BA04CB"/>
    <w:rsid w:val="00BB3BAB"/>
    <w:rsid w:val="00BC6DC4"/>
    <w:rsid w:val="00BC7080"/>
    <w:rsid w:val="00BD0724"/>
    <w:rsid w:val="00BD2B91"/>
    <w:rsid w:val="00BD3E0B"/>
    <w:rsid w:val="00BE5521"/>
    <w:rsid w:val="00BF0BBA"/>
    <w:rsid w:val="00BF5EDD"/>
    <w:rsid w:val="00BF6C23"/>
    <w:rsid w:val="00C03BFE"/>
    <w:rsid w:val="00C05925"/>
    <w:rsid w:val="00C07B55"/>
    <w:rsid w:val="00C12E90"/>
    <w:rsid w:val="00C26748"/>
    <w:rsid w:val="00C35203"/>
    <w:rsid w:val="00C441B4"/>
    <w:rsid w:val="00C47513"/>
    <w:rsid w:val="00C52CF9"/>
    <w:rsid w:val="00C53263"/>
    <w:rsid w:val="00C55341"/>
    <w:rsid w:val="00C607B1"/>
    <w:rsid w:val="00C721ED"/>
    <w:rsid w:val="00C75F1D"/>
    <w:rsid w:val="00C77EE8"/>
    <w:rsid w:val="00C8062D"/>
    <w:rsid w:val="00C84C41"/>
    <w:rsid w:val="00C8761B"/>
    <w:rsid w:val="00C92039"/>
    <w:rsid w:val="00C9217A"/>
    <w:rsid w:val="00C95156"/>
    <w:rsid w:val="00C97AB4"/>
    <w:rsid w:val="00CA040A"/>
    <w:rsid w:val="00CA0DC2"/>
    <w:rsid w:val="00CA291E"/>
    <w:rsid w:val="00CB6773"/>
    <w:rsid w:val="00CB68E8"/>
    <w:rsid w:val="00CC5C84"/>
    <w:rsid w:val="00CC7319"/>
    <w:rsid w:val="00CD4123"/>
    <w:rsid w:val="00CE3657"/>
    <w:rsid w:val="00CF2941"/>
    <w:rsid w:val="00D04F01"/>
    <w:rsid w:val="00D06414"/>
    <w:rsid w:val="00D07506"/>
    <w:rsid w:val="00D10BAC"/>
    <w:rsid w:val="00D13C08"/>
    <w:rsid w:val="00D20ED9"/>
    <w:rsid w:val="00D24E5A"/>
    <w:rsid w:val="00D308EA"/>
    <w:rsid w:val="00D338E4"/>
    <w:rsid w:val="00D33BF0"/>
    <w:rsid w:val="00D51441"/>
    <w:rsid w:val="00D51947"/>
    <w:rsid w:val="00D532F0"/>
    <w:rsid w:val="00D54077"/>
    <w:rsid w:val="00D560E7"/>
    <w:rsid w:val="00D56E0F"/>
    <w:rsid w:val="00D77413"/>
    <w:rsid w:val="00D82759"/>
    <w:rsid w:val="00D86DE4"/>
    <w:rsid w:val="00DB77E6"/>
    <w:rsid w:val="00DC033E"/>
    <w:rsid w:val="00DC2CD1"/>
    <w:rsid w:val="00DD1AC2"/>
    <w:rsid w:val="00DD6796"/>
    <w:rsid w:val="00DE1909"/>
    <w:rsid w:val="00DE363C"/>
    <w:rsid w:val="00DE4895"/>
    <w:rsid w:val="00DE51DB"/>
    <w:rsid w:val="00DE6303"/>
    <w:rsid w:val="00DE6DE9"/>
    <w:rsid w:val="00DF0908"/>
    <w:rsid w:val="00DF3804"/>
    <w:rsid w:val="00DF4A82"/>
    <w:rsid w:val="00DF4AA8"/>
    <w:rsid w:val="00E1445D"/>
    <w:rsid w:val="00E1543A"/>
    <w:rsid w:val="00E23F1D"/>
    <w:rsid w:val="00E30E05"/>
    <w:rsid w:val="00E35622"/>
    <w:rsid w:val="00E36361"/>
    <w:rsid w:val="00E51F01"/>
    <w:rsid w:val="00E52B9C"/>
    <w:rsid w:val="00E53AC4"/>
    <w:rsid w:val="00E55AE9"/>
    <w:rsid w:val="00E57121"/>
    <w:rsid w:val="00E57B63"/>
    <w:rsid w:val="00E72B17"/>
    <w:rsid w:val="00E74C28"/>
    <w:rsid w:val="00E870C8"/>
    <w:rsid w:val="00E95DAD"/>
    <w:rsid w:val="00EA3D82"/>
    <w:rsid w:val="00EA7DDF"/>
    <w:rsid w:val="00EB0C84"/>
    <w:rsid w:val="00EB28FE"/>
    <w:rsid w:val="00EC3A08"/>
    <w:rsid w:val="00EC78A0"/>
    <w:rsid w:val="00ED142D"/>
    <w:rsid w:val="00ED18B6"/>
    <w:rsid w:val="00ED2290"/>
    <w:rsid w:val="00EE7FAF"/>
    <w:rsid w:val="00EF1E5C"/>
    <w:rsid w:val="00EF37CC"/>
    <w:rsid w:val="00EF4188"/>
    <w:rsid w:val="00EF694F"/>
    <w:rsid w:val="00F00BD8"/>
    <w:rsid w:val="00F14CCC"/>
    <w:rsid w:val="00F17FDE"/>
    <w:rsid w:val="00F26DE8"/>
    <w:rsid w:val="00F34829"/>
    <w:rsid w:val="00F40D53"/>
    <w:rsid w:val="00F4525C"/>
    <w:rsid w:val="00F50D86"/>
    <w:rsid w:val="00F545B7"/>
    <w:rsid w:val="00F72B45"/>
    <w:rsid w:val="00F730EB"/>
    <w:rsid w:val="00F87070"/>
    <w:rsid w:val="00F8786E"/>
    <w:rsid w:val="00F950F5"/>
    <w:rsid w:val="00F97596"/>
    <w:rsid w:val="00FA1B11"/>
    <w:rsid w:val="00FA48F8"/>
    <w:rsid w:val="00FC452D"/>
    <w:rsid w:val="00FC603D"/>
    <w:rsid w:val="00FD29D3"/>
    <w:rsid w:val="00FD69A2"/>
    <w:rsid w:val="00FE11AF"/>
    <w:rsid w:val="00FE3F0B"/>
    <w:rsid w:val="00FF16E9"/>
    <w:rsid w:val="00FF361C"/>
    <w:rsid w:val="00FF5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6FA92"/>
  <w15:docId w15:val="{2571EC7D-4FB2-4D8A-9A5D-8F51AA99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9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51AEC"/>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7B692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B449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4341FA"/>
    <w:pPr>
      <w:autoSpaceDE w:val="0"/>
      <w:autoSpaceDN w:val="0"/>
      <w:adjustRightInd w:val="0"/>
      <w:spacing w:after="0" w:line="240" w:lineRule="auto"/>
    </w:pPr>
    <w:rPr>
      <w:rFonts w:ascii="Arial" w:hAnsi="Arial" w:cs="Arial"/>
      <w:color w:val="000000"/>
      <w:sz w:val="24"/>
      <w:szCs w:val="24"/>
      <w:lang w:val="en-AU"/>
    </w:rPr>
  </w:style>
  <w:style w:type="paragraph" w:customStyle="1" w:styleId="VCAAstatsnumbers">
    <w:name w:val="VCAA stats numbers"/>
    <w:basedOn w:val="Normal"/>
    <w:rsid w:val="002302F5"/>
    <w:pPr>
      <w:keepNext/>
      <w:spacing w:after="0" w:line="240" w:lineRule="auto"/>
      <w:jc w:val="center"/>
    </w:pPr>
    <w:rPr>
      <w:rFonts w:ascii="Arial" w:eastAsia="Times New Roman" w:hAnsi="Arial" w:cs="Times New Roman"/>
      <w:szCs w:val="24"/>
      <w:lang w:val="en-AU" w:eastAsia="zh-CN"/>
    </w:rPr>
  </w:style>
  <w:style w:type="paragraph" w:customStyle="1" w:styleId="VCAAstudentexample">
    <w:name w:val="VCAA student example"/>
    <w:basedOn w:val="Normal"/>
    <w:rsid w:val="002302F5"/>
    <w:pPr>
      <w:spacing w:after="240" w:line="240" w:lineRule="auto"/>
      <w:ind w:left="284"/>
    </w:pPr>
    <w:rPr>
      <w:rFonts w:ascii="Arial" w:eastAsia="Times New Roman" w:hAnsi="Arial" w:cs="Times New Roman"/>
      <w:i/>
      <w:szCs w:val="20"/>
      <w:lang w:val="en-AU" w:eastAsia="zh-CN"/>
    </w:rPr>
  </w:style>
  <w:style w:type="paragraph" w:customStyle="1" w:styleId="Statshead">
    <w:name w:val="*Stats head"/>
    <w:basedOn w:val="Normal"/>
    <w:rsid w:val="00F34829"/>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
    <w:name w:val="*stats numbers"/>
    <w:basedOn w:val="Statshead"/>
    <w:rsid w:val="00F34829"/>
    <w:pPr>
      <w:keepNext w:val="0"/>
    </w:pPr>
    <w:rPr>
      <w:rFonts w:eastAsia="Arial Unicode MS"/>
      <w:b w:val="0"/>
      <w:szCs w:val="20"/>
    </w:rPr>
  </w:style>
  <w:style w:type="paragraph" w:styleId="Revision">
    <w:name w:val="Revision"/>
    <w:hidden/>
    <w:uiPriority w:val="99"/>
    <w:semiHidden/>
    <w:rsid w:val="007B6922"/>
    <w:pPr>
      <w:spacing w:after="0" w:line="240" w:lineRule="auto"/>
    </w:pPr>
  </w:style>
  <w:style w:type="character" w:customStyle="1" w:styleId="VCAAbold">
    <w:name w:val="VCAA bold"/>
    <w:uiPriority w:val="1"/>
    <w:qFormat/>
    <w:rsid w:val="00C97AB4"/>
    <w:rPr>
      <w:b/>
      <w:bCs/>
    </w:rPr>
  </w:style>
  <w:style w:type="character" w:customStyle="1" w:styleId="VCAAitalic">
    <w:name w:val="VCAA italic"/>
    <w:basedOn w:val="DefaultParagraphFont"/>
    <w:uiPriority w:val="1"/>
    <w:qFormat/>
    <w:rsid w:val="00C97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ccarty\AppData\Local\Microsoft\Windows\INetCache\Content.Outlook\Y5KH05OA\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9DBF-A7C6-4658-8BD5-9D85F13E54A6}"/>
</file>

<file path=customXml/itemProps2.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FF29EE2-F31C-48AB-A8EB-DEEC287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13</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Australian Politics examination report</dc:title>
  <dc:creator>vcaa@education.vic.gov.au</dc:creator>
  <cp:keywords>VCE; Victorian Certificate of Education; 2020; Australian Politics; examination report; VCAA; Victorian Curriculum and Assessment Authority</cp:keywords>
  <cp:lastModifiedBy>Samantha Anderson 2</cp:lastModifiedBy>
  <cp:revision>2</cp:revision>
  <cp:lastPrinted>2015-05-15T02:36:00Z</cp:lastPrinted>
  <dcterms:created xsi:type="dcterms:W3CDTF">2021-05-18T06:06:00Z</dcterms:created>
  <dcterms:modified xsi:type="dcterms:W3CDTF">2021-05-18T06:06:00Z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