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DAB5250" w:rsidR="00F4525C" w:rsidRDefault="00024018" w:rsidP="009B61E5">
      <w:pPr>
        <w:pStyle w:val="VCAADocumenttitle"/>
      </w:pPr>
      <w:r>
        <w:t>202</w:t>
      </w:r>
      <w:r w:rsidR="008428B1">
        <w:t>1</w:t>
      </w:r>
      <w:r>
        <w:t xml:space="preserve"> </w:t>
      </w:r>
      <w:r w:rsidR="00FA282F">
        <w:t xml:space="preserve">VCE </w:t>
      </w:r>
      <w:r w:rsidR="00A746D5" w:rsidRPr="00971156">
        <w:t>Turkish</w:t>
      </w:r>
      <w:r>
        <w:t xml:space="preserve"> </w:t>
      </w:r>
      <w:r w:rsidR="00F469EE">
        <w:t>oral</w:t>
      </w:r>
      <w:r w:rsidR="00400537">
        <w:t xml:space="preserve"> </w:t>
      </w:r>
      <w:r w:rsidR="00596E06">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6A6B19DE" w:rsidR="0082161C" w:rsidRPr="00480688" w:rsidRDefault="0082161C" w:rsidP="0082161C">
      <w:pPr>
        <w:pStyle w:val="VCAAbody"/>
        <w:rPr>
          <w:lang w:val="en-AU"/>
        </w:rPr>
      </w:pPr>
      <w:r w:rsidRPr="00480688">
        <w:rPr>
          <w:lang w:val="en-AU"/>
        </w:rPr>
        <w:t xml:space="preserve">The </w:t>
      </w:r>
      <w:r w:rsidR="00A746D5">
        <w:rPr>
          <w:lang w:val="en-AU"/>
        </w:rPr>
        <w:t xml:space="preserve">Turkish </w:t>
      </w:r>
      <w:r w:rsidRPr="00480688">
        <w:rPr>
          <w:lang w:val="en-AU"/>
        </w:rPr>
        <w:t xml:space="preserve">oral examination assesses students’ knowledge and skills in using spoken language. The examination has two sections – a </w:t>
      </w:r>
      <w:r w:rsidR="00FA282F">
        <w:rPr>
          <w:lang w:val="en-AU"/>
        </w:rPr>
        <w:t>c</w:t>
      </w:r>
      <w:r w:rsidRPr="00480688">
        <w:rPr>
          <w:lang w:val="en-AU"/>
        </w:rPr>
        <w:t xml:space="preserve">onversation of approximately </w:t>
      </w:r>
      <w:r w:rsidR="00774FA3">
        <w:rPr>
          <w:lang w:val="en-AU"/>
        </w:rPr>
        <w:t>seven</w:t>
      </w:r>
      <w:r w:rsidRPr="00480688">
        <w:rPr>
          <w:lang w:val="en-AU"/>
        </w:rPr>
        <w:t xml:space="preserve"> minutes, during which students converse with the assessors about their personal world, and a </w:t>
      </w:r>
      <w:r w:rsidR="00FA282F">
        <w:rPr>
          <w:lang w:val="en-AU"/>
        </w:rPr>
        <w:t>d</w:t>
      </w:r>
      <w:r w:rsidRPr="00480688">
        <w:rPr>
          <w:lang w:val="en-AU"/>
        </w:rPr>
        <w:t xml:space="preserve">iscussion of approximately </w:t>
      </w:r>
      <w:r w:rsidR="00774FA3">
        <w:rPr>
          <w:lang w:val="en-AU"/>
        </w:rPr>
        <w:t>eight</w:t>
      </w:r>
      <w:r w:rsidRPr="00480688">
        <w:rPr>
          <w:lang w:val="en-AU"/>
        </w:rPr>
        <w:t xml:space="preserve"> minutes. </w:t>
      </w:r>
    </w:p>
    <w:p w14:paraId="09FE7B65" w14:textId="77777777" w:rsidR="0082161C" w:rsidRPr="00480688" w:rsidRDefault="0082161C" w:rsidP="0082161C">
      <w:pPr>
        <w:pStyle w:val="VCAAbody"/>
        <w:rPr>
          <w:lang w:val="en-AU"/>
        </w:rPr>
      </w:pPr>
      <w:bookmarkStart w:id="1" w:name="_Hlk98423455"/>
      <w:r w:rsidRPr="00480688">
        <w:rPr>
          <w:lang w:val="en-AU"/>
        </w:rPr>
        <w:t>It should be noted that during the oral examination:</w:t>
      </w:r>
    </w:p>
    <w:p w14:paraId="02D08B9D" w14:textId="3BDCFCAD" w:rsidR="0082161C" w:rsidRPr="00480688" w:rsidRDefault="0082161C" w:rsidP="00F0528E">
      <w:pPr>
        <w:pStyle w:val="VCAAbullet"/>
      </w:pPr>
      <w:r w:rsidRPr="00480688">
        <w:t xml:space="preserve">students may be asked a variety of questions of varying levels of difficulty. Questions may also be asked in a different order from the one </w:t>
      </w:r>
      <w:proofErr w:type="gramStart"/>
      <w:r w:rsidR="00306E28" w:rsidRPr="00480688">
        <w:t>student</w:t>
      </w:r>
      <w:r w:rsidR="00D02D1F">
        <w:t>s</w:t>
      </w:r>
      <w:proofErr w:type="gramEnd"/>
      <w:r w:rsidRPr="00480688">
        <w:t xml:space="preserve"> anticipate</w:t>
      </w:r>
    </w:p>
    <w:p w14:paraId="1588C92C" w14:textId="6081C9E3" w:rsidR="0082161C" w:rsidRPr="00480688" w:rsidRDefault="0082161C" w:rsidP="00F0528E">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F0528E">
      <w:pPr>
        <w:pStyle w:val="VCAAbullet"/>
      </w:pPr>
      <w:r w:rsidRPr="00480688">
        <w:t>assessors may also repeat or rephrase questions</w:t>
      </w:r>
    </w:p>
    <w:p w14:paraId="2E5D75E2" w14:textId="77777777" w:rsidR="0082161C" w:rsidRPr="00480688" w:rsidRDefault="0082161C" w:rsidP="00F0528E">
      <w:pPr>
        <w:pStyle w:val="VCAAbullet"/>
      </w:pPr>
      <w:r w:rsidRPr="00480688">
        <w:t>normal variation in assessor body language is acceptable.</w:t>
      </w:r>
    </w:p>
    <w:bookmarkEnd w:id="1"/>
    <w:p w14:paraId="528025D5" w14:textId="5B7C9BEE"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 topic, but I think …’, ‘I don’t know, but I feel …’ and ‘I am not sure about this question, but I know …’</w:t>
      </w:r>
    </w:p>
    <w:p w14:paraId="3DA2C8EA" w14:textId="58F3FF4A" w:rsidR="009D0E9E" w:rsidRPr="0082161C" w:rsidRDefault="00FC189A" w:rsidP="0082161C">
      <w:pPr>
        <w:pStyle w:val="VCAAbody"/>
        <w:rPr>
          <w:lang w:val="en-AU"/>
        </w:rPr>
      </w:pPr>
      <w:r w:rsidRPr="00FC189A">
        <w:rPr>
          <w:lang w:val="en-AU"/>
        </w:rPr>
        <w:t>Students will be assessed in both the conversation and the discussion in communication, content and language. The criteria are published on the VCAA website.</w:t>
      </w:r>
      <w:r w:rsidR="00D14DB2">
        <w:rPr>
          <w:lang w:val="en-AU"/>
        </w:rPr>
        <w:t xml:space="preserve"> </w:t>
      </w:r>
      <w:r w:rsidR="0082161C" w:rsidRPr="00480688">
        <w:rPr>
          <w:lang w:val="en-AU"/>
        </w:rPr>
        <w:t xml:space="preserve">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FA282F">
        <w:rPr>
          <w:lang w:val="en-AU"/>
        </w:rPr>
        <w:t>c</w:t>
      </w:r>
      <w:r w:rsidR="0082161C" w:rsidRPr="00480688">
        <w:rPr>
          <w:lang w:val="en-AU"/>
        </w:rPr>
        <w:t xml:space="preserve">onversation and </w:t>
      </w:r>
      <w:r w:rsidR="00FA282F">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43164B50" w:rsidR="00F032DF" w:rsidRDefault="00F032DF" w:rsidP="00F032DF">
      <w:pPr>
        <w:pStyle w:val="VCAAbody"/>
      </w:pPr>
      <w:r w:rsidRPr="00480688">
        <w:t xml:space="preserve">The </w:t>
      </w:r>
      <w:r w:rsidR="00FA282F">
        <w:t>c</w:t>
      </w:r>
      <w:r w:rsidRPr="00480688">
        <w:t>onversation will consist of a general conversation about the student’s personal world, for example, school and home life, family</w:t>
      </w:r>
      <w:r w:rsidR="0067558C">
        <w:t>,</w:t>
      </w:r>
      <w:r w:rsidRPr="00480688">
        <w:t xml:space="preserve"> friends, interests and aspirations. It is an organic conversation about the student’s personal world. These examples provide students with a basis for preparing a range of interesting and engaging ideas about their personal world, so that they can engage in a spontaneous </w:t>
      </w:r>
      <w:r w:rsidR="0067558C">
        <w:t>conversation</w:t>
      </w:r>
      <w:r w:rsidR="0067558C" w:rsidRPr="00480688">
        <w:t xml:space="preserve"> </w:t>
      </w:r>
      <w:r w:rsidRPr="00480688">
        <w:t>with the assessors about things that interest them.</w:t>
      </w:r>
    </w:p>
    <w:p w14:paraId="0F4F8C34" w14:textId="7D5B53FA" w:rsidR="0007536A" w:rsidRPr="0007536A" w:rsidRDefault="00F23EED" w:rsidP="003204A6">
      <w:pPr>
        <w:pStyle w:val="VCAAbody"/>
      </w:pPr>
      <w:bookmarkStart w:id="2" w:name="_Hlk88839073"/>
      <w:r>
        <w:rPr>
          <w:lang w:val="en-AU"/>
        </w:rPr>
        <w:t>In the</w:t>
      </w:r>
      <w:r w:rsidR="00306E28">
        <w:rPr>
          <w:lang w:val="en-AU"/>
        </w:rPr>
        <w:t xml:space="preserve"> 2021</w:t>
      </w:r>
      <w:r>
        <w:rPr>
          <w:lang w:val="en-AU"/>
        </w:rPr>
        <w:t xml:space="preserve"> examination</w:t>
      </w:r>
      <w:r w:rsidR="00306E28">
        <w:rPr>
          <w:lang w:val="en-AU"/>
        </w:rPr>
        <w:t>, students</w:t>
      </w:r>
      <w:r w:rsidR="00306E28" w:rsidRPr="0007536A">
        <w:t xml:space="preserve"> </w:t>
      </w:r>
      <w:r w:rsidR="0007536A" w:rsidRPr="0007536A">
        <w:t>were able to regularly self-correct</w:t>
      </w:r>
      <w:r w:rsidR="00306E28">
        <w:t xml:space="preserve"> themselves</w:t>
      </w:r>
      <w:r w:rsidR="0067558C">
        <w:t>.</w:t>
      </w:r>
      <w:r w:rsidR="0007536A" w:rsidRPr="0007536A">
        <w:t xml:space="preserve"> </w:t>
      </w:r>
      <w:r w:rsidR="0067558C">
        <w:t>F</w:t>
      </w:r>
      <w:r w:rsidR="0007536A" w:rsidRPr="0007536A">
        <w:t>or example, the most mispronounced word</w:t>
      </w:r>
      <w:r w:rsidR="00CE2332">
        <w:t xml:space="preserve"> was</w:t>
      </w:r>
      <w:r w:rsidR="0007536A" w:rsidRPr="0007536A">
        <w:t xml:space="preserve"> university</w:t>
      </w:r>
      <w:r w:rsidR="00107C88">
        <w:t>.</w:t>
      </w:r>
      <w:r w:rsidR="0007536A" w:rsidRPr="0007536A">
        <w:t xml:space="preserve"> </w:t>
      </w:r>
      <w:r w:rsidR="00107C88">
        <w:t>S</w:t>
      </w:r>
      <w:r w:rsidR="00CE2332">
        <w:t xml:space="preserve">tudents </w:t>
      </w:r>
      <w:r w:rsidR="0007536A" w:rsidRPr="0007536A">
        <w:t>stress</w:t>
      </w:r>
      <w:r w:rsidR="00306E28">
        <w:t>ed</w:t>
      </w:r>
      <w:r w:rsidR="0007536A" w:rsidRPr="0007536A">
        <w:t xml:space="preserve"> the sound</w:t>
      </w:r>
      <w:r w:rsidR="00CE2332">
        <w:t xml:space="preserve"> ’</w:t>
      </w:r>
      <w:proofErr w:type="spellStart"/>
      <w:r w:rsidR="00CE2332">
        <w:t>y</w:t>
      </w:r>
      <w:r w:rsidR="0007536A" w:rsidRPr="0007536A">
        <w:t>ee</w:t>
      </w:r>
      <w:proofErr w:type="spellEnd"/>
      <w:r w:rsidR="00CE2332">
        <w:t>’</w:t>
      </w:r>
      <w:r w:rsidR="0007536A" w:rsidRPr="0007536A">
        <w:t xml:space="preserve"> </w:t>
      </w:r>
      <w:r w:rsidR="00CE2332">
        <w:t>but then</w:t>
      </w:r>
      <w:r w:rsidR="00CE2332" w:rsidRPr="0007536A">
        <w:t xml:space="preserve"> </w:t>
      </w:r>
      <w:r w:rsidR="0007536A" w:rsidRPr="0007536A">
        <w:t>correct</w:t>
      </w:r>
      <w:r w:rsidR="007D6CED">
        <w:t>ed</w:t>
      </w:r>
      <w:r w:rsidR="0007536A" w:rsidRPr="0007536A">
        <w:t xml:space="preserve"> themselves with </w:t>
      </w:r>
      <w:r w:rsidR="00CE2332">
        <w:t>‘</w:t>
      </w:r>
      <w:r w:rsidR="0007536A" w:rsidRPr="0007536A">
        <w:t>yes</w:t>
      </w:r>
      <w:proofErr w:type="gramStart"/>
      <w:r w:rsidR="00CE2332">
        <w:t xml:space="preserve">’, </w:t>
      </w:r>
      <w:r w:rsidR="00306E28">
        <w:t>once</w:t>
      </w:r>
      <w:proofErr w:type="gramEnd"/>
      <w:r w:rsidR="00306E28">
        <w:t xml:space="preserve"> they were corrected by the assessor</w:t>
      </w:r>
      <w:r w:rsidR="00306E28" w:rsidRPr="00306E28">
        <w:rPr>
          <w:i/>
          <w:iCs/>
        </w:rPr>
        <w:t xml:space="preserve"> </w:t>
      </w:r>
      <w:r w:rsidR="00306E28">
        <w:rPr>
          <w:i/>
          <w:iCs/>
        </w:rPr>
        <w:t>(</w:t>
      </w:r>
      <w:proofErr w:type="spellStart"/>
      <w:r w:rsidR="00306E28" w:rsidRPr="00596E06">
        <w:rPr>
          <w:i/>
          <w:iCs/>
          <w:color w:val="auto"/>
        </w:rPr>
        <w:t>yüniversiti</w:t>
      </w:r>
      <w:proofErr w:type="spellEnd"/>
      <w:r w:rsidR="00306E28" w:rsidRPr="00596E06">
        <w:rPr>
          <w:color w:val="auto"/>
        </w:rPr>
        <w:t xml:space="preserve"> instead of </w:t>
      </w:r>
      <w:proofErr w:type="spellStart"/>
      <w:r w:rsidR="00306E28" w:rsidRPr="00596E06">
        <w:rPr>
          <w:i/>
          <w:iCs/>
          <w:color w:val="auto"/>
        </w:rPr>
        <w:t>üniversite</w:t>
      </w:r>
      <w:proofErr w:type="spellEnd"/>
      <w:r w:rsidR="00306E28">
        <w:rPr>
          <w:color w:val="auto"/>
        </w:rPr>
        <w:t>.)</w:t>
      </w:r>
    </w:p>
    <w:bookmarkEnd w:id="2"/>
    <w:p w14:paraId="79C258A4" w14:textId="4C6594F8" w:rsidR="0007536A" w:rsidRPr="0007536A" w:rsidRDefault="0007536A" w:rsidP="003204A6">
      <w:pPr>
        <w:pStyle w:val="VCAAbody"/>
      </w:pPr>
      <w:r>
        <w:rPr>
          <w:lang w:val="en-AU"/>
        </w:rPr>
        <w:t xml:space="preserve">Other pronunciation errors included the deletion of the </w:t>
      </w:r>
      <w:r w:rsidRPr="00280E57">
        <w:rPr>
          <w:lang w:val="en-AU"/>
        </w:rPr>
        <w:t>/</w:t>
      </w:r>
      <w:proofErr w:type="spellStart"/>
      <w:r w:rsidRPr="00971156">
        <w:rPr>
          <w:i/>
          <w:lang w:val="en-AU"/>
        </w:rPr>
        <w:t>ru</w:t>
      </w:r>
      <w:proofErr w:type="spellEnd"/>
      <w:r>
        <w:rPr>
          <w:lang w:val="en-AU"/>
        </w:rPr>
        <w:t>/ at the end of verbs</w:t>
      </w:r>
      <w:r w:rsidR="00FA282F">
        <w:rPr>
          <w:lang w:val="en-AU"/>
        </w:rPr>
        <w:t>, f</w:t>
      </w:r>
      <w:r>
        <w:rPr>
          <w:lang w:val="en-AU"/>
        </w:rPr>
        <w:t xml:space="preserve">or example, </w:t>
      </w:r>
      <w:r>
        <w:rPr>
          <w:i/>
          <w:iCs/>
          <w:lang w:val="en-AU"/>
        </w:rPr>
        <w:t>s</w:t>
      </w:r>
      <w:proofErr w:type="spellStart"/>
      <w:r w:rsidRPr="0007536A">
        <w:rPr>
          <w:i/>
          <w:iCs/>
        </w:rPr>
        <w:t>ürüyom</w:t>
      </w:r>
      <w:proofErr w:type="spellEnd"/>
      <w:r w:rsidRPr="0007536A">
        <w:t xml:space="preserve"> </w:t>
      </w:r>
      <w:r w:rsidR="00FA282F">
        <w:t>(</w:t>
      </w:r>
      <w:r w:rsidR="00591897">
        <w:t>instead of</w:t>
      </w:r>
      <w:r w:rsidR="00537CB6">
        <w:t xml:space="preserve"> </w:t>
      </w:r>
      <w:proofErr w:type="spellStart"/>
      <w:r w:rsidRPr="0007536A">
        <w:rPr>
          <w:i/>
          <w:iCs/>
        </w:rPr>
        <w:t>sürüyorum</w:t>
      </w:r>
      <w:proofErr w:type="spellEnd"/>
      <w:r w:rsidR="00FA282F">
        <w:rPr>
          <w:i/>
          <w:iCs/>
          <w:lang w:val="en-AU"/>
        </w:rPr>
        <w:t>)</w:t>
      </w:r>
      <w:r w:rsidRPr="0007536A">
        <w:t xml:space="preserve">, </w:t>
      </w:r>
      <w:r w:rsidRPr="0007536A">
        <w:rPr>
          <w:i/>
          <w:iCs/>
          <w:lang w:val="en-AU"/>
        </w:rPr>
        <w:t>k</w:t>
      </w:r>
      <w:proofErr w:type="spellStart"/>
      <w:r w:rsidRPr="0007536A">
        <w:rPr>
          <w:i/>
          <w:iCs/>
        </w:rPr>
        <w:t>avuruyom</w:t>
      </w:r>
      <w:proofErr w:type="spellEnd"/>
      <w:r>
        <w:rPr>
          <w:lang w:val="en-AU"/>
        </w:rPr>
        <w:t xml:space="preserve"> (</w:t>
      </w:r>
      <w:proofErr w:type="spellStart"/>
      <w:r w:rsidRPr="00971156">
        <w:rPr>
          <w:i/>
          <w:lang w:val="en-AU"/>
        </w:rPr>
        <w:t>kavuruyorum</w:t>
      </w:r>
      <w:proofErr w:type="spellEnd"/>
      <w:r>
        <w:rPr>
          <w:lang w:val="en-AU"/>
        </w:rPr>
        <w:t>)</w:t>
      </w:r>
      <w:r w:rsidR="00537CB6">
        <w:t xml:space="preserve"> and</w:t>
      </w:r>
      <w:r w:rsidRPr="0007536A">
        <w:t xml:space="preserve"> </w:t>
      </w:r>
      <w:proofErr w:type="spellStart"/>
      <w:r w:rsidRPr="0007536A">
        <w:rPr>
          <w:i/>
          <w:iCs/>
        </w:rPr>
        <w:t>bakıyom</w:t>
      </w:r>
      <w:proofErr w:type="spellEnd"/>
      <w:r>
        <w:rPr>
          <w:lang w:val="en-AU"/>
        </w:rPr>
        <w:t xml:space="preserve"> (</w:t>
      </w:r>
      <w:proofErr w:type="spellStart"/>
      <w:r w:rsidRPr="00971156">
        <w:rPr>
          <w:i/>
          <w:lang w:val="en-AU"/>
        </w:rPr>
        <w:t>bak</w:t>
      </w:r>
      <w:proofErr w:type="spellEnd"/>
      <w:r w:rsidRPr="00971156">
        <w:rPr>
          <w:i/>
          <w:lang w:val="tr-TR"/>
        </w:rPr>
        <w:t>ı</w:t>
      </w:r>
      <w:proofErr w:type="spellStart"/>
      <w:r w:rsidRPr="00971156">
        <w:rPr>
          <w:i/>
          <w:lang w:val="en-AU"/>
        </w:rPr>
        <w:t>yorum</w:t>
      </w:r>
      <w:proofErr w:type="spellEnd"/>
      <w:r>
        <w:rPr>
          <w:lang w:val="en-AU"/>
        </w:rPr>
        <w:t xml:space="preserve">). There were also some errors with verb conjugation as in </w:t>
      </w:r>
      <w:proofErr w:type="spellStart"/>
      <w:r w:rsidRPr="0007536A">
        <w:rPr>
          <w:i/>
          <w:iCs/>
        </w:rPr>
        <w:t>önemse</w:t>
      </w:r>
      <w:proofErr w:type="spellEnd"/>
      <w:r w:rsidRPr="0007536A">
        <w:rPr>
          <w:i/>
          <w:iCs/>
        </w:rPr>
        <w:t xml:space="preserve"> </w:t>
      </w:r>
      <w:proofErr w:type="spellStart"/>
      <w:r w:rsidRPr="0007536A">
        <w:rPr>
          <w:i/>
          <w:iCs/>
        </w:rPr>
        <w:t>verirler</w:t>
      </w:r>
      <w:proofErr w:type="spellEnd"/>
      <w:r w:rsidRPr="0007536A">
        <w:t xml:space="preserve"> </w:t>
      </w:r>
      <w:r w:rsidR="00591897">
        <w:t>(</w:t>
      </w:r>
      <w:r w:rsidRPr="0007536A">
        <w:rPr>
          <w:i/>
          <w:iCs/>
          <w:lang w:val="tr-TR"/>
        </w:rPr>
        <w:t>önemserler</w:t>
      </w:r>
      <w:r w:rsidR="00591897">
        <w:rPr>
          <w:i/>
          <w:iCs/>
          <w:lang w:val="tr-TR"/>
        </w:rPr>
        <w:t>)</w:t>
      </w:r>
      <w:r>
        <w:rPr>
          <w:lang w:val="tr-TR"/>
        </w:rPr>
        <w:t xml:space="preserve">, </w:t>
      </w:r>
      <w:proofErr w:type="spellStart"/>
      <w:r w:rsidRPr="0007536A">
        <w:rPr>
          <w:i/>
          <w:iCs/>
          <w:lang w:val="en-AU"/>
        </w:rPr>
        <w:t>gurur</w:t>
      </w:r>
      <w:proofErr w:type="spellEnd"/>
      <w:r w:rsidRPr="0007536A">
        <w:rPr>
          <w:i/>
          <w:iCs/>
          <w:lang w:val="en-AU"/>
        </w:rPr>
        <w:t xml:space="preserve"> </w:t>
      </w:r>
      <w:proofErr w:type="spellStart"/>
      <w:r w:rsidRPr="0007536A">
        <w:rPr>
          <w:i/>
          <w:iCs/>
          <w:lang w:val="en-AU"/>
        </w:rPr>
        <w:t>duyucu</w:t>
      </w:r>
      <w:proofErr w:type="spellEnd"/>
      <w:r w:rsidRPr="0007536A">
        <w:rPr>
          <w:i/>
          <w:iCs/>
          <w:lang w:val="en-AU"/>
        </w:rPr>
        <w:t xml:space="preserve"> </w:t>
      </w:r>
      <w:proofErr w:type="spellStart"/>
      <w:r w:rsidRPr="0007536A">
        <w:rPr>
          <w:i/>
          <w:iCs/>
          <w:lang w:val="en-AU"/>
        </w:rPr>
        <w:t>olduk</w:t>
      </w:r>
      <w:proofErr w:type="spellEnd"/>
      <w:r>
        <w:rPr>
          <w:lang w:val="en-AU"/>
        </w:rPr>
        <w:t xml:space="preserve"> </w:t>
      </w:r>
      <w:r w:rsidR="00591897">
        <w:rPr>
          <w:lang w:val="en-AU"/>
        </w:rPr>
        <w:t>(</w:t>
      </w:r>
      <w:proofErr w:type="spellStart"/>
      <w:r w:rsidRPr="0007536A">
        <w:rPr>
          <w:i/>
          <w:iCs/>
          <w:lang w:val="en-AU"/>
        </w:rPr>
        <w:t>gurur</w:t>
      </w:r>
      <w:proofErr w:type="spellEnd"/>
      <w:r w:rsidRPr="0007536A">
        <w:rPr>
          <w:i/>
          <w:iCs/>
          <w:lang w:val="en-AU"/>
        </w:rPr>
        <w:t xml:space="preserve"> </w:t>
      </w:r>
      <w:proofErr w:type="spellStart"/>
      <w:r w:rsidRPr="0007536A">
        <w:rPr>
          <w:i/>
          <w:iCs/>
          <w:lang w:val="en-AU"/>
        </w:rPr>
        <w:t>duyduk</w:t>
      </w:r>
      <w:proofErr w:type="spellEnd"/>
      <w:r w:rsidR="00591897">
        <w:rPr>
          <w:i/>
          <w:iCs/>
          <w:lang w:val="en-AU"/>
        </w:rPr>
        <w:t>)</w:t>
      </w:r>
      <w:r w:rsidR="00537CB6">
        <w:rPr>
          <w:lang w:val="en-AU"/>
        </w:rPr>
        <w:t xml:space="preserve">, </w:t>
      </w:r>
      <w:r>
        <w:rPr>
          <w:lang w:val="en-AU"/>
        </w:rPr>
        <w:t xml:space="preserve">and basic errors </w:t>
      </w:r>
      <w:r w:rsidR="00537CB6">
        <w:rPr>
          <w:lang w:val="en-AU"/>
        </w:rPr>
        <w:t xml:space="preserve">in </w:t>
      </w:r>
      <w:r>
        <w:rPr>
          <w:lang w:val="en-AU"/>
        </w:rPr>
        <w:t xml:space="preserve">word </w:t>
      </w:r>
      <w:r>
        <w:rPr>
          <w:lang w:val="en-AU"/>
        </w:rPr>
        <w:lastRenderedPageBreak/>
        <w:t xml:space="preserve">order as in </w:t>
      </w:r>
      <w:proofErr w:type="spellStart"/>
      <w:r w:rsidRPr="0007536A">
        <w:rPr>
          <w:i/>
          <w:iCs/>
        </w:rPr>
        <w:t>çok</w:t>
      </w:r>
      <w:proofErr w:type="spellEnd"/>
      <w:r w:rsidRPr="0007536A">
        <w:rPr>
          <w:i/>
          <w:iCs/>
        </w:rPr>
        <w:t xml:space="preserve"> </w:t>
      </w:r>
      <w:proofErr w:type="spellStart"/>
      <w:r w:rsidRPr="0007536A">
        <w:rPr>
          <w:i/>
          <w:iCs/>
        </w:rPr>
        <w:t>güzel</w:t>
      </w:r>
      <w:proofErr w:type="spellEnd"/>
      <w:r w:rsidRPr="0007536A">
        <w:rPr>
          <w:i/>
          <w:iCs/>
        </w:rPr>
        <w:t xml:space="preserve"> </w:t>
      </w:r>
      <w:proofErr w:type="spellStart"/>
      <w:r w:rsidRPr="0007536A">
        <w:rPr>
          <w:i/>
          <w:iCs/>
        </w:rPr>
        <w:t>manzara</w:t>
      </w:r>
      <w:proofErr w:type="spellEnd"/>
      <w:r w:rsidRPr="0007536A">
        <w:rPr>
          <w:i/>
          <w:iCs/>
        </w:rPr>
        <w:t xml:space="preserve"> var </w:t>
      </w:r>
      <w:proofErr w:type="spellStart"/>
      <w:r w:rsidRPr="0007536A">
        <w:rPr>
          <w:i/>
          <w:iCs/>
        </w:rPr>
        <w:t>giderken</w:t>
      </w:r>
      <w:proofErr w:type="spellEnd"/>
      <w:r w:rsidRPr="0007536A">
        <w:t xml:space="preserve">. </w:t>
      </w:r>
      <w:r w:rsidR="00F30790" w:rsidRPr="0007536A">
        <w:t>Also,</w:t>
      </w:r>
      <w:r w:rsidRPr="0007536A">
        <w:t xml:space="preserve"> </w:t>
      </w:r>
      <w:r>
        <w:rPr>
          <w:lang w:val="en-AU"/>
        </w:rPr>
        <w:t xml:space="preserve">some adjectives </w:t>
      </w:r>
      <w:r w:rsidR="00537CB6">
        <w:rPr>
          <w:lang w:val="en-AU"/>
        </w:rPr>
        <w:t xml:space="preserve">were </w:t>
      </w:r>
      <w:r>
        <w:rPr>
          <w:lang w:val="en-AU"/>
        </w:rPr>
        <w:t>used incorrectly</w:t>
      </w:r>
      <w:r w:rsidR="00537CB6">
        <w:rPr>
          <w:lang w:val="en-AU"/>
        </w:rPr>
        <w:t>, such as</w:t>
      </w:r>
      <w:r>
        <w:rPr>
          <w:lang w:val="en-AU"/>
        </w:rPr>
        <w:t xml:space="preserve"> </w:t>
      </w:r>
      <w:proofErr w:type="spellStart"/>
      <w:r w:rsidRPr="0007536A">
        <w:rPr>
          <w:i/>
          <w:iCs/>
        </w:rPr>
        <w:t>kesintili</w:t>
      </w:r>
      <w:proofErr w:type="spellEnd"/>
      <w:r w:rsidRPr="0007536A">
        <w:t xml:space="preserve"> </w:t>
      </w:r>
      <w:r w:rsidR="00591897">
        <w:t>(</w:t>
      </w:r>
      <w:proofErr w:type="spellStart"/>
      <w:r w:rsidRPr="0007536A">
        <w:rPr>
          <w:i/>
          <w:iCs/>
        </w:rPr>
        <w:t>keskin</w:t>
      </w:r>
      <w:proofErr w:type="spellEnd"/>
      <w:r w:rsidR="00591897">
        <w:rPr>
          <w:i/>
          <w:iCs/>
        </w:rPr>
        <w:t>)</w:t>
      </w:r>
      <w:r>
        <w:rPr>
          <w:lang w:val="en-AU"/>
        </w:rPr>
        <w:t xml:space="preserve">, </w:t>
      </w:r>
      <w:proofErr w:type="spellStart"/>
      <w:r w:rsidRPr="0007536A">
        <w:rPr>
          <w:i/>
          <w:iCs/>
        </w:rPr>
        <w:t>bulurkine</w:t>
      </w:r>
      <w:proofErr w:type="spellEnd"/>
      <w:r>
        <w:rPr>
          <w:lang w:val="en-AU"/>
        </w:rPr>
        <w:t xml:space="preserve"> </w:t>
      </w:r>
      <w:r w:rsidR="00591897">
        <w:rPr>
          <w:lang w:val="en-AU"/>
        </w:rPr>
        <w:t>(</w:t>
      </w:r>
      <w:proofErr w:type="spellStart"/>
      <w:r w:rsidRPr="0007536A">
        <w:rPr>
          <w:i/>
          <w:iCs/>
        </w:rPr>
        <w:t>bulurken</w:t>
      </w:r>
      <w:proofErr w:type="spellEnd"/>
      <w:r w:rsidR="00591897">
        <w:rPr>
          <w:i/>
          <w:iCs/>
        </w:rPr>
        <w:t>)</w:t>
      </w:r>
      <w:r w:rsidR="00537CB6">
        <w:t xml:space="preserve"> and</w:t>
      </w:r>
      <w:r w:rsidRPr="0007536A">
        <w:t xml:space="preserve"> </w:t>
      </w:r>
      <w:proofErr w:type="spellStart"/>
      <w:r w:rsidRPr="0007536A">
        <w:rPr>
          <w:i/>
          <w:iCs/>
        </w:rPr>
        <w:t>görerlerse</w:t>
      </w:r>
      <w:proofErr w:type="spellEnd"/>
      <w:r w:rsidRPr="0007536A">
        <w:t xml:space="preserve"> </w:t>
      </w:r>
      <w:r w:rsidR="00591897">
        <w:t>(</w:t>
      </w:r>
      <w:proofErr w:type="spellStart"/>
      <w:r w:rsidRPr="0007536A">
        <w:rPr>
          <w:i/>
          <w:iCs/>
        </w:rPr>
        <w:t>görürlerse</w:t>
      </w:r>
      <w:proofErr w:type="spellEnd"/>
      <w:r w:rsidR="00591897">
        <w:rPr>
          <w:iCs/>
        </w:rPr>
        <w:t>)</w:t>
      </w:r>
      <w:r w:rsidRPr="0007536A">
        <w:t>.</w:t>
      </w:r>
    </w:p>
    <w:p w14:paraId="45F36345" w14:textId="54F6B630" w:rsidR="0007536A" w:rsidRPr="0007536A" w:rsidRDefault="0007536A" w:rsidP="003204A6">
      <w:pPr>
        <w:pStyle w:val="VCAAbody"/>
        <w:rPr>
          <w:lang w:val="en-AU"/>
        </w:rPr>
      </w:pPr>
      <w:r w:rsidRPr="0007536A">
        <w:t xml:space="preserve">Students </w:t>
      </w:r>
      <w:r>
        <w:rPr>
          <w:lang w:val="en-AU"/>
        </w:rPr>
        <w:t xml:space="preserve">will benefit from </w:t>
      </w:r>
      <w:proofErr w:type="spellStart"/>
      <w:r w:rsidRPr="0007536A">
        <w:t>practi</w:t>
      </w:r>
      <w:proofErr w:type="spellEnd"/>
      <w:r w:rsidR="00E4575C">
        <w:rPr>
          <w:lang w:val="en-AU"/>
        </w:rPr>
        <w:t>sing</w:t>
      </w:r>
      <w:r w:rsidRPr="0007536A">
        <w:t xml:space="preserve"> the pronunciation of the most commonly confused words, such as the ones containing </w:t>
      </w:r>
      <w:r w:rsidR="00E4575C">
        <w:rPr>
          <w:lang w:val="en-AU"/>
        </w:rPr>
        <w:t>the sounds /</w:t>
      </w:r>
      <w:r w:rsidRPr="0007536A">
        <w:rPr>
          <w:i/>
          <w:iCs/>
        </w:rPr>
        <w:t>ı</w:t>
      </w:r>
      <w:r w:rsidR="00E4575C">
        <w:rPr>
          <w:i/>
          <w:iCs/>
          <w:lang w:val="en-AU"/>
        </w:rPr>
        <w:t>/</w:t>
      </w:r>
      <w:r w:rsidRPr="0007536A">
        <w:rPr>
          <w:i/>
          <w:iCs/>
        </w:rPr>
        <w:t>,</w:t>
      </w:r>
      <w:r w:rsidR="00E4575C">
        <w:rPr>
          <w:i/>
          <w:iCs/>
          <w:lang w:val="en-AU"/>
        </w:rPr>
        <w:t xml:space="preserve"> /</w:t>
      </w:r>
      <w:r w:rsidRPr="0007536A">
        <w:rPr>
          <w:i/>
          <w:iCs/>
        </w:rPr>
        <w:t>ü</w:t>
      </w:r>
      <w:r w:rsidR="00E4575C">
        <w:rPr>
          <w:i/>
          <w:iCs/>
          <w:lang w:val="en-AU"/>
        </w:rPr>
        <w:t>/</w:t>
      </w:r>
      <w:r w:rsidRPr="0007536A">
        <w:rPr>
          <w:i/>
          <w:iCs/>
        </w:rPr>
        <w:t>,</w:t>
      </w:r>
      <w:r w:rsidR="00E4575C">
        <w:rPr>
          <w:i/>
          <w:iCs/>
          <w:lang w:val="en-AU"/>
        </w:rPr>
        <w:t xml:space="preserve"> /</w:t>
      </w:r>
      <w:r w:rsidRPr="0007536A">
        <w:rPr>
          <w:i/>
          <w:iCs/>
        </w:rPr>
        <w:t>ö</w:t>
      </w:r>
      <w:r w:rsidR="00E4575C">
        <w:rPr>
          <w:i/>
          <w:iCs/>
          <w:lang w:val="en-AU"/>
        </w:rPr>
        <w:t>/</w:t>
      </w:r>
      <w:r w:rsidRPr="0007536A">
        <w:rPr>
          <w:i/>
          <w:iCs/>
        </w:rPr>
        <w:t xml:space="preserve"> </w:t>
      </w:r>
      <w:r w:rsidRPr="000A50DF">
        <w:t>or</w:t>
      </w:r>
      <w:r w:rsidRPr="0007536A">
        <w:rPr>
          <w:i/>
          <w:iCs/>
        </w:rPr>
        <w:t xml:space="preserve"> </w:t>
      </w:r>
      <w:r w:rsidR="00E4575C">
        <w:rPr>
          <w:i/>
          <w:iCs/>
          <w:lang w:val="en-AU"/>
        </w:rPr>
        <w:t>/</w:t>
      </w:r>
      <w:r w:rsidRPr="0007536A">
        <w:rPr>
          <w:i/>
          <w:iCs/>
        </w:rPr>
        <w:t>ğ</w:t>
      </w:r>
      <w:r w:rsidR="00E4575C">
        <w:rPr>
          <w:i/>
          <w:iCs/>
          <w:lang w:val="en-AU"/>
        </w:rPr>
        <w:t>/</w:t>
      </w:r>
      <w:r w:rsidR="00807712">
        <w:rPr>
          <w:lang w:val="en-AU"/>
        </w:rPr>
        <w:t>,</w:t>
      </w:r>
      <w:r w:rsidRPr="0007536A">
        <w:t xml:space="preserve"> which </w:t>
      </w:r>
      <w:r>
        <w:rPr>
          <w:lang w:val="en-AU"/>
        </w:rPr>
        <w:t xml:space="preserve">are more complicated sounds and </w:t>
      </w:r>
      <w:r w:rsidRPr="0007536A">
        <w:t>differ or contrast with the pronunciation</w:t>
      </w:r>
      <w:r w:rsidR="00E4575C">
        <w:rPr>
          <w:lang w:val="en-AU"/>
        </w:rPr>
        <w:t xml:space="preserve">. </w:t>
      </w:r>
    </w:p>
    <w:p w14:paraId="25341AA5" w14:textId="63B752EB" w:rsidR="0007536A" w:rsidRDefault="00E4575C" w:rsidP="003204A6">
      <w:pPr>
        <w:pStyle w:val="VCAAbody"/>
      </w:pPr>
      <w:r>
        <w:rPr>
          <w:lang w:val="en-AU"/>
        </w:rPr>
        <w:t>M</w:t>
      </w:r>
      <w:proofErr w:type="spellStart"/>
      <w:r w:rsidR="0007536A" w:rsidRPr="0007536A">
        <w:t>ost</w:t>
      </w:r>
      <w:proofErr w:type="spellEnd"/>
      <w:r w:rsidR="0007536A" w:rsidRPr="0007536A">
        <w:t xml:space="preserve"> students were able to converse competently and convey the</w:t>
      </w:r>
      <w:r w:rsidR="00F23EED">
        <w:t>ir intended</w:t>
      </w:r>
      <w:r w:rsidR="0007536A" w:rsidRPr="0007536A">
        <w:t xml:space="preserve"> message and ideas accurately. </w:t>
      </w:r>
      <w:r>
        <w:rPr>
          <w:lang w:val="en-AU"/>
        </w:rPr>
        <w:t>They</w:t>
      </w:r>
      <w:r w:rsidR="0007536A" w:rsidRPr="0007536A">
        <w:t xml:space="preserve"> </w:t>
      </w:r>
      <w:r>
        <w:rPr>
          <w:lang w:val="en-AU"/>
        </w:rPr>
        <w:t xml:space="preserve">mostly </w:t>
      </w:r>
      <w:r w:rsidR="0007536A" w:rsidRPr="0007536A">
        <w:t xml:space="preserve">pronounced their school subjects correctly. They were </w:t>
      </w:r>
      <w:r>
        <w:rPr>
          <w:lang w:val="en-AU"/>
        </w:rPr>
        <w:t xml:space="preserve">also </w:t>
      </w:r>
      <w:r w:rsidR="0007536A" w:rsidRPr="0007536A">
        <w:t>able to talk about their hobbies,</w:t>
      </w:r>
      <w:r w:rsidR="000A1C93">
        <w:t xml:space="preserve"> </w:t>
      </w:r>
      <w:r w:rsidR="0007536A" w:rsidRPr="0007536A">
        <w:t>family lives and future career plans</w:t>
      </w:r>
      <w:r w:rsidR="007C64AD">
        <w:t xml:space="preserve"> </w:t>
      </w:r>
      <w:r w:rsidR="0007536A" w:rsidRPr="0007536A">
        <w:t>confidently without hesitating.</w:t>
      </w:r>
    </w:p>
    <w:p w14:paraId="747B0944" w14:textId="77777777" w:rsidR="00F23EED" w:rsidRDefault="00B1293C" w:rsidP="003204A6">
      <w:pPr>
        <w:pStyle w:val="VCAAbody"/>
        <w:rPr>
          <w:rFonts w:eastAsia="Times New Roman" w:cstheme="minorHAnsi"/>
          <w:lang w:val="en-AU"/>
        </w:rPr>
      </w:pPr>
      <w:r w:rsidRPr="00B1293C">
        <w:rPr>
          <w:rFonts w:eastAsia="Times New Roman"/>
          <w:lang w:val="en-AU"/>
        </w:rPr>
        <w:t>Some basic sentence errors related to this section included</w:t>
      </w:r>
      <w:r w:rsidR="00F23EED">
        <w:rPr>
          <w:rFonts w:eastAsia="Times New Roman"/>
          <w:lang w:val="en-AU"/>
        </w:rPr>
        <w:t>:</w:t>
      </w:r>
      <w:r>
        <w:rPr>
          <w:rFonts w:eastAsia="Times New Roman" w:cstheme="minorHAnsi"/>
          <w:lang w:val="en-AU"/>
        </w:rPr>
        <w:t xml:space="preserve"> </w:t>
      </w:r>
    </w:p>
    <w:p w14:paraId="663A28BF" w14:textId="7BEC623B" w:rsidR="00F23EED" w:rsidRPr="000A50DF" w:rsidRDefault="002F7AD5" w:rsidP="00F0528E">
      <w:pPr>
        <w:pStyle w:val="VCAAbullet"/>
      </w:pPr>
      <w:r w:rsidRPr="000A50DF">
        <w:rPr>
          <w:rStyle w:val="VCAAbulletitalicChar"/>
        </w:rPr>
        <w:t>d</w:t>
      </w:r>
      <w:r w:rsidR="00B1293C" w:rsidRPr="000A50DF">
        <w:rPr>
          <w:rStyle w:val="VCAAbulletitalicChar"/>
        </w:rPr>
        <w:t xml:space="preserve">izi </w:t>
      </w:r>
      <w:proofErr w:type="spellStart"/>
      <w:r w:rsidR="00B1293C" w:rsidRPr="000A50DF">
        <w:rPr>
          <w:rStyle w:val="VCAAbulletitalicChar"/>
        </w:rPr>
        <w:t>bakmıyorum</w:t>
      </w:r>
      <w:proofErr w:type="spellEnd"/>
      <w:r w:rsidR="00D05DF1" w:rsidRPr="000A50DF">
        <w:rPr>
          <w:rStyle w:val="VCAAbulletitalicChar"/>
        </w:rPr>
        <w:t xml:space="preserve"> </w:t>
      </w:r>
      <w:r w:rsidR="008A00C1" w:rsidRPr="000A50DF">
        <w:t>instead of</w:t>
      </w:r>
      <w:r w:rsidR="00B1293C" w:rsidRPr="000A50DF">
        <w:rPr>
          <w:rStyle w:val="s2"/>
        </w:rPr>
        <w:t xml:space="preserve"> </w:t>
      </w:r>
      <w:r w:rsidR="00B1293C" w:rsidRPr="000A50DF">
        <w:rPr>
          <w:rStyle w:val="VCAAbulletitalicChar"/>
        </w:rPr>
        <w:t xml:space="preserve">dizi </w:t>
      </w:r>
      <w:proofErr w:type="spellStart"/>
      <w:r w:rsidR="00B1293C" w:rsidRPr="000A50DF">
        <w:rPr>
          <w:rStyle w:val="VCAAbulletitalicChar"/>
        </w:rPr>
        <w:t>izlemiyorum</w:t>
      </w:r>
      <w:proofErr w:type="spellEnd"/>
      <w:r w:rsidR="00DD1FDE" w:rsidRPr="000A50DF">
        <w:rPr>
          <w:rStyle w:val="VCAAbulletitalicChar"/>
        </w:rPr>
        <w:t xml:space="preserve"> </w:t>
      </w:r>
      <w:r w:rsidR="00B1293C" w:rsidRPr="000A50DF">
        <w:rPr>
          <w:rStyle w:val="s2"/>
        </w:rPr>
        <w:t>/</w:t>
      </w:r>
      <w:r w:rsidR="00DD1FDE" w:rsidRPr="000A50DF">
        <w:rPr>
          <w:rStyle w:val="s2"/>
        </w:rPr>
        <w:t xml:space="preserve"> </w:t>
      </w:r>
      <w:proofErr w:type="spellStart"/>
      <w:r w:rsidR="00B1293C" w:rsidRPr="000A50DF">
        <w:rPr>
          <w:rStyle w:val="VCAAbulletitalicChar"/>
        </w:rPr>
        <w:t>seyretmiyorum</w:t>
      </w:r>
      <w:proofErr w:type="spellEnd"/>
    </w:p>
    <w:p w14:paraId="2EC3636C" w14:textId="2A1FF1D0" w:rsidR="00F23EED" w:rsidRPr="000A50DF" w:rsidRDefault="002F7AD5" w:rsidP="00F0528E">
      <w:pPr>
        <w:pStyle w:val="VCAAbullet"/>
      </w:pPr>
      <w:proofErr w:type="spellStart"/>
      <w:r w:rsidRPr="000A50DF">
        <w:rPr>
          <w:rStyle w:val="VCAAbulletitalicChar"/>
        </w:rPr>
        <w:t>e</w:t>
      </w:r>
      <w:r w:rsidR="00B1293C" w:rsidRPr="000A50DF">
        <w:rPr>
          <w:rStyle w:val="VCAAbulletitalicChar"/>
        </w:rPr>
        <w:t>konomik</w:t>
      </w:r>
      <w:proofErr w:type="spellEnd"/>
      <w:r w:rsidR="00B1293C" w:rsidRPr="000A50DF">
        <w:rPr>
          <w:rStyle w:val="VCAAbulletitalicChar"/>
        </w:rPr>
        <w:t xml:space="preserve"> </w:t>
      </w:r>
      <w:proofErr w:type="spellStart"/>
      <w:r w:rsidR="00B1293C" w:rsidRPr="000A50DF">
        <w:rPr>
          <w:rStyle w:val="VCAAbulletitalicChar"/>
        </w:rPr>
        <w:t>dersi</w:t>
      </w:r>
      <w:proofErr w:type="spellEnd"/>
      <w:r w:rsidR="00B1293C" w:rsidRPr="000A50DF">
        <w:rPr>
          <w:rStyle w:val="VCAAbulletitalicChar"/>
        </w:rPr>
        <w:t xml:space="preserve"> </w:t>
      </w:r>
      <w:r w:rsidR="008A00C1" w:rsidRPr="000A50DF">
        <w:t>instead of</w:t>
      </w:r>
      <w:r w:rsidR="008A00C1" w:rsidRPr="000A50DF">
        <w:rPr>
          <w:rStyle w:val="s2"/>
        </w:rPr>
        <w:t xml:space="preserve"> </w:t>
      </w:r>
      <w:proofErr w:type="spellStart"/>
      <w:r w:rsidR="00B1293C" w:rsidRPr="000A50DF">
        <w:rPr>
          <w:rStyle w:val="VCAAbulletitalicChar"/>
        </w:rPr>
        <w:t>ekonomi</w:t>
      </w:r>
      <w:proofErr w:type="spellEnd"/>
      <w:r w:rsidR="00B1293C" w:rsidRPr="000A50DF">
        <w:rPr>
          <w:rStyle w:val="VCAAbulletitalicChar"/>
        </w:rPr>
        <w:t xml:space="preserve"> </w:t>
      </w:r>
      <w:proofErr w:type="spellStart"/>
      <w:r w:rsidR="00B1293C" w:rsidRPr="000A50DF">
        <w:rPr>
          <w:rStyle w:val="VCAAbulletitalicChar"/>
        </w:rPr>
        <w:t>dersi</w:t>
      </w:r>
      <w:proofErr w:type="spellEnd"/>
    </w:p>
    <w:p w14:paraId="155B2E24" w14:textId="02BF49FA" w:rsidR="00F23EED" w:rsidRPr="000A50DF" w:rsidRDefault="002F7AD5" w:rsidP="00F0528E">
      <w:pPr>
        <w:pStyle w:val="VCAAbullet"/>
        <w:rPr>
          <w:rStyle w:val="s2"/>
        </w:rPr>
      </w:pPr>
      <w:proofErr w:type="spellStart"/>
      <w:r w:rsidRPr="000A50DF">
        <w:rPr>
          <w:rStyle w:val="VCAAbulletitalicChar"/>
        </w:rPr>
        <w:t>ç</w:t>
      </w:r>
      <w:r w:rsidR="00B1293C" w:rsidRPr="000A50DF">
        <w:rPr>
          <w:rStyle w:val="VCAAbulletitalicChar"/>
        </w:rPr>
        <w:t>izme</w:t>
      </w:r>
      <w:proofErr w:type="spellEnd"/>
      <w:r w:rsidR="00B1293C" w:rsidRPr="000A50DF">
        <w:rPr>
          <w:rStyle w:val="VCAAbulletitalicChar"/>
        </w:rPr>
        <w:t xml:space="preserve"> </w:t>
      </w:r>
      <w:proofErr w:type="spellStart"/>
      <w:r w:rsidR="00B1293C" w:rsidRPr="000A50DF">
        <w:rPr>
          <w:rStyle w:val="VCAAbulletitalicChar"/>
        </w:rPr>
        <w:t>dersi</w:t>
      </w:r>
      <w:proofErr w:type="spellEnd"/>
      <w:r w:rsidR="00B1293C" w:rsidRPr="000A50DF">
        <w:rPr>
          <w:rStyle w:val="VCAAbulletitalicChar"/>
        </w:rPr>
        <w:t xml:space="preserve"> </w:t>
      </w:r>
      <w:r w:rsidR="008A00C1" w:rsidRPr="000A50DF">
        <w:t>instead of</w:t>
      </w:r>
      <w:r w:rsidR="008A00C1" w:rsidRPr="000A50DF">
        <w:rPr>
          <w:rStyle w:val="s2"/>
        </w:rPr>
        <w:t xml:space="preserve"> </w:t>
      </w:r>
      <w:proofErr w:type="spellStart"/>
      <w:r w:rsidR="00B1293C" w:rsidRPr="000A50DF">
        <w:rPr>
          <w:rStyle w:val="VCAAbulletitalicChar"/>
        </w:rPr>
        <w:t>çizim</w:t>
      </w:r>
      <w:proofErr w:type="spellEnd"/>
      <w:r w:rsidR="00B1293C" w:rsidRPr="000A50DF">
        <w:rPr>
          <w:rStyle w:val="VCAAbulletitalicChar"/>
        </w:rPr>
        <w:t xml:space="preserve"> </w:t>
      </w:r>
      <w:proofErr w:type="spellStart"/>
      <w:r w:rsidR="00B1293C" w:rsidRPr="000A50DF">
        <w:rPr>
          <w:rStyle w:val="VCAAbulletitalicChar"/>
        </w:rPr>
        <w:t>dersi</w:t>
      </w:r>
      <w:proofErr w:type="spellEnd"/>
    </w:p>
    <w:p w14:paraId="0ADCEC37" w14:textId="302AA262" w:rsidR="00F23EED" w:rsidRPr="000A50DF" w:rsidRDefault="002F7AD5" w:rsidP="00F0528E">
      <w:pPr>
        <w:pStyle w:val="VCAAbullet"/>
      </w:pPr>
      <w:proofErr w:type="spellStart"/>
      <w:r w:rsidRPr="000A50DF">
        <w:rPr>
          <w:rStyle w:val="VCAAbulletitalicChar"/>
        </w:rPr>
        <w:t>s</w:t>
      </w:r>
      <w:r w:rsidR="00B1293C" w:rsidRPr="000A50DF">
        <w:rPr>
          <w:rStyle w:val="VCAAbulletitalicChar"/>
        </w:rPr>
        <w:t>erilmek</w:t>
      </w:r>
      <w:proofErr w:type="spellEnd"/>
      <w:r w:rsidR="00B1293C" w:rsidRPr="000A50DF">
        <w:rPr>
          <w:rStyle w:val="VCAAbulletitalicChar"/>
        </w:rPr>
        <w:t xml:space="preserve"> </w:t>
      </w:r>
      <w:proofErr w:type="spellStart"/>
      <w:r w:rsidR="00B1293C" w:rsidRPr="000A50DF">
        <w:rPr>
          <w:rStyle w:val="VCAAbulletitalicChar"/>
        </w:rPr>
        <w:t>için</w:t>
      </w:r>
      <w:proofErr w:type="spellEnd"/>
      <w:r w:rsidR="00B1293C" w:rsidRPr="000A50DF">
        <w:rPr>
          <w:rStyle w:val="VCAAbulletitalicChar"/>
        </w:rPr>
        <w:t xml:space="preserve"> </w:t>
      </w:r>
      <w:proofErr w:type="spellStart"/>
      <w:r w:rsidR="00B1293C" w:rsidRPr="000A50DF">
        <w:rPr>
          <w:rStyle w:val="VCAAbulletitalicChar"/>
        </w:rPr>
        <w:t>denize</w:t>
      </w:r>
      <w:proofErr w:type="spellEnd"/>
      <w:r w:rsidR="00B1293C" w:rsidRPr="000A50DF">
        <w:rPr>
          <w:rStyle w:val="VCAAbulletitalicChar"/>
        </w:rPr>
        <w:t xml:space="preserve"> </w:t>
      </w:r>
      <w:proofErr w:type="spellStart"/>
      <w:r w:rsidR="00B1293C" w:rsidRPr="000A50DF">
        <w:rPr>
          <w:rStyle w:val="VCAAbulletitalicChar"/>
        </w:rPr>
        <w:t>gittik</w:t>
      </w:r>
      <w:proofErr w:type="spellEnd"/>
      <w:r w:rsidR="00B1293C" w:rsidRPr="000A50DF">
        <w:rPr>
          <w:rStyle w:val="VCAAbulletitalicChar"/>
        </w:rPr>
        <w:t xml:space="preserve"> </w:t>
      </w:r>
      <w:r w:rsidR="008A00C1" w:rsidRPr="000A50DF">
        <w:t>instead of</w:t>
      </w:r>
      <w:r w:rsidR="008A00C1" w:rsidRPr="000A50DF">
        <w:rPr>
          <w:rStyle w:val="s2"/>
        </w:rPr>
        <w:t xml:space="preserve"> </w:t>
      </w:r>
      <w:proofErr w:type="spellStart"/>
      <w:r w:rsidR="00B1293C" w:rsidRPr="000A50DF">
        <w:rPr>
          <w:rStyle w:val="VCAAbulletitalicChar"/>
        </w:rPr>
        <w:t>serinlemek</w:t>
      </w:r>
      <w:proofErr w:type="spellEnd"/>
      <w:r w:rsidR="00B1293C" w:rsidRPr="000A50DF">
        <w:rPr>
          <w:rStyle w:val="VCAAbulletitalicChar"/>
        </w:rPr>
        <w:t xml:space="preserve"> </w:t>
      </w:r>
      <w:proofErr w:type="spellStart"/>
      <w:r w:rsidR="00B1293C" w:rsidRPr="000A50DF">
        <w:rPr>
          <w:rStyle w:val="VCAAbulletitalicChar"/>
        </w:rPr>
        <w:t>için</w:t>
      </w:r>
      <w:proofErr w:type="spellEnd"/>
      <w:r w:rsidR="00B1293C" w:rsidRPr="000A50DF">
        <w:rPr>
          <w:rStyle w:val="VCAAbulletitalicChar"/>
        </w:rPr>
        <w:t xml:space="preserve"> </w:t>
      </w:r>
      <w:proofErr w:type="spellStart"/>
      <w:r w:rsidR="00B1293C" w:rsidRPr="000A50DF">
        <w:rPr>
          <w:rStyle w:val="VCAAbulletitalicChar"/>
        </w:rPr>
        <w:t>denize</w:t>
      </w:r>
      <w:proofErr w:type="spellEnd"/>
      <w:r w:rsidR="00B1293C" w:rsidRPr="000A50DF">
        <w:rPr>
          <w:rStyle w:val="VCAAbulletitalicChar"/>
        </w:rPr>
        <w:t xml:space="preserve"> </w:t>
      </w:r>
      <w:proofErr w:type="spellStart"/>
      <w:r w:rsidR="00B1293C" w:rsidRPr="000A50DF">
        <w:rPr>
          <w:rStyle w:val="VCAAbulletitalicChar"/>
        </w:rPr>
        <w:t>gittik</w:t>
      </w:r>
      <w:proofErr w:type="spellEnd"/>
    </w:p>
    <w:p w14:paraId="427C1B53" w14:textId="4B0A5EA6" w:rsidR="00F23EED" w:rsidRPr="000A50DF" w:rsidRDefault="002F7AD5" w:rsidP="00F0528E">
      <w:pPr>
        <w:pStyle w:val="VCAAbullet"/>
      </w:pPr>
      <w:proofErr w:type="spellStart"/>
      <w:r w:rsidRPr="000A50DF">
        <w:rPr>
          <w:rStyle w:val="VCAAbulletitalicChar"/>
        </w:rPr>
        <w:t>a</w:t>
      </w:r>
      <w:r w:rsidR="00B1293C" w:rsidRPr="000A50DF">
        <w:rPr>
          <w:rStyle w:val="VCAAbulletitalicChar"/>
        </w:rPr>
        <w:t>larmımı</w:t>
      </w:r>
      <w:proofErr w:type="spellEnd"/>
      <w:r w:rsidR="00B1293C" w:rsidRPr="000A50DF">
        <w:rPr>
          <w:rStyle w:val="VCAAbulletitalicChar"/>
        </w:rPr>
        <w:t xml:space="preserve"> </w:t>
      </w:r>
      <w:proofErr w:type="spellStart"/>
      <w:r w:rsidR="00B1293C" w:rsidRPr="000A50DF">
        <w:rPr>
          <w:rStyle w:val="VCAAbulletitalicChar"/>
        </w:rPr>
        <w:t>koyuyorum</w:t>
      </w:r>
      <w:proofErr w:type="spellEnd"/>
      <w:r w:rsidR="00B1293C" w:rsidRPr="000A50DF">
        <w:rPr>
          <w:rStyle w:val="VCAAbulletitalicChar"/>
        </w:rPr>
        <w:t xml:space="preserve"> </w:t>
      </w:r>
      <w:r w:rsidR="008A00C1" w:rsidRPr="000A50DF">
        <w:t>instead of</w:t>
      </w:r>
      <w:r w:rsidR="008A00C1" w:rsidRPr="000A50DF">
        <w:rPr>
          <w:rStyle w:val="s2"/>
        </w:rPr>
        <w:t xml:space="preserve"> </w:t>
      </w:r>
      <w:proofErr w:type="spellStart"/>
      <w:r w:rsidR="00B1293C" w:rsidRPr="000A50DF">
        <w:rPr>
          <w:rStyle w:val="VCAAbulletitalicChar"/>
        </w:rPr>
        <w:t>alarmı</w:t>
      </w:r>
      <w:proofErr w:type="spellEnd"/>
      <w:r w:rsidR="00B1293C" w:rsidRPr="000A50DF">
        <w:rPr>
          <w:rStyle w:val="VCAAbulletitalicChar"/>
        </w:rPr>
        <w:t xml:space="preserve"> </w:t>
      </w:r>
      <w:proofErr w:type="spellStart"/>
      <w:r w:rsidR="00B1293C" w:rsidRPr="000A50DF">
        <w:rPr>
          <w:rStyle w:val="VCAAbulletitalicChar"/>
        </w:rPr>
        <w:t>kuruyorum</w:t>
      </w:r>
      <w:proofErr w:type="spellEnd"/>
    </w:p>
    <w:p w14:paraId="2B314A1D" w14:textId="66646732" w:rsidR="00F23EED" w:rsidRPr="000A50DF" w:rsidRDefault="002F7AD5" w:rsidP="00F0528E">
      <w:pPr>
        <w:pStyle w:val="VCAAbullet"/>
        <w:rPr>
          <w:rStyle w:val="s2"/>
        </w:rPr>
      </w:pPr>
      <w:proofErr w:type="spellStart"/>
      <w:r w:rsidRPr="000A50DF">
        <w:rPr>
          <w:rStyle w:val="VCAAbulletitalicChar"/>
        </w:rPr>
        <w:t>g</w:t>
      </w:r>
      <w:r w:rsidR="00B1293C" w:rsidRPr="000A50DF">
        <w:rPr>
          <w:rStyle w:val="VCAAbulletitalicChar"/>
        </w:rPr>
        <w:t>ötürmek</w:t>
      </w:r>
      <w:proofErr w:type="spellEnd"/>
      <w:r w:rsidR="00B1293C" w:rsidRPr="000A50DF">
        <w:rPr>
          <w:rStyle w:val="VCAAbulletitalicChar"/>
        </w:rPr>
        <w:t xml:space="preserve"> </w:t>
      </w:r>
      <w:proofErr w:type="spellStart"/>
      <w:r w:rsidR="00B1293C" w:rsidRPr="000A50DF">
        <w:rPr>
          <w:rStyle w:val="VCAAbulletitalicChar"/>
        </w:rPr>
        <w:t>lazım</w:t>
      </w:r>
      <w:proofErr w:type="spellEnd"/>
      <w:r w:rsidR="00B1293C" w:rsidRPr="000A50DF">
        <w:rPr>
          <w:rStyle w:val="VCAAbulletitalicChar"/>
        </w:rPr>
        <w:t xml:space="preserve"> </w:t>
      </w:r>
      <w:proofErr w:type="spellStart"/>
      <w:r w:rsidR="00B1293C" w:rsidRPr="000A50DF">
        <w:rPr>
          <w:rStyle w:val="VCAAbulletitalicChar"/>
        </w:rPr>
        <w:t>değil</w:t>
      </w:r>
      <w:proofErr w:type="spellEnd"/>
      <w:r w:rsidR="00B1293C" w:rsidRPr="000A50DF">
        <w:rPr>
          <w:rStyle w:val="VCAAbulletitalicChar"/>
        </w:rPr>
        <w:t xml:space="preserve"> </w:t>
      </w:r>
      <w:r w:rsidR="008A00C1" w:rsidRPr="000A50DF">
        <w:t>instead of</w:t>
      </w:r>
      <w:r w:rsidR="008A00C1" w:rsidRPr="000A50DF">
        <w:rPr>
          <w:rStyle w:val="s2"/>
        </w:rPr>
        <w:t xml:space="preserve"> </w:t>
      </w:r>
      <w:proofErr w:type="spellStart"/>
      <w:r w:rsidR="00B1293C" w:rsidRPr="000A50DF">
        <w:rPr>
          <w:rStyle w:val="VCAAbulletitalicChar"/>
        </w:rPr>
        <w:t>götürmeye</w:t>
      </w:r>
      <w:proofErr w:type="spellEnd"/>
      <w:r w:rsidR="00B1293C" w:rsidRPr="000A50DF">
        <w:rPr>
          <w:rStyle w:val="VCAAbulletitalicChar"/>
        </w:rPr>
        <w:t xml:space="preserve"> </w:t>
      </w:r>
      <w:proofErr w:type="spellStart"/>
      <w:r w:rsidR="00B1293C" w:rsidRPr="000A50DF">
        <w:rPr>
          <w:rStyle w:val="VCAAbulletitalicChar"/>
        </w:rPr>
        <w:t>gerek</w:t>
      </w:r>
      <w:proofErr w:type="spellEnd"/>
      <w:r w:rsidR="00B1293C" w:rsidRPr="000A50DF">
        <w:rPr>
          <w:rStyle w:val="VCAAbulletitalicChar"/>
        </w:rPr>
        <w:t xml:space="preserve"> yok</w:t>
      </w:r>
    </w:p>
    <w:p w14:paraId="7DBFFF36" w14:textId="45572A37" w:rsidR="00F23EED" w:rsidRPr="003E3D01" w:rsidRDefault="002F7AD5" w:rsidP="00F0528E">
      <w:pPr>
        <w:pStyle w:val="VCAAbullet"/>
      </w:pPr>
      <w:proofErr w:type="spellStart"/>
      <w:r w:rsidRPr="000A50DF">
        <w:rPr>
          <w:rStyle w:val="VCAAbulletitalicChar"/>
        </w:rPr>
        <w:t>y</w:t>
      </w:r>
      <w:r w:rsidR="00234C3F" w:rsidRPr="000A50DF">
        <w:rPr>
          <w:rStyle w:val="VCAAbulletitalicChar"/>
        </w:rPr>
        <w:t>aptığım</w:t>
      </w:r>
      <w:proofErr w:type="spellEnd"/>
      <w:r w:rsidR="00234C3F" w:rsidRPr="000A50DF">
        <w:rPr>
          <w:rStyle w:val="VCAAbulletitalicChar"/>
        </w:rPr>
        <w:t xml:space="preserve"> </w:t>
      </w:r>
      <w:proofErr w:type="spellStart"/>
      <w:r w:rsidR="00234C3F" w:rsidRPr="000A50DF">
        <w:rPr>
          <w:rStyle w:val="VCAAbulletitalicChar"/>
        </w:rPr>
        <w:t>dersler</w:t>
      </w:r>
      <w:proofErr w:type="spellEnd"/>
      <w:r w:rsidR="00234C3F" w:rsidRPr="000A50DF">
        <w:rPr>
          <w:rStyle w:val="VCAAbulletitalicChar"/>
        </w:rPr>
        <w:t xml:space="preserve"> </w:t>
      </w:r>
      <w:r w:rsidR="008A00C1" w:rsidRPr="000A50DF">
        <w:t>instead of</w:t>
      </w:r>
      <w:r w:rsidR="008A00C1" w:rsidRPr="000A50DF">
        <w:rPr>
          <w:rStyle w:val="s2"/>
        </w:rPr>
        <w:t xml:space="preserve"> </w:t>
      </w:r>
      <w:proofErr w:type="spellStart"/>
      <w:r w:rsidR="00234C3F" w:rsidRPr="000A50DF">
        <w:rPr>
          <w:rStyle w:val="VCAAbulletitalicChar"/>
        </w:rPr>
        <w:t>aldığım</w:t>
      </w:r>
      <w:proofErr w:type="spellEnd"/>
      <w:r w:rsidR="00234C3F" w:rsidRPr="000A50DF">
        <w:rPr>
          <w:rStyle w:val="VCAAbulletitalicChar"/>
        </w:rPr>
        <w:t xml:space="preserve"> </w:t>
      </w:r>
      <w:proofErr w:type="spellStart"/>
      <w:r w:rsidR="00234C3F" w:rsidRPr="000A50DF">
        <w:rPr>
          <w:rStyle w:val="VCAAbulletitalicChar"/>
        </w:rPr>
        <w:t>dersler</w:t>
      </w:r>
      <w:proofErr w:type="spellEnd"/>
      <w:r w:rsidR="00537CB6" w:rsidRPr="003E3D01">
        <w:t>.</w:t>
      </w:r>
    </w:p>
    <w:p w14:paraId="2AA5254E" w14:textId="0AF4DDC3" w:rsidR="00234C3F" w:rsidRPr="00F72E33" w:rsidRDefault="00537CB6" w:rsidP="003204A6">
      <w:pPr>
        <w:pStyle w:val="VCAAbody"/>
        <w:rPr>
          <w:rFonts w:eastAsia="Times New Roman"/>
          <w:lang w:val="en-AU"/>
        </w:rPr>
      </w:pPr>
      <w:r>
        <w:t>S</w:t>
      </w:r>
      <w:r w:rsidR="00317D02" w:rsidRPr="00971156">
        <w:t xml:space="preserve">ome </w:t>
      </w:r>
      <w:r>
        <w:t xml:space="preserve">responses </w:t>
      </w:r>
      <w:r w:rsidR="00317D02" w:rsidRPr="00971156">
        <w:t xml:space="preserve">demonstrated the increasing influence of </w:t>
      </w:r>
      <w:r w:rsidR="00A90362">
        <w:t>a</w:t>
      </w:r>
      <w:r w:rsidR="00317D02" w:rsidRPr="00971156">
        <w:t>nglicism</w:t>
      </w:r>
      <w:r w:rsidR="00A90362">
        <w:t>s</w:t>
      </w:r>
      <w:r w:rsidR="00317D02" w:rsidRPr="00971156">
        <w:t xml:space="preserve"> and hence </w:t>
      </w:r>
      <w:r w:rsidR="00F358AC">
        <w:t xml:space="preserve">the </w:t>
      </w:r>
      <w:r w:rsidR="00317D02" w:rsidRPr="00971156">
        <w:t>use of literal translations</w:t>
      </w:r>
      <w:r w:rsidR="00DD1FDE">
        <w:t>,</w:t>
      </w:r>
      <w:r w:rsidR="00317D02" w:rsidRPr="00971156">
        <w:t xml:space="preserve"> such as </w:t>
      </w:r>
      <w:r w:rsidR="002F7AD5" w:rsidRPr="00234C3F">
        <w:rPr>
          <w:rFonts w:eastAsia="Times New Roman"/>
          <w:i/>
          <w:iCs/>
        </w:rPr>
        <w:t>b</w:t>
      </w:r>
      <w:r w:rsidR="00234C3F" w:rsidRPr="00234C3F">
        <w:rPr>
          <w:rFonts w:eastAsia="Times New Roman"/>
          <w:i/>
          <w:iCs/>
        </w:rPr>
        <w:t xml:space="preserve">en </w:t>
      </w:r>
      <w:proofErr w:type="spellStart"/>
      <w:r w:rsidR="00234C3F" w:rsidRPr="00234C3F">
        <w:rPr>
          <w:rFonts w:eastAsia="Times New Roman"/>
          <w:i/>
          <w:iCs/>
        </w:rPr>
        <w:t>çok</w:t>
      </w:r>
      <w:proofErr w:type="spellEnd"/>
      <w:r w:rsidR="00234C3F" w:rsidRPr="00234C3F">
        <w:rPr>
          <w:rFonts w:eastAsia="Times New Roman"/>
          <w:i/>
          <w:iCs/>
        </w:rPr>
        <w:t xml:space="preserve"> </w:t>
      </w:r>
      <w:proofErr w:type="spellStart"/>
      <w:r w:rsidR="00234C3F" w:rsidRPr="00234C3F">
        <w:rPr>
          <w:rFonts w:eastAsia="Times New Roman"/>
          <w:i/>
          <w:iCs/>
        </w:rPr>
        <w:t>telefona</w:t>
      </w:r>
      <w:proofErr w:type="spellEnd"/>
      <w:r w:rsidR="00234C3F" w:rsidRPr="00234C3F">
        <w:rPr>
          <w:rFonts w:eastAsia="Times New Roman"/>
          <w:i/>
          <w:iCs/>
        </w:rPr>
        <w:t xml:space="preserve"> </w:t>
      </w:r>
      <w:proofErr w:type="spellStart"/>
      <w:r w:rsidR="00234C3F" w:rsidRPr="00234C3F">
        <w:rPr>
          <w:rFonts w:eastAsia="Times New Roman"/>
          <w:i/>
          <w:iCs/>
        </w:rPr>
        <w:t>biniyorum</w:t>
      </w:r>
      <w:proofErr w:type="spellEnd"/>
      <w:r w:rsidR="00234C3F" w:rsidRPr="00234C3F">
        <w:rPr>
          <w:rFonts w:eastAsia="Times New Roman"/>
        </w:rPr>
        <w:t xml:space="preserve"> </w:t>
      </w:r>
      <w:r w:rsidR="00234C3F" w:rsidRPr="00135862">
        <w:rPr>
          <w:rFonts w:eastAsia="Times New Roman"/>
          <w:i/>
          <w:iCs/>
        </w:rPr>
        <w:t>(</w:t>
      </w:r>
      <w:proofErr w:type="spellStart"/>
      <w:r w:rsidR="00234C3F" w:rsidRPr="00135862">
        <w:rPr>
          <w:rFonts w:eastAsia="Times New Roman"/>
          <w:i/>
          <w:iCs/>
        </w:rPr>
        <w:t>telefonu</w:t>
      </w:r>
      <w:proofErr w:type="spellEnd"/>
      <w:r w:rsidR="00234C3F" w:rsidRPr="00135862">
        <w:rPr>
          <w:rFonts w:eastAsia="Times New Roman"/>
          <w:i/>
          <w:iCs/>
        </w:rPr>
        <w:t xml:space="preserve"> </w:t>
      </w:r>
      <w:proofErr w:type="spellStart"/>
      <w:r w:rsidR="00234C3F" w:rsidRPr="00135862">
        <w:rPr>
          <w:rFonts w:eastAsia="Times New Roman"/>
          <w:i/>
          <w:iCs/>
        </w:rPr>
        <w:t>çok</w:t>
      </w:r>
      <w:proofErr w:type="spellEnd"/>
      <w:r w:rsidR="00234C3F" w:rsidRPr="00135862">
        <w:rPr>
          <w:rFonts w:eastAsia="Times New Roman"/>
          <w:i/>
          <w:iCs/>
        </w:rPr>
        <w:t xml:space="preserve"> </w:t>
      </w:r>
      <w:proofErr w:type="spellStart"/>
      <w:r w:rsidR="00234C3F" w:rsidRPr="00135862">
        <w:rPr>
          <w:rFonts w:eastAsia="Times New Roman"/>
          <w:i/>
          <w:iCs/>
        </w:rPr>
        <w:t>kullanıyorum</w:t>
      </w:r>
      <w:proofErr w:type="spellEnd"/>
      <w:r w:rsidRPr="00135862">
        <w:rPr>
          <w:rFonts w:eastAsia="Times New Roman"/>
          <w:i/>
          <w:iCs/>
        </w:rPr>
        <w:t xml:space="preserve"> </w:t>
      </w:r>
      <w:r w:rsidR="00234C3F" w:rsidRPr="00135862">
        <w:rPr>
          <w:rFonts w:eastAsia="Times New Roman"/>
          <w:i/>
          <w:iCs/>
        </w:rPr>
        <w:t xml:space="preserve">/ </w:t>
      </w:r>
      <w:proofErr w:type="spellStart"/>
      <w:r w:rsidR="00234C3F" w:rsidRPr="00135862">
        <w:rPr>
          <w:rFonts w:eastAsia="Times New Roman"/>
          <w:i/>
          <w:iCs/>
        </w:rPr>
        <w:t>telefonda</w:t>
      </w:r>
      <w:proofErr w:type="spellEnd"/>
      <w:r w:rsidR="00234C3F" w:rsidRPr="00135862">
        <w:rPr>
          <w:rFonts w:eastAsia="Times New Roman"/>
          <w:i/>
          <w:iCs/>
        </w:rPr>
        <w:t xml:space="preserve"> </w:t>
      </w:r>
      <w:proofErr w:type="spellStart"/>
      <w:r w:rsidR="00234C3F" w:rsidRPr="00135862">
        <w:rPr>
          <w:rFonts w:eastAsia="Times New Roman"/>
          <w:i/>
          <w:iCs/>
        </w:rPr>
        <w:t>çok</w:t>
      </w:r>
      <w:proofErr w:type="spellEnd"/>
      <w:r w:rsidR="00234C3F" w:rsidRPr="00135862">
        <w:rPr>
          <w:rFonts w:eastAsia="Times New Roman"/>
          <w:i/>
          <w:iCs/>
        </w:rPr>
        <w:t xml:space="preserve"> </w:t>
      </w:r>
      <w:proofErr w:type="spellStart"/>
      <w:r w:rsidR="00234C3F" w:rsidRPr="00135862">
        <w:rPr>
          <w:rFonts w:eastAsia="Times New Roman"/>
          <w:i/>
          <w:iCs/>
        </w:rPr>
        <w:t>vakit</w:t>
      </w:r>
      <w:proofErr w:type="spellEnd"/>
      <w:r w:rsidR="00234C3F" w:rsidRPr="00135862">
        <w:rPr>
          <w:rFonts w:eastAsia="Times New Roman"/>
          <w:i/>
          <w:iCs/>
        </w:rPr>
        <w:t xml:space="preserve"> </w:t>
      </w:r>
      <w:proofErr w:type="spellStart"/>
      <w:r w:rsidR="00234C3F" w:rsidRPr="00135862">
        <w:rPr>
          <w:rFonts w:eastAsia="Times New Roman"/>
          <w:i/>
          <w:iCs/>
        </w:rPr>
        <w:t>geçiriyorum</w:t>
      </w:r>
      <w:proofErr w:type="spellEnd"/>
      <w:r w:rsidR="00234C3F" w:rsidRPr="00135862">
        <w:rPr>
          <w:rFonts w:eastAsia="Times New Roman"/>
          <w:i/>
          <w:iCs/>
        </w:rPr>
        <w:t>)</w:t>
      </w:r>
      <w:r w:rsidR="00234C3F">
        <w:rPr>
          <w:rFonts w:eastAsia="Times New Roman"/>
          <w:lang w:val="en-AU"/>
        </w:rPr>
        <w:t xml:space="preserve">, </w:t>
      </w:r>
      <w:proofErr w:type="spellStart"/>
      <w:r w:rsidR="002F7AD5" w:rsidRPr="00317D02">
        <w:rPr>
          <w:rFonts w:eastAsia="Times New Roman"/>
          <w:i/>
          <w:iCs/>
        </w:rPr>
        <w:t>g</w:t>
      </w:r>
      <w:r w:rsidR="00317D02" w:rsidRPr="00317D02">
        <w:rPr>
          <w:rFonts w:eastAsia="Times New Roman"/>
          <w:i/>
          <w:iCs/>
        </w:rPr>
        <w:t>özlük</w:t>
      </w:r>
      <w:proofErr w:type="spellEnd"/>
      <w:r w:rsidR="00317D02" w:rsidRPr="00317D02">
        <w:rPr>
          <w:rFonts w:eastAsia="Times New Roman"/>
          <w:i/>
          <w:iCs/>
        </w:rPr>
        <w:t xml:space="preserve"> </w:t>
      </w:r>
      <w:proofErr w:type="spellStart"/>
      <w:r w:rsidR="00317D02" w:rsidRPr="00317D02">
        <w:rPr>
          <w:rFonts w:eastAsia="Times New Roman"/>
          <w:i/>
          <w:iCs/>
        </w:rPr>
        <w:t>giyiyorum</w:t>
      </w:r>
      <w:proofErr w:type="spellEnd"/>
      <w:r w:rsidR="00317D02" w:rsidRPr="00317D02">
        <w:rPr>
          <w:rFonts w:eastAsia="Times New Roman"/>
        </w:rPr>
        <w:t xml:space="preserve"> </w:t>
      </w:r>
      <w:r w:rsidR="00317D02" w:rsidRPr="00135862">
        <w:rPr>
          <w:rFonts w:eastAsia="Times New Roman"/>
          <w:i/>
          <w:iCs/>
        </w:rPr>
        <w:t>(</w:t>
      </w:r>
      <w:proofErr w:type="spellStart"/>
      <w:r w:rsidR="00317D02" w:rsidRPr="00135862">
        <w:rPr>
          <w:rFonts w:eastAsia="Times New Roman"/>
          <w:i/>
          <w:iCs/>
        </w:rPr>
        <w:t>göz</w:t>
      </w:r>
      <w:r w:rsidR="007B518A" w:rsidRPr="00135862">
        <w:rPr>
          <w:rFonts w:eastAsia="Times New Roman"/>
          <w:i/>
          <w:iCs/>
        </w:rPr>
        <w:t>l</w:t>
      </w:r>
      <w:r w:rsidR="00317D02" w:rsidRPr="00135862">
        <w:rPr>
          <w:rFonts w:eastAsia="Times New Roman"/>
          <w:i/>
          <w:iCs/>
        </w:rPr>
        <w:t>ük</w:t>
      </w:r>
      <w:proofErr w:type="spellEnd"/>
      <w:r w:rsidR="00317D02" w:rsidRPr="00135862">
        <w:rPr>
          <w:rFonts w:eastAsia="Times New Roman"/>
          <w:i/>
          <w:iCs/>
        </w:rPr>
        <w:t xml:space="preserve"> </w:t>
      </w:r>
      <w:proofErr w:type="spellStart"/>
      <w:r w:rsidR="00317D02" w:rsidRPr="00135862">
        <w:rPr>
          <w:rFonts w:eastAsia="Times New Roman"/>
          <w:i/>
          <w:iCs/>
        </w:rPr>
        <w:t>takıyorum</w:t>
      </w:r>
      <w:proofErr w:type="spellEnd"/>
      <w:r w:rsidR="00317D02" w:rsidRPr="00135862">
        <w:rPr>
          <w:rFonts w:eastAsia="Times New Roman"/>
          <w:i/>
          <w:iCs/>
        </w:rPr>
        <w:t>)</w:t>
      </w:r>
      <w:r w:rsidR="00317D02">
        <w:rPr>
          <w:rFonts w:eastAsia="Times New Roman"/>
          <w:lang w:val="en-AU"/>
        </w:rPr>
        <w:t xml:space="preserve"> and </w:t>
      </w:r>
      <w:proofErr w:type="spellStart"/>
      <w:r w:rsidR="002F7AD5" w:rsidRPr="00317D02">
        <w:rPr>
          <w:rFonts w:eastAsia="Times New Roman"/>
          <w:i/>
          <w:iCs/>
        </w:rPr>
        <w:t>s</w:t>
      </w:r>
      <w:r w:rsidR="00317D02" w:rsidRPr="00317D02">
        <w:rPr>
          <w:rFonts w:eastAsia="Times New Roman"/>
          <w:i/>
          <w:iCs/>
        </w:rPr>
        <w:t>por</w:t>
      </w:r>
      <w:proofErr w:type="spellEnd"/>
      <w:r w:rsidR="00317D02" w:rsidRPr="00317D02">
        <w:rPr>
          <w:rFonts w:eastAsia="Times New Roman"/>
          <w:i/>
          <w:iCs/>
        </w:rPr>
        <w:t xml:space="preserve"> </w:t>
      </w:r>
      <w:proofErr w:type="spellStart"/>
      <w:r w:rsidR="00317D02" w:rsidRPr="00317D02">
        <w:rPr>
          <w:rFonts w:eastAsia="Times New Roman"/>
          <w:i/>
          <w:iCs/>
        </w:rPr>
        <w:t>oynuyorum</w:t>
      </w:r>
      <w:proofErr w:type="spellEnd"/>
      <w:r w:rsidR="00317D02" w:rsidRPr="00317D02">
        <w:rPr>
          <w:rFonts w:eastAsia="Times New Roman"/>
        </w:rPr>
        <w:t xml:space="preserve"> </w:t>
      </w:r>
      <w:r w:rsidR="00317D02" w:rsidRPr="00135862">
        <w:rPr>
          <w:rFonts w:eastAsia="Times New Roman"/>
          <w:i/>
          <w:iCs/>
        </w:rPr>
        <w:t>(</w:t>
      </w:r>
      <w:proofErr w:type="spellStart"/>
      <w:r w:rsidR="00317D02" w:rsidRPr="00135862">
        <w:rPr>
          <w:rFonts w:eastAsia="Times New Roman"/>
          <w:i/>
          <w:iCs/>
        </w:rPr>
        <w:t>spor</w:t>
      </w:r>
      <w:proofErr w:type="spellEnd"/>
      <w:r w:rsidR="00317D02" w:rsidRPr="00135862">
        <w:rPr>
          <w:rFonts w:eastAsia="Times New Roman"/>
          <w:i/>
          <w:iCs/>
        </w:rPr>
        <w:t xml:space="preserve"> </w:t>
      </w:r>
      <w:proofErr w:type="spellStart"/>
      <w:r w:rsidR="00317D02" w:rsidRPr="00135862">
        <w:rPr>
          <w:rFonts w:eastAsia="Times New Roman"/>
          <w:i/>
          <w:iCs/>
        </w:rPr>
        <w:t>yapıyorum</w:t>
      </w:r>
      <w:proofErr w:type="spellEnd"/>
      <w:r w:rsidR="00317D02" w:rsidRPr="00135862">
        <w:rPr>
          <w:rFonts w:eastAsia="Times New Roman"/>
          <w:i/>
          <w:iCs/>
        </w:rPr>
        <w:t>)</w:t>
      </w:r>
      <w:r w:rsidR="00317D02">
        <w:rPr>
          <w:rFonts w:eastAsia="Times New Roman"/>
          <w:lang w:val="en-AU"/>
        </w:rPr>
        <w:t xml:space="preserve">. </w:t>
      </w:r>
    </w:p>
    <w:p w14:paraId="1E9801AE" w14:textId="254F8DEE" w:rsidR="00F032DF" w:rsidRPr="00480688" w:rsidRDefault="004D2887" w:rsidP="00F032DF">
      <w:pPr>
        <w:pStyle w:val="VCAAHeading1"/>
        <w:rPr>
          <w:lang w:val="en-AU"/>
        </w:rPr>
      </w:pPr>
      <w:r>
        <w:rPr>
          <w:lang w:val="en-AU"/>
        </w:rPr>
        <w:t>S</w:t>
      </w:r>
      <w:r w:rsidR="00317D02">
        <w:rPr>
          <w:lang w:val="en-AU"/>
        </w:rPr>
        <w:t>e</w:t>
      </w:r>
      <w:r>
        <w:rPr>
          <w:lang w:val="en-AU"/>
        </w:rPr>
        <w:t xml:space="preserve">ction 2 – </w:t>
      </w:r>
      <w:r w:rsidR="00F032DF" w:rsidRPr="00480688">
        <w:rPr>
          <w:lang w:val="en-AU"/>
        </w:rPr>
        <w:t>Discussion</w:t>
      </w:r>
    </w:p>
    <w:p w14:paraId="488523B0" w14:textId="3E918BDE" w:rsidR="00F032DF" w:rsidRPr="00480688" w:rsidRDefault="00F032DF" w:rsidP="00F032DF">
      <w:pPr>
        <w:pStyle w:val="VCAAbody"/>
      </w:pPr>
      <w:r w:rsidRPr="00480688">
        <w:t xml:space="preserve">Following the </w:t>
      </w:r>
      <w:r w:rsidR="009B4375">
        <w:t>c</w:t>
      </w:r>
      <w:r w:rsidRPr="00480688">
        <w:t>onversation, the student indicate</w:t>
      </w:r>
      <w:r w:rsidR="008A00C1">
        <w:t>s</w:t>
      </w:r>
      <w:r w:rsidRPr="00480688">
        <w:t xml:space="preserve"> to the assessors the subtopic chosen for detailed study and, in no more than one minute, briefly introduce</w:t>
      </w:r>
      <w:r w:rsidR="008A00C1">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30244845" w:rsidR="00F032DF" w:rsidRPr="00480688" w:rsidRDefault="00F032DF" w:rsidP="00F032DF">
      <w:pPr>
        <w:pStyle w:val="VCAAbody"/>
        <w:rPr>
          <w:lang w:val="en-AU"/>
        </w:rPr>
      </w:pPr>
      <w:r w:rsidRPr="00480688">
        <w:rPr>
          <w:lang w:val="en-AU"/>
        </w:rPr>
        <w:t xml:space="preserve">The focus of the </w:t>
      </w:r>
      <w:r w:rsidR="009B4375">
        <w:rPr>
          <w:lang w:val="en-AU"/>
        </w:rPr>
        <w:t>d</w:t>
      </w:r>
      <w:r w:rsidRPr="00480688">
        <w:rPr>
          <w:lang w:val="en-AU"/>
        </w:rPr>
        <w:t xml:space="preserve">iscussion is to explore aspects of the language and culture of communities in which </w:t>
      </w:r>
      <w:r w:rsidR="00E4575C">
        <w:rPr>
          <w:lang w:val="en-AU"/>
        </w:rPr>
        <w:t>Turkish</w:t>
      </w:r>
      <w:r w:rsidRPr="00480688">
        <w:rPr>
          <w:lang w:val="en-AU"/>
        </w:rPr>
        <w:t xml:space="preserve"> is spoken, with the student being </w:t>
      </w:r>
      <w:r w:rsidRPr="00480688">
        <w:t>expected</w:t>
      </w:r>
      <w:r w:rsidRPr="00480688">
        <w:rPr>
          <w:lang w:val="en-AU"/>
        </w:rPr>
        <w:t xml:space="preserve"> to </w:t>
      </w:r>
      <w:r w:rsidR="00F30790" w:rsidRPr="00480688">
        <w:rPr>
          <w:lang w:val="en-AU"/>
        </w:rPr>
        <w:t>refer</w:t>
      </w:r>
      <w:r w:rsidRPr="00480688">
        <w:rPr>
          <w:lang w:val="en-AU"/>
        </w:rPr>
        <w:t xml:space="preserve"> to the texts studied. </w:t>
      </w:r>
    </w:p>
    <w:p w14:paraId="6EB86E09" w14:textId="48C46C9D" w:rsidR="00F032DF" w:rsidRDefault="00F032DF" w:rsidP="00F032DF">
      <w:pPr>
        <w:pStyle w:val="VCAAbody"/>
        <w:rPr>
          <w:lang w:val="en-AU"/>
        </w:rPr>
      </w:pPr>
      <w:r w:rsidRPr="00480688">
        <w:rPr>
          <w:lang w:val="en-AU"/>
        </w:rPr>
        <w:t xml:space="preserve">The choice of subtopic for the </w:t>
      </w:r>
      <w:r w:rsidR="009B4375">
        <w:rPr>
          <w:lang w:val="en-AU"/>
        </w:rPr>
        <w:t>d</w:t>
      </w:r>
      <w:r w:rsidRPr="00480688">
        <w:rPr>
          <w:lang w:val="en-AU"/>
        </w:rPr>
        <w:t xml:space="preserve">etailed </w:t>
      </w:r>
      <w:r w:rsidR="009B4375">
        <w:rPr>
          <w:lang w:val="en-AU"/>
        </w:rPr>
        <w:t>s</w:t>
      </w:r>
      <w:r w:rsidRPr="00480688">
        <w:rPr>
          <w:lang w:val="en-AU"/>
        </w:rPr>
        <w:t xml:space="preserve">tudy is very important. It should be an engaging </w:t>
      </w:r>
      <w:r w:rsidR="00596E06">
        <w:rPr>
          <w:lang w:val="en-AU"/>
        </w:rPr>
        <w:t>sub</w:t>
      </w:r>
      <w:r w:rsidRPr="00480688">
        <w:rPr>
          <w:lang w:val="en-AU"/>
        </w:rPr>
        <w:t xml:space="preserve">topic that motivates students to become familiar with the content and vocabulary needed, and to elaborate on information, ideas and opinions. It is important that students and teachers select materials for the </w:t>
      </w:r>
      <w:r w:rsidR="009B4375">
        <w:rPr>
          <w:lang w:val="en-AU"/>
        </w:rPr>
        <w:t>d</w:t>
      </w:r>
      <w:r w:rsidRPr="00480688">
        <w:rPr>
          <w:lang w:val="en-AU"/>
        </w:rPr>
        <w:t xml:space="preserve">etailed </w:t>
      </w:r>
      <w:r w:rsidR="009B4375">
        <w:rPr>
          <w:lang w:val="en-AU"/>
        </w:rPr>
        <w:t>s</w:t>
      </w:r>
      <w:r w:rsidRPr="00480688">
        <w:rPr>
          <w:lang w:val="en-AU"/>
        </w:rPr>
        <w:t>tudy carefully so that students are exposed to a variety of views. The type of texts used by students should vary in complexity and be in</w:t>
      </w:r>
      <w:r w:rsidR="00E4575C">
        <w:rPr>
          <w:lang w:val="en-AU"/>
        </w:rPr>
        <w:t xml:space="preserve"> Turkish</w:t>
      </w:r>
      <w:r>
        <w:rPr>
          <w:lang w:val="en-AU"/>
        </w:rPr>
        <w:t xml:space="preserve">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4A4DC3">
        <w:rPr>
          <w:lang w:val="en-AU"/>
        </w:rPr>
        <w:t>Turkish-</w:t>
      </w:r>
      <w:r w:rsidRPr="00480688">
        <w:rPr>
          <w:lang w:val="en-AU"/>
        </w:rPr>
        <w:t>speaking community.</w:t>
      </w:r>
    </w:p>
    <w:p w14:paraId="0AE47EE1" w14:textId="77777777" w:rsidR="00677016" w:rsidRPr="005D52B4" w:rsidRDefault="00677016" w:rsidP="00677016">
      <w:pPr>
        <w:pStyle w:val="VCAAbody"/>
      </w:pPr>
      <w:r w:rsidRPr="005D52B4">
        <w:t xml:space="preserve">Many students expressed their views and some complex ideas using Turkish during the </w:t>
      </w:r>
      <w:r>
        <w:t>d</w:t>
      </w:r>
      <w:r w:rsidRPr="005D52B4">
        <w:t>iscussion.</w:t>
      </w:r>
    </w:p>
    <w:p w14:paraId="3D378CE4" w14:textId="7DDC5A9F" w:rsidR="005D52B4" w:rsidRPr="005D52B4" w:rsidRDefault="005D52B4" w:rsidP="005D52B4">
      <w:pPr>
        <w:pStyle w:val="VCAAbody"/>
      </w:pPr>
      <w:r w:rsidRPr="005D52B4">
        <w:t xml:space="preserve">Students who scored highly for this section were able to discuss their subtopic and main </w:t>
      </w:r>
      <w:r w:rsidR="00707726">
        <w:t>ideas</w:t>
      </w:r>
      <w:r w:rsidR="00707726" w:rsidRPr="005D52B4">
        <w:t xml:space="preserve"> </w:t>
      </w:r>
      <w:r w:rsidRPr="005D52B4">
        <w:t>in relation to Turkish-speaking communit</w:t>
      </w:r>
      <w:r w:rsidR="0003078E">
        <w:t>ies</w:t>
      </w:r>
      <w:r w:rsidRPr="005D52B4">
        <w:t xml:space="preserve"> in depth. They </w:t>
      </w:r>
      <w:r w:rsidR="0003078E">
        <w:t>were able to spontaneously discuss</w:t>
      </w:r>
      <w:r w:rsidR="0003078E" w:rsidRPr="005D52B4">
        <w:t xml:space="preserve"> </w:t>
      </w:r>
      <w:r w:rsidRPr="005D52B4">
        <w:t>detailed information, opinions and ideas.</w:t>
      </w:r>
      <w:r>
        <w:t xml:space="preserve"> </w:t>
      </w:r>
      <w:r w:rsidR="00707726">
        <w:t xml:space="preserve">In 2021 students chose the following </w:t>
      </w:r>
      <w:r>
        <w:t>subtopics</w:t>
      </w:r>
      <w:r w:rsidR="00707726">
        <w:t>:</w:t>
      </w:r>
      <w:r>
        <w:t xml:space="preserve"> </w:t>
      </w:r>
      <w:proofErr w:type="spellStart"/>
      <w:r w:rsidRPr="00971156">
        <w:t>Efes</w:t>
      </w:r>
      <w:proofErr w:type="spellEnd"/>
      <w:r w:rsidRPr="005D52B4">
        <w:t xml:space="preserve"> historical perspective, </w:t>
      </w:r>
      <w:proofErr w:type="spellStart"/>
      <w:r w:rsidRPr="00971156">
        <w:t>Şanlıurfa</w:t>
      </w:r>
      <w:proofErr w:type="spellEnd"/>
      <w:r w:rsidRPr="002F7AD5">
        <w:t xml:space="preserve">, </w:t>
      </w:r>
      <w:r w:rsidRPr="00971156">
        <w:t xml:space="preserve">Van, Adana, Antalya, </w:t>
      </w:r>
      <w:proofErr w:type="spellStart"/>
      <w:r w:rsidRPr="00971156">
        <w:t>Kuzguncuk</w:t>
      </w:r>
      <w:proofErr w:type="spellEnd"/>
      <w:r w:rsidRPr="005D52B4">
        <w:t xml:space="preserve"> (architecture)</w:t>
      </w:r>
      <w:r>
        <w:t xml:space="preserve"> and </w:t>
      </w:r>
      <w:proofErr w:type="spellStart"/>
      <w:r w:rsidRPr="00971156">
        <w:t>Kuşadası</w:t>
      </w:r>
      <w:proofErr w:type="spellEnd"/>
      <w:r>
        <w:t>. They discuss</w:t>
      </w:r>
      <w:r w:rsidR="009B4375">
        <w:t xml:space="preserve">ed these </w:t>
      </w:r>
      <w:r w:rsidR="00596E06">
        <w:t>sub</w:t>
      </w:r>
      <w:r w:rsidR="009B4375">
        <w:t>topics</w:t>
      </w:r>
      <w:r>
        <w:t xml:space="preserve"> </w:t>
      </w:r>
      <w:r w:rsidR="00707726">
        <w:t xml:space="preserve">in </w:t>
      </w:r>
      <w:r>
        <w:t xml:space="preserve">the context </w:t>
      </w:r>
      <w:r w:rsidR="00707726">
        <w:t xml:space="preserve">of </w:t>
      </w:r>
      <w:r>
        <w:t>implications for Turkish</w:t>
      </w:r>
      <w:r w:rsidR="009B4375">
        <w:t>-</w:t>
      </w:r>
      <w:r>
        <w:t>speaking communities</w:t>
      </w:r>
      <w:r w:rsidR="009B4375">
        <w:t>. S</w:t>
      </w:r>
      <w:r>
        <w:t>ome students did</w:t>
      </w:r>
      <w:r w:rsidR="009B4375">
        <w:t xml:space="preserve"> not discuss their </w:t>
      </w:r>
      <w:r w:rsidR="00596E06">
        <w:t>sub</w:t>
      </w:r>
      <w:r w:rsidR="009B4375">
        <w:t>topics with</w:t>
      </w:r>
      <w:r w:rsidR="00707726">
        <w:t>in</w:t>
      </w:r>
      <w:r w:rsidR="009B4375">
        <w:t xml:space="preserve"> th</w:t>
      </w:r>
      <w:r w:rsidR="00707726">
        <w:t>is</w:t>
      </w:r>
      <w:r w:rsidR="009B4375">
        <w:t xml:space="preserve"> </w:t>
      </w:r>
      <w:r w:rsidR="009B4375">
        <w:lastRenderedPageBreak/>
        <w:t xml:space="preserve">context. Other </w:t>
      </w:r>
      <w:r w:rsidR="00596E06">
        <w:t>sub</w:t>
      </w:r>
      <w:r w:rsidR="009B4375">
        <w:t>topics</w:t>
      </w:r>
      <w:r w:rsidR="0050318D">
        <w:t xml:space="preserve"> chosen by students</w:t>
      </w:r>
      <w:r w:rsidR="009B4375">
        <w:t xml:space="preserve"> included</w:t>
      </w:r>
      <w:r>
        <w:t xml:space="preserve"> </w:t>
      </w:r>
      <w:r w:rsidR="009B4375">
        <w:t>y</w:t>
      </w:r>
      <w:r w:rsidRPr="005D52B4">
        <w:t xml:space="preserve">outh problems (health and healthy eating, </w:t>
      </w:r>
      <w:r>
        <w:t>vaping</w:t>
      </w:r>
      <w:r w:rsidRPr="005D52B4">
        <w:t>,</w:t>
      </w:r>
      <w:r w:rsidR="0018345B">
        <w:t xml:space="preserve"> </w:t>
      </w:r>
      <w:r w:rsidRPr="005D52B4">
        <w:t xml:space="preserve">depression), </w:t>
      </w:r>
      <w:proofErr w:type="spellStart"/>
      <w:r w:rsidR="002F7AD5" w:rsidRPr="002F7AD5">
        <w:rPr>
          <w:i/>
        </w:rPr>
        <w:t>ç</w:t>
      </w:r>
      <w:r w:rsidRPr="00971156">
        <w:rPr>
          <w:i/>
        </w:rPr>
        <w:t>ay</w:t>
      </w:r>
      <w:proofErr w:type="spellEnd"/>
      <w:r w:rsidR="009B4375">
        <w:t xml:space="preserve"> </w:t>
      </w:r>
      <w:r w:rsidR="002F7AD5">
        <w:t xml:space="preserve">(Turkish tea) </w:t>
      </w:r>
      <w:r w:rsidR="009B4375">
        <w:t>and</w:t>
      </w:r>
      <w:r w:rsidR="009B4375" w:rsidRPr="005D52B4">
        <w:t xml:space="preserve"> </w:t>
      </w:r>
      <w:proofErr w:type="spellStart"/>
      <w:r w:rsidRPr="00971156">
        <w:rPr>
          <w:i/>
        </w:rPr>
        <w:t>Neşet</w:t>
      </w:r>
      <w:proofErr w:type="spellEnd"/>
      <w:r w:rsidRPr="00971156">
        <w:rPr>
          <w:i/>
        </w:rPr>
        <w:t xml:space="preserve"> </w:t>
      </w:r>
      <w:proofErr w:type="spellStart"/>
      <w:r w:rsidRPr="00971156">
        <w:rPr>
          <w:i/>
        </w:rPr>
        <w:t>Ertaş</w:t>
      </w:r>
      <w:proofErr w:type="spellEnd"/>
      <w:r w:rsidR="009B4375">
        <w:t>. S</w:t>
      </w:r>
      <w:r w:rsidRPr="005D52B4">
        <w:t>o</w:t>
      </w:r>
      <w:r w:rsidR="009B4375">
        <w:t>m</w:t>
      </w:r>
      <w:r w:rsidRPr="005D52B4">
        <w:t>e stude</w:t>
      </w:r>
      <w:r>
        <w:t xml:space="preserve">nts </w:t>
      </w:r>
      <w:r w:rsidRPr="005D52B4">
        <w:t xml:space="preserve">talked about Annie </w:t>
      </w:r>
      <w:proofErr w:type="spellStart"/>
      <w:r w:rsidRPr="005D52B4">
        <w:t>Bassent</w:t>
      </w:r>
      <w:proofErr w:type="spellEnd"/>
      <w:r w:rsidR="00677016">
        <w:t>,</w:t>
      </w:r>
      <w:r w:rsidRPr="005D52B4">
        <w:t xml:space="preserve"> </w:t>
      </w:r>
      <w:r>
        <w:t>the</w:t>
      </w:r>
      <w:r w:rsidRPr="005D52B4">
        <w:t xml:space="preserve"> activist</w:t>
      </w:r>
      <w:r w:rsidR="00677016">
        <w:t>,</w:t>
      </w:r>
      <w:r w:rsidRPr="005D52B4">
        <w:t xml:space="preserve"> and </w:t>
      </w:r>
      <w:r>
        <w:t xml:space="preserve">her </w:t>
      </w:r>
      <w:r w:rsidRPr="005D52B4">
        <w:t>socialist ideology</w:t>
      </w:r>
      <w:r>
        <w:t xml:space="preserve">. </w:t>
      </w:r>
    </w:p>
    <w:p w14:paraId="2A3712EE" w14:textId="1398BAA8" w:rsidR="00F72E33" w:rsidRDefault="00677016" w:rsidP="003204A6">
      <w:pPr>
        <w:pStyle w:val="VCAAbody"/>
        <w:rPr>
          <w:rFonts w:eastAsia="Times New Roman"/>
          <w:i/>
          <w:iCs/>
          <w:szCs w:val="20"/>
          <w:lang w:val="en-AU"/>
        </w:rPr>
      </w:pPr>
      <w:r>
        <w:t>Responses that</w:t>
      </w:r>
      <w:r w:rsidR="005D52B4" w:rsidRPr="005D52B4">
        <w:t xml:space="preserve"> did not score</w:t>
      </w:r>
      <w:r>
        <w:t xml:space="preserve"> </w:t>
      </w:r>
      <w:r w:rsidR="005D52B4" w:rsidRPr="005D52B4">
        <w:t xml:space="preserve">well </w:t>
      </w:r>
      <w:r>
        <w:t>included</w:t>
      </w:r>
      <w:r w:rsidR="005D52B4" w:rsidRPr="005D52B4">
        <w:t xml:space="preserve"> errors in Turkish word order</w:t>
      </w:r>
      <w:r>
        <w:t>,</w:t>
      </w:r>
      <w:r w:rsidR="005D52B4" w:rsidRPr="005D52B4">
        <w:t xml:space="preserve"> vocabulary use</w:t>
      </w:r>
      <w:r w:rsidR="002C3C83">
        <w:t xml:space="preserve"> and use of hearsay past tense verb endings </w:t>
      </w:r>
      <w:r>
        <w:t>(</w:t>
      </w:r>
      <w:proofErr w:type="gramStart"/>
      <w:r>
        <w:t>e.g.</w:t>
      </w:r>
      <w:proofErr w:type="gramEnd"/>
      <w:r w:rsidR="002C3C83">
        <w:t xml:space="preserve"> </w:t>
      </w:r>
      <w:proofErr w:type="spellStart"/>
      <w:r w:rsidR="002C3C83" w:rsidRPr="002C3C83">
        <w:rPr>
          <w:rFonts w:eastAsia="Times New Roman"/>
          <w:i/>
          <w:iCs/>
          <w:color w:val="000000"/>
          <w:szCs w:val="20"/>
        </w:rPr>
        <w:t>Dedem</w:t>
      </w:r>
      <w:proofErr w:type="spellEnd"/>
      <w:r w:rsidR="002C3C83" w:rsidRPr="002C3C83">
        <w:rPr>
          <w:rFonts w:eastAsia="Times New Roman"/>
          <w:i/>
          <w:iCs/>
          <w:color w:val="000000"/>
          <w:szCs w:val="20"/>
        </w:rPr>
        <w:t xml:space="preserve"> </w:t>
      </w:r>
      <w:proofErr w:type="spellStart"/>
      <w:r w:rsidR="002C3C83" w:rsidRPr="002C3C83">
        <w:rPr>
          <w:rFonts w:eastAsia="Times New Roman"/>
          <w:i/>
          <w:iCs/>
          <w:color w:val="000000"/>
          <w:szCs w:val="20"/>
        </w:rPr>
        <w:t>beş</w:t>
      </w:r>
      <w:proofErr w:type="spellEnd"/>
      <w:r w:rsidR="002C3C83" w:rsidRPr="002C3C83">
        <w:rPr>
          <w:rFonts w:eastAsia="Times New Roman"/>
          <w:i/>
          <w:iCs/>
          <w:color w:val="000000"/>
          <w:szCs w:val="20"/>
        </w:rPr>
        <w:t xml:space="preserve"> </w:t>
      </w:r>
      <w:proofErr w:type="spellStart"/>
      <w:r w:rsidR="002C3C83" w:rsidRPr="002C3C83">
        <w:rPr>
          <w:rFonts w:eastAsia="Times New Roman"/>
          <w:i/>
          <w:iCs/>
          <w:color w:val="000000"/>
          <w:szCs w:val="20"/>
        </w:rPr>
        <w:t>yaşında</w:t>
      </w:r>
      <w:proofErr w:type="spellEnd"/>
      <w:r w:rsidR="002C3C83" w:rsidRPr="002C3C83">
        <w:rPr>
          <w:rFonts w:eastAsia="Times New Roman"/>
          <w:i/>
          <w:iCs/>
          <w:color w:val="000000"/>
          <w:szCs w:val="20"/>
        </w:rPr>
        <w:t xml:space="preserve"> </w:t>
      </w:r>
      <w:proofErr w:type="spellStart"/>
      <w:r w:rsidR="002C3C83" w:rsidRPr="002C3C83">
        <w:rPr>
          <w:rFonts w:eastAsia="Times New Roman"/>
          <w:i/>
          <w:iCs/>
          <w:color w:val="000000"/>
          <w:szCs w:val="20"/>
        </w:rPr>
        <w:t>Avustralya’ya</w:t>
      </w:r>
      <w:proofErr w:type="spellEnd"/>
      <w:r w:rsidR="002C3C83" w:rsidRPr="002C3C83">
        <w:rPr>
          <w:rFonts w:eastAsia="Times New Roman"/>
          <w:i/>
          <w:iCs/>
          <w:color w:val="000000"/>
          <w:szCs w:val="20"/>
        </w:rPr>
        <w:t xml:space="preserve"> </w:t>
      </w:r>
      <w:proofErr w:type="spellStart"/>
      <w:r w:rsidR="002C3C83" w:rsidRPr="002C3C83">
        <w:rPr>
          <w:rFonts w:eastAsia="Times New Roman"/>
          <w:i/>
          <w:iCs/>
          <w:color w:val="000000"/>
          <w:szCs w:val="20"/>
        </w:rPr>
        <w:t>geldi</w:t>
      </w:r>
      <w:proofErr w:type="spellEnd"/>
      <w:r w:rsidR="002C3C83">
        <w:rPr>
          <w:rFonts w:eastAsia="Times New Roman"/>
          <w:i/>
          <w:iCs/>
          <w:color w:val="000000"/>
          <w:szCs w:val="20"/>
          <w:lang w:val="en-AU"/>
        </w:rPr>
        <w:t xml:space="preserve"> </w:t>
      </w:r>
      <w:r w:rsidR="002C3C83" w:rsidRPr="000A50DF">
        <w:t>instead of</w:t>
      </w:r>
      <w:r w:rsidR="002C3C83">
        <w:rPr>
          <w:rFonts w:eastAsia="Times New Roman"/>
          <w:i/>
          <w:iCs/>
          <w:color w:val="000000"/>
          <w:szCs w:val="20"/>
          <w:lang w:val="en-AU"/>
        </w:rPr>
        <w:t xml:space="preserve"> </w:t>
      </w:r>
      <w:proofErr w:type="spellStart"/>
      <w:r w:rsidR="002C3C83">
        <w:rPr>
          <w:rFonts w:eastAsia="Times New Roman"/>
          <w:i/>
          <w:iCs/>
          <w:color w:val="000000"/>
          <w:szCs w:val="20"/>
          <w:lang w:val="en-AU"/>
        </w:rPr>
        <w:t>gelmi</w:t>
      </w:r>
      <w:proofErr w:type="spellEnd"/>
      <w:r w:rsidR="002C3C83">
        <w:rPr>
          <w:rFonts w:eastAsia="Times New Roman"/>
          <w:i/>
          <w:iCs/>
          <w:color w:val="000000"/>
          <w:szCs w:val="20"/>
          <w:lang w:val="tr-TR"/>
        </w:rPr>
        <w:t>ş</w:t>
      </w:r>
      <w:r w:rsidRPr="000A50DF">
        <w:t>).</w:t>
      </w:r>
    </w:p>
    <w:p w14:paraId="2DAEA651" w14:textId="77777777" w:rsidR="00E350B4" w:rsidRDefault="00677016" w:rsidP="003204A6">
      <w:pPr>
        <w:pStyle w:val="VCAAbody"/>
      </w:pPr>
      <w:r>
        <w:t>Students should take care not to confuse similar words</w:t>
      </w:r>
      <w:r w:rsidR="005D52B4" w:rsidRPr="005D52B4">
        <w:t>, for example</w:t>
      </w:r>
      <w:r w:rsidR="00E350B4">
        <w:t>:</w:t>
      </w:r>
    </w:p>
    <w:p w14:paraId="4DB86BCB" w14:textId="1E874A10" w:rsidR="00E350B4" w:rsidRPr="00206EEF" w:rsidRDefault="005D52B4" w:rsidP="00F0528E">
      <w:pPr>
        <w:pStyle w:val="VCAAbullet"/>
      </w:pPr>
      <w:proofErr w:type="spellStart"/>
      <w:r w:rsidRPr="0072417B">
        <w:t>gitmenizi</w:t>
      </w:r>
      <w:proofErr w:type="spellEnd"/>
      <w:r w:rsidRPr="0072417B">
        <w:t xml:space="preserve"> </w:t>
      </w:r>
      <w:proofErr w:type="spellStart"/>
      <w:r w:rsidRPr="0072417B">
        <w:t>tercih</w:t>
      </w:r>
      <w:proofErr w:type="spellEnd"/>
      <w:r w:rsidRPr="0072417B">
        <w:t xml:space="preserve"> </w:t>
      </w:r>
      <w:proofErr w:type="spellStart"/>
      <w:r w:rsidRPr="0072417B">
        <w:t>ederim</w:t>
      </w:r>
      <w:proofErr w:type="spellEnd"/>
      <w:r w:rsidR="00591897" w:rsidRPr="00206EEF">
        <w:t xml:space="preserve"> </w:t>
      </w:r>
      <w:r w:rsidR="00DD1FDE" w:rsidRPr="00206EEF">
        <w:t>(</w:t>
      </w:r>
      <w:proofErr w:type="spellStart"/>
      <w:r w:rsidRPr="0072417B">
        <w:t>gitmenizi</w:t>
      </w:r>
      <w:proofErr w:type="spellEnd"/>
      <w:r w:rsidRPr="0072417B">
        <w:t xml:space="preserve"> </w:t>
      </w:r>
      <w:proofErr w:type="spellStart"/>
      <w:r w:rsidRPr="0072417B">
        <w:t>tavsiye</w:t>
      </w:r>
      <w:proofErr w:type="spellEnd"/>
      <w:r w:rsidRPr="0072417B">
        <w:t xml:space="preserve"> </w:t>
      </w:r>
      <w:proofErr w:type="spellStart"/>
      <w:r w:rsidRPr="0072417B">
        <w:t>ederim</w:t>
      </w:r>
      <w:proofErr w:type="spellEnd"/>
      <w:r w:rsidR="00DD1FDE" w:rsidRPr="00206EEF">
        <w:t>)</w:t>
      </w:r>
    </w:p>
    <w:p w14:paraId="692C116B" w14:textId="13D9D0E7" w:rsidR="00E350B4" w:rsidRPr="00206EEF" w:rsidRDefault="00B1293C" w:rsidP="00F0528E">
      <w:pPr>
        <w:pStyle w:val="VCAAbullet"/>
        <w:rPr>
          <w:lang w:val="en-AU"/>
        </w:rPr>
      </w:pPr>
      <w:proofErr w:type="spellStart"/>
      <w:r w:rsidRPr="0072417B">
        <w:t>Antalya’nın</w:t>
      </w:r>
      <w:proofErr w:type="spellEnd"/>
      <w:r w:rsidRPr="0072417B">
        <w:t xml:space="preserve"> </w:t>
      </w:r>
      <w:proofErr w:type="spellStart"/>
      <w:r w:rsidRPr="0072417B">
        <w:t>çok</w:t>
      </w:r>
      <w:proofErr w:type="spellEnd"/>
      <w:r w:rsidRPr="0072417B">
        <w:t xml:space="preserve"> </w:t>
      </w:r>
      <w:proofErr w:type="spellStart"/>
      <w:r w:rsidRPr="0072417B">
        <w:t>turizmi</w:t>
      </w:r>
      <w:proofErr w:type="spellEnd"/>
      <w:r w:rsidRPr="0072417B">
        <w:t xml:space="preserve"> var</w:t>
      </w:r>
      <w:r w:rsidRPr="00206EEF">
        <w:t xml:space="preserve"> (</w:t>
      </w:r>
      <w:r w:rsidRPr="0072417B">
        <w:t xml:space="preserve">Antalya </w:t>
      </w:r>
      <w:proofErr w:type="spellStart"/>
      <w:r w:rsidRPr="0072417B">
        <w:t>turizm</w:t>
      </w:r>
      <w:proofErr w:type="spellEnd"/>
      <w:r w:rsidRPr="0072417B">
        <w:t xml:space="preserve"> </w:t>
      </w:r>
      <w:proofErr w:type="spellStart"/>
      <w:r w:rsidRPr="0072417B">
        <w:t>açısından</w:t>
      </w:r>
      <w:proofErr w:type="spellEnd"/>
      <w:r w:rsidRPr="0072417B">
        <w:t xml:space="preserve"> </w:t>
      </w:r>
      <w:proofErr w:type="spellStart"/>
      <w:r w:rsidRPr="0072417B">
        <w:t>çok</w:t>
      </w:r>
      <w:proofErr w:type="spellEnd"/>
      <w:r w:rsidRPr="0072417B">
        <w:t xml:space="preserve"> </w:t>
      </w:r>
      <w:proofErr w:type="spellStart"/>
      <w:r w:rsidRPr="0072417B">
        <w:t>gelişmiş</w:t>
      </w:r>
      <w:proofErr w:type="spellEnd"/>
      <w:r w:rsidRPr="00206EEF">
        <w:t>)</w:t>
      </w:r>
    </w:p>
    <w:p w14:paraId="2D18ABC0" w14:textId="370C2D21" w:rsidR="00677016" w:rsidRDefault="00677016" w:rsidP="00F0528E">
      <w:pPr>
        <w:pStyle w:val="VCAAbullet"/>
        <w:rPr>
          <w:rFonts w:ascii="Calibri" w:hAnsi="Calibri" w:cs="Calibri"/>
          <w:color w:val="000000"/>
          <w:lang w:val="en-AU"/>
        </w:rPr>
      </w:pPr>
      <w:proofErr w:type="spellStart"/>
      <w:r w:rsidRPr="0072417B">
        <w:t>i</w:t>
      </w:r>
      <w:r w:rsidR="00B1293C" w:rsidRPr="0072417B">
        <w:t>statike</w:t>
      </w:r>
      <w:proofErr w:type="spellEnd"/>
      <w:r w:rsidR="00B1293C" w:rsidRPr="0072417B">
        <w:t xml:space="preserve"> </w:t>
      </w:r>
      <w:proofErr w:type="spellStart"/>
      <w:r w:rsidR="00B1293C" w:rsidRPr="0072417B">
        <w:t>göre</w:t>
      </w:r>
      <w:proofErr w:type="spellEnd"/>
      <w:r w:rsidR="00B1293C" w:rsidRPr="00206EEF">
        <w:t xml:space="preserve"> (</w:t>
      </w:r>
      <w:proofErr w:type="spellStart"/>
      <w:r w:rsidR="00B1293C" w:rsidRPr="0072417B">
        <w:t>istatistiklere</w:t>
      </w:r>
      <w:proofErr w:type="spellEnd"/>
      <w:r w:rsidR="00B1293C" w:rsidRPr="0072417B">
        <w:t xml:space="preserve"> </w:t>
      </w:r>
      <w:proofErr w:type="spellStart"/>
      <w:r w:rsidR="00B1293C" w:rsidRPr="0072417B">
        <w:t>göre</w:t>
      </w:r>
      <w:proofErr w:type="spellEnd"/>
      <w:r w:rsidR="00B1293C" w:rsidRPr="00206EEF">
        <w:t>).</w:t>
      </w:r>
      <w:r w:rsidR="00B1293C">
        <w:rPr>
          <w:rFonts w:ascii="Calibri" w:hAnsi="Calibri" w:cs="Calibri"/>
          <w:color w:val="000000"/>
          <w:lang w:val="en-AU"/>
        </w:rPr>
        <w:t xml:space="preserve"> </w:t>
      </w:r>
    </w:p>
    <w:p w14:paraId="692B6EBA" w14:textId="653D6FBC" w:rsidR="00B1293C" w:rsidRPr="000A50DF" w:rsidRDefault="00B1293C" w:rsidP="002974EC">
      <w:pPr>
        <w:pStyle w:val="VCAAbody"/>
      </w:pPr>
      <w:r w:rsidRPr="000A50DF">
        <w:t xml:space="preserve">Some complex and compound complex sentences used </w:t>
      </w:r>
      <w:r w:rsidR="00677016" w:rsidRPr="000A50DF">
        <w:t>in high-scoring responses</w:t>
      </w:r>
      <w:r w:rsidRPr="000A50DF">
        <w:t xml:space="preserve"> included</w:t>
      </w:r>
      <w:r w:rsidR="0003078E" w:rsidRPr="000A50DF">
        <w:t xml:space="preserve"> the following</w:t>
      </w:r>
      <w:r w:rsidR="002974EC" w:rsidRPr="000A50DF">
        <w:t>.</w:t>
      </w:r>
    </w:p>
    <w:p w14:paraId="4F895773" w14:textId="3A77A9ED" w:rsidR="00B1293C" w:rsidRPr="002974EC" w:rsidRDefault="009E6554" w:rsidP="00F0528E">
      <w:pPr>
        <w:pStyle w:val="VCAAbullet"/>
      </w:pPr>
      <w:r w:rsidRPr="000A50DF">
        <w:rPr>
          <w:rStyle w:val="s2"/>
        </w:rPr>
        <w:t>‘</w:t>
      </w:r>
      <w:proofErr w:type="spellStart"/>
      <w:r w:rsidR="00B1293C" w:rsidRPr="000A50DF">
        <w:rPr>
          <w:rStyle w:val="VCAAbulletitalicChar"/>
        </w:rPr>
        <w:t>Günlük</w:t>
      </w:r>
      <w:proofErr w:type="spellEnd"/>
      <w:r w:rsidR="00B1293C" w:rsidRPr="000A50DF">
        <w:rPr>
          <w:rStyle w:val="VCAAbulletitalicChar"/>
        </w:rPr>
        <w:t xml:space="preserve"> </w:t>
      </w:r>
      <w:proofErr w:type="spellStart"/>
      <w:r w:rsidR="00B1293C" w:rsidRPr="000A50DF">
        <w:rPr>
          <w:rStyle w:val="VCAAbulletitalicChar"/>
        </w:rPr>
        <w:t>hayatta</w:t>
      </w:r>
      <w:proofErr w:type="spellEnd"/>
      <w:r w:rsidR="00B1293C" w:rsidRPr="000A50DF">
        <w:rPr>
          <w:rStyle w:val="VCAAbulletitalicChar"/>
        </w:rPr>
        <w:t xml:space="preserve"> </w:t>
      </w:r>
      <w:proofErr w:type="spellStart"/>
      <w:r w:rsidR="00B1293C" w:rsidRPr="000A50DF">
        <w:rPr>
          <w:rStyle w:val="VCAAbulletitalicChar"/>
        </w:rPr>
        <w:t>işime</w:t>
      </w:r>
      <w:proofErr w:type="spellEnd"/>
      <w:r w:rsidR="00B1293C" w:rsidRPr="000A50DF">
        <w:rPr>
          <w:rStyle w:val="VCAAbulletitalicChar"/>
        </w:rPr>
        <w:t xml:space="preserve"> </w:t>
      </w:r>
      <w:proofErr w:type="spellStart"/>
      <w:r w:rsidR="00B1293C" w:rsidRPr="000A50DF">
        <w:rPr>
          <w:rStyle w:val="VCAAbulletitalicChar"/>
        </w:rPr>
        <w:t>yarayacağını</w:t>
      </w:r>
      <w:proofErr w:type="spellEnd"/>
      <w:r w:rsidR="00B1293C" w:rsidRPr="000A50DF">
        <w:rPr>
          <w:rStyle w:val="VCAAbulletitalicChar"/>
        </w:rPr>
        <w:t xml:space="preserve"> </w:t>
      </w:r>
      <w:proofErr w:type="spellStart"/>
      <w:r w:rsidR="00B1293C" w:rsidRPr="000A50DF">
        <w:rPr>
          <w:rStyle w:val="VCAAbulletitalicChar"/>
        </w:rPr>
        <w:t>düşündüğüm</w:t>
      </w:r>
      <w:proofErr w:type="spellEnd"/>
      <w:r w:rsidR="00B1293C" w:rsidRPr="000A50DF">
        <w:rPr>
          <w:rStyle w:val="VCAAbulletitalicChar"/>
        </w:rPr>
        <w:t xml:space="preserve"> </w:t>
      </w:r>
      <w:proofErr w:type="spellStart"/>
      <w:r w:rsidR="00B1293C" w:rsidRPr="000A50DF">
        <w:rPr>
          <w:rStyle w:val="VCAAbulletitalicChar"/>
        </w:rPr>
        <w:t>bilgiler</w:t>
      </w:r>
      <w:proofErr w:type="spellEnd"/>
      <w:r w:rsidR="00B1293C" w:rsidRPr="000A50DF">
        <w:rPr>
          <w:rStyle w:val="VCAAbulletitalicChar"/>
        </w:rPr>
        <w:t xml:space="preserve"> </w:t>
      </w:r>
      <w:proofErr w:type="spellStart"/>
      <w:r w:rsidR="00B1293C" w:rsidRPr="000A50DF">
        <w:rPr>
          <w:rStyle w:val="VCAAbulletitalicChar"/>
        </w:rPr>
        <w:t>alıyorum</w:t>
      </w:r>
      <w:proofErr w:type="spellEnd"/>
      <w:r w:rsidRPr="000A50DF">
        <w:rPr>
          <w:rStyle w:val="s2"/>
        </w:rPr>
        <w:t>’</w:t>
      </w:r>
      <w:r w:rsidR="00E350B4" w:rsidRPr="000A50DF">
        <w:rPr>
          <w:rStyle w:val="s2"/>
        </w:rPr>
        <w:t xml:space="preserve"> </w:t>
      </w:r>
      <w:r w:rsidR="00E350B4" w:rsidRPr="000A50DF">
        <w:t>(</w:t>
      </w:r>
      <w:r w:rsidR="00CE1FC9" w:rsidRPr="000A50DF">
        <w:t>I find information</w:t>
      </w:r>
      <w:r w:rsidR="0072417B">
        <w:t>,</w:t>
      </w:r>
      <w:r w:rsidR="00CE1FC9" w:rsidRPr="000A50DF">
        <w:t xml:space="preserve"> which I believe I can use in my everyday life</w:t>
      </w:r>
      <w:r w:rsidR="00E350B4" w:rsidRPr="000A50DF">
        <w:t>)</w:t>
      </w:r>
      <w:r w:rsidR="00B1293C" w:rsidRPr="000A50DF">
        <w:t>.</w:t>
      </w:r>
    </w:p>
    <w:p w14:paraId="62ECB20A" w14:textId="205BEB03" w:rsidR="00B1293C" w:rsidRPr="002974EC" w:rsidRDefault="009E6554" w:rsidP="00F0528E">
      <w:pPr>
        <w:pStyle w:val="VCAAbullet"/>
      </w:pPr>
      <w:r w:rsidRPr="000A50DF">
        <w:rPr>
          <w:rStyle w:val="s2"/>
        </w:rPr>
        <w:t>‘</w:t>
      </w:r>
      <w:proofErr w:type="spellStart"/>
      <w:r w:rsidR="00B1293C" w:rsidRPr="000A50DF">
        <w:rPr>
          <w:rStyle w:val="VCAAbulletitalicChar"/>
        </w:rPr>
        <w:t>Özüne</w:t>
      </w:r>
      <w:proofErr w:type="spellEnd"/>
      <w:r w:rsidR="00B1293C" w:rsidRPr="000A50DF">
        <w:rPr>
          <w:rStyle w:val="VCAAbulletitalicChar"/>
        </w:rPr>
        <w:t xml:space="preserve"> </w:t>
      </w:r>
      <w:proofErr w:type="spellStart"/>
      <w:r w:rsidR="00B1293C" w:rsidRPr="000A50DF">
        <w:rPr>
          <w:rStyle w:val="VCAAbulletitalicChar"/>
        </w:rPr>
        <w:t>sadık</w:t>
      </w:r>
      <w:proofErr w:type="spellEnd"/>
      <w:r w:rsidR="00B1293C" w:rsidRPr="000A50DF">
        <w:rPr>
          <w:rStyle w:val="VCAAbulletitalicChar"/>
        </w:rPr>
        <w:t xml:space="preserve"> </w:t>
      </w:r>
      <w:proofErr w:type="spellStart"/>
      <w:r w:rsidR="00B1293C" w:rsidRPr="000A50DF">
        <w:rPr>
          <w:rStyle w:val="VCAAbulletitalicChar"/>
        </w:rPr>
        <w:t>kalınarak</w:t>
      </w:r>
      <w:proofErr w:type="spellEnd"/>
      <w:r w:rsidR="00B1293C" w:rsidRPr="000A50DF">
        <w:rPr>
          <w:rStyle w:val="VCAAbulletitalicChar"/>
        </w:rPr>
        <w:t xml:space="preserve"> </w:t>
      </w:r>
      <w:proofErr w:type="spellStart"/>
      <w:r w:rsidR="00B1293C" w:rsidRPr="000A50DF">
        <w:rPr>
          <w:rStyle w:val="VCAAbulletitalicChar"/>
        </w:rPr>
        <w:t>yapılmış</w:t>
      </w:r>
      <w:proofErr w:type="spellEnd"/>
      <w:r w:rsidR="00B1293C" w:rsidRPr="000A50DF">
        <w:rPr>
          <w:rStyle w:val="VCAAbulletitalicChar"/>
        </w:rPr>
        <w:t xml:space="preserve"> </w:t>
      </w:r>
      <w:proofErr w:type="spellStart"/>
      <w:r w:rsidR="00B1293C" w:rsidRPr="000A50DF">
        <w:rPr>
          <w:rStyle w:val="VCAAbulletitalicChar"/>
        </w:rPr>
        <w:t>restorasyonlar</w:t>
      </w:r>
      <w:proofErr w:type="spellEnd"/>
      <w:r w:rsidR="00B1293C" w:rsidRPr="000A50DF">
        <w:rPr>
          <w:rStyle w:val="VCAAbulletitalicChar"/>
        </w:rPr>
        <w:t xml:space="preserve"> </w:t>
      </w:r>
      <w:proofErr w:type="spellStart"/>
      <w:r w:rsidR="00B1293C" w:rsidRPr="000A50DF">
        <w:rPr>
          <w:rStyle w:val="VCAAbulletitalicChar"/>
        </w:rPr>
        <w:t>vardır</w:t>
      </w:r>
      <w:proofErr w:type="spellEnd"/>
      <w:r w:rsidRPr="000A50DF">
        <w:rPr>
          <w:rStyle w:val="s2"/>
        </w:rPr>
        <w:t>’</w:t>
      </w:r>
      <w:r w:rsidR="00E350B4" w:rsidRPr="000A50DF">
        <w:rPr>
          <w:rStyle w:val="s2"/>
        </w:rPr>
        <w:t xml:space="preserve"> </w:t>
      </w:r>
      <w:r w:rsidR="00E350B4" w:rsidRPr="000A50DF">
        <w:t>(</w:t>
      </w:r>
      <w:r w:rsidR="00CE1FC9" w:rsidRPr="000A50DF">
        <w:t>There are restorations</w:t>
      </w:r>
      <w:r w:rsidR="008A00C1" w:rsidRPr="000A50DF">
        <w:t>,</w:t>
      </w:r>
      <w:r w:rsidR="00CE1FC9" w:rsidRPr="000A50DF">
        <w:t xml:space="preserve"> which are </w:t>
      </w:r>
      <w:r w:rsidRPr="000A50DF">
        <w:t>done</w:t>
      </w:r>
      <w:r w:rsidR="00CE1FC9" w:rsidRPr="000A50DF">
        <w:t xml:space="preserve"> by staying local to their original</w:t>
      </w:r>
      <w:r w:rsidRPr="000A50DF">
        <w:t xml:space="preserve"> forms</w:t>
      </w:r>
      <w:r w:rsidR="00E350B4" w:rsidRPr="000A50DF">
        <w:t>)</w:t>
      </w:r>
      <w:r w:rsidR="00B1293C" w:rsidRPr="000A50DF">
        <w:t>.</w:t>
      </w:r>
    </w:p>
    <w:p w14:paraId="2D770C9D" w14:textId="1AD805FE" w:rsidR="00B1293C" w:rsidRPr="002974EC" w:rsidRDefault="00E2594C" w:rsidP="00F0528E">
      <w:pPr>
        <w:pStyle w:val="VCAAbullet"/>
      </w:pPr>
      <w:r w:rsidRPr="000A50DF">
        <w:rPr>
          <w:rStyle w:val="s2"/>
        </w:rPr>
        <w:t>‘</w:t>
      </w:r>
      <w:proofErr w:type="spellStart"/>
      <w:r w:rsidR="00B1293C" w:rsidRPr="000A50DF">
        <w:rPr>
          <w:rStyle w:val="VCAAbulletitalicChar"/>
        </w:rPr>
        <w:t>Tarihinden</w:t>
      </w:r>
      <w:proofErr w:type="spellEnd"/>
      <w:r w:rsidR="00B1293C" w:rsidRPr="000A50DF">
        <w:rPr>
          <w:rStyle w:val="VCAAbulletitalicChar"/>
        </w:rPr>
        <w:t xml:space="preserve"> </w:t>
      </w:r>
      <w:proofErr w:type="spellStart"/>
      <w:r w:rsidR="00B1293C" w:rsidRPr="000A50DF">
        <w:rPr>
          <w:rStyle w:val="VCAAbulletitalicChar"/>
        </w:rPr>
        <w:t>bahsettikten</w:t>
      </w:r>
      <w:proofErr w:type="spellEnd"/>
      <w:r w:rsidR="00B1293C" w:rsidRPr="000A50DF">
        <w:rPr>
          <w:rStyle w:val="VCAAbulletitalicChar"/>
        </w:rPr>
        <w:t xml:space="preserve"> </w:t>
      </w:r>
      <w:proofErr w:type="spellStart"/>
      <w:r w:rsidR="00B1293C" w:rsidRPr="000A50DF">
        <w:rPr>
          <w:rStyle w:val="VCAAbulletitalicChar"/>
        </w:rPr>
        <w:t>sonra</w:t>
      </w:r>
      <w:proofErr w:type="spellEnd"/>
      <w:r w:rsidR="00B1293C" w:rsidRPr="000A50DF">
        <w:rPr>
          <w:rStyle w:val="VCAAbulletitalicChar"/>
        </w:rPr>
        <w:t xml:space="preserve"> </w:t>
      </w:r>
      <w:proofErr w:type="spellStart"/>
      <w:r w:rsidR="00B1293C" w:rsidRPr="000A50DF">
        <w:rPr>
          <w:rStyle w:val="VCAAbulletitalicChar"/>
        </w:rPr>
        <w:t>biraz</w:t>
      </w:r>
      <w:proofErr w:type="spellEnd"/>
      <w:r w:rsidR="00B1293C" w:rsidRPr="000A50DF">
        <w:rPr>
          <w:rStyle w:val="VCAAbulletitalicChar"/>
        </w:rPr>
        <w:t xml:space="preserve"> </w:t>
      </w:r>
      <w:proofErr w:type="spellStart"/>
      <w:r w:rsidR="00B1293C" w:rsidRPr="000A50DF">
        <w:rPr>
          <w:rStyle w:val="VCAAbulletitalicChar"/>
        </w:rPr>
        <w:t>günümüze</w:t>
      </w:r>
      <w:proofErr w:type="spellEnd"/>
      <w:r w:rsidR="00B1293C" w:rsidRPr="000A50DF">
        <w:rPr>
          <w:rStyle w:val="VCAAbulletitalicChar"/>
        </w:rPr>
        <w:t xml:space="preserve"> </w:t>
      </w:r>
      <w:proofErr w:type="spellStart"/>
      <w:r w:rsidR="00B1293C" w:rsidRPr="000A50DF">
        <w:rPr>
          <w:rStyle w:val="VCAAbulletitalicChar"/>
        </w:rPr>
        <w:t>gelecek</w:t>
      </w:r>
      <w:proofErr w:type="spellEnd"/>
      <w:r w:rsidR="00B1293C" w:rsidRPr="000A50DF">
        <w:rPr>
          <w:rStyle w:val="VCAAbulletitalicChar"/>
        </w:rPr>
        <w:t xml:space="preserve"> </w:t>
      </w:r>
      <w:proofErr w:type="spellStart"/>
      <w:r w:rsidR="00B1293C" w:rsidRPr="000A50DF">
        <w:rPr>
          <w:rStyle w:val="VCAAbulletitalicChar"/>
        </w:rPr>
        <w:t>olursak</w:t>
      </w:r>
      <w:proofErr w:type="spellEnd"/>
      <w:r w:rsidRPr="000A50DF">
        <w:rPr>
          <w:rStyle w:val="s2"/>
        </w:rPr>
        <w:t>’</w:t>
      </w:r>
      <w:r w:rsidR="00E350B4" w:rsidRPr="000A50DF">
        <w:rPr>
          <w:rStyle w:val="s2"/>
        </w:rPr>
        <w:t xml:space="preserve"> </w:t>
      </w:r>
      <w:r w:rsidR="009E6554" w:rsidRPr="000A50DF">
        <w:t xml:space="preserve">(After discussing its history, </w:t>
      </w:r>
      <w:r w:rsidR="008A00C1" w:rsidRPr="000A50DF">
        <w:t>if</w:t>
      </w:r>
      <w:r w:rsidR="009E6554" w:rsidRPr="000A50DF">
        <w:t xml:space="preserve"> we are to return back to our present time</w:t>
      </w:r>
      <w:r w:rsidR="00E350B4" w:rsidRPr="000A50DF">
        <w:t>)</w:t>
      </w:r>
      <w:r w:rsidR="00DD1FDE" w:rsidRPr="000A50DF">
        <w:t>.</w:t>
      </w:r>
    </w:p>
    <w:p w14:paraId="1724EA56" w14:textId="59062080" w:rsidR="005D52B4" w:rsidRPr="002974EC" w:rsidRDefault="00E2594C" w:rsidP="00F0528E">
      <w:pPr>
        <w:pStyle w:val="VCAAbullet"/>
      </w:pPr>
      <w:r w:rsidRPr="000A50DF">
        <w:rPr>
          <w:rStyle w:val="s2"/>
        </w:rPr>
        <w:t>‘</w:t>
      </w:r>
      <w:proofErr w:type="spellStart"/>
      <w:r w:rsidR="00B1293C" w:rsidRPr="000A50DF">
        <w:rPr>
          <w:rStyle w:val="VCAAbulletitalicChar"/>
        </w:rPr>
        <w:t>Kardeşim</w:t>
      </w:r>
      <w:proofErr w:type="spellEnd"/>
      <w:r w:rsidR="00B1293C" w:rsidRPr="000A50DF">
        <w:rPr>
          <w:rStyle w:val="VCAAbulletitalicChar"/>
        </w:rPr>
        <w:t xml:space="preserve"> </w:t>
      </w:r>
      <w:proofErr w:type="spellStart"/>
      <w:r w:rsidR="00B1293C" w:rsidRPr="000A50DF">
        <w:rPr>
          <w:rStyle w:val="VCAAbulletitalicChar"/>
        </w:rPr>
        <w:t>beni</w:t>
      </w:r>
      <w:proofErr w:type="spellEnd"/>
      <w:r w:rsidR="00B1293C" w:rsidRPr="000A50DF">
        <w:rPr>
          <w:rStyle w:val="VCAAbulletitalicChar"/>
        </w:rPr>
        <w:t xml:space="preserve"> </w:t>
      </w:r>
      <w:proofErr w:type="spellStart"/>
      <w:r w:rsidR="00B1293C" w:rsidRPr="000A50DF">
        <w:rPr>
          <w:rStyle w:val="VCAAbulletitalicChar"/>
        </w:rPr>
        <w:t>çok</w:t>
      </w:r>
      <w:proofErr w:type="spellEnd"/>
      <w:r w:rsidR="00B1293C" w:rsidRPr="000A50DF">
        <w:rPr>
          <w:rStyle w:val="VCAAbulletitalicChar"/>
        </w:rPr>
        <w:t xml:space="preserve"> </w:t>
      </w:r>
      <w:proofErr w:type="spellStart"/>
      <w:r w:rsidR="00B1293C" w:rsidRPr="000A50DF">
        <w:rPr>
          <w:rStyle w:val="VCAAbulletitalicChar"/>
        </w:rPr>
        <w:t>sinirlendirdiği</w:t>
      </w:r>
      <w:proofErr w:type="spellEnd"/>
      <w:r w:rsidR="00B1293C" w:rsidRPr="000A50DF">
        <w:rPr>
          <w:rStyle w:val="VCAAbulletitalicChar"/>
        </w:rPr>
        <w:t xml:space="preserve"> </w:t>
      </w:r>
      <w:proofErr w:type="spellStart"/>
      <w:r w:rsidR="00B1293C" w:rsidRPr="000A50DF">
        <w:rPr>
          <w:rStyle w:val="VCAAbulletitalicChar"/>
        </w:rPr>
        <w:t>için</w:t>
      </w:r>
      <w:proofErr w:type="spellEnd"/>
      <w:r w:rsidR="00B1293C" w:rsidRPr="000A50DF">
        <w:rPr>
          <w:rStyle w:val="VCAAbulletitalicChar"/>
        </w:rPr>
        <w:t xml:space="preserve"> </w:t>
      </w:r>
      <w:proofErr w:type="spellStart"/>
      <w:r w:rsidR="00B1293C" w:rsidRPr="000A50DF">
        <w:rPr>
          <w:rStyle w:val="VCAAbulletitalicChar"/>
        </w:rPr>
        <w:t>onunla</w:t>
      </w:r>
      <w:proofErr w:type="spellEnd"/>
      <w:r w:rsidR="00B1293C" w:rsidRPr="000A50DF">
        <w:rPr>
          <w:rStyle w:val="VCAAbulletitalicChar"/>
        </w:rPr>
        <w:t xml:space="preserve"> </w:t>
      </w:r>
      <w:proofErr w:type="spellStart"/>
      <w:r w:rsidR="00B1293C" w:rsidRPr="000A50DF">
        <w:rPr>
          <w:rStyle w:val="VCAAbulletitalicChar"/>
        </w:rPr>
        <w:t>fazla</w:t>
      </w:r>
      <w:proofErr w:type="spellEnd"/>
      <w:r w:rsidR="00B1293C" w:rsidRPr="000A50DF">
        <w:rPr>
          <w:rStyle w:val="VCAAbulletitalicChar"/>
        </w:rPr>
        <w:t xml:space="preserve"> </w:t>
      </w:r>
      <w:proofErr w:type="spellStart"/>
      <w:r w:rsidR="00B1293C" w:rsidRPr="000A50DF">
        <w:rPr>
          <w:rStyle w:val="VCAAbulletitalicChar"/>
        </w:rPr>
        <w:t>muhatap</w:t>
      </w:r>
      <w:proofErr w:type="spellEnd"/>
      <w:r w:rsidR="00B1293C" w:rsidRPr="000A50DF">
        <w:rPr>
          <w:rStyle w:val="VCAAbulletitalicChar"/>
        </w:rPr>
        <w:t xml:space="preserve"> </w:t>
      </w:r>
      <w:proofErr w:type="spellStart"/>
      <w:r w:rsidR="00B1293C" w:rsidRPr="000A50DF">
        <w:rPr>
          <w:rStyle w:val="VCAAbulletitalicChar"/>
        </w:rPr>
        <w:t>olmuyorum</w:t>
      </w:r>
      <w:proofErr w:type="spellEnd"/>
      <w:r w:rsidRPr="000A50DF">
        <w:rPr>
          <w:rStyle w:val="s2"/>
        </w:rPr>
        <w:t>’</w:t>
      </w:r>
      <w:r w:rsidR="00E350B4" w:rsidRPr="000A50DF">
        <w:rPr>
          <w:rStyle w:val="s2"/>
        </w:rPr>
        <w:t xml:space="preserve"> </w:t>
      </w:r>
      <w:r w:rsidR="00E350B4" w:rsidRPr="000A50DF">
        <w:t>(</w:t>
      </w:r>
      <w:r w:rsidRPr="000A50DF">
        <w:t>I cannot spend enough time with my sibling as he/she gets on my nerves</w:t>
      </w:r>
      <w:r w:rsidR="00E350B4" w:rsidRPr="000A50DF">
        <w:t>)</w:t>
      </w:r>
      <w:r w:rsidR="00B1293C" w:rsidRPr="000A50DF">
        <w:t>.</w:t>
      </w:r>
    </w:p>
    <w:p w14:paraId="52E79DBA" w14:textId="55DA929E" w:rsidR="00F032DF" w:rsidRPr="000A50DF" w:rsidRDefault="00F032DF" w:rsidP="005D52B4">
      <w:pPr>
        <w:pStyle w:val="VCAAbody"/>
        <w:spacing w:line="276" w:lineRule="auto"/>
        <w:rPr>
          <w:rFonts w:asciiTheme="majorHAnsi" w:hAnsiTheme="majorHAnsi" w:cstheme="majorHAnsi"/>
          <w:lang w:val="en-GB"/>
        </w:rPr>
      </w:pPr>
    </w:p>
    <w:sectPr w:rsidR="00F032DF" w:rsidRPr="000A50D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7A0D" w14:textId="77777777" w:rsidR="00583546" w:rsidRDefault="00583546" w:rsidP="00304EA1">
      <w:pPr>
        <w:spacing w:after="0" w:line="240" w:lineRule="auto"/>
      </w:pPr>
      <w:r>
        <w:separator/>
      </w:r>
    </w:p>
  </w:endnote>
  <w:endnote w:type="continuationSeparator" w:id="0">
    <w:p w14:paraId="787910D7" w14:textId="77777777" w:rsidR="00583546" w:rsidRDefault="005835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06E28" w:rsidRPr="00D06414" w14:paraId="00D3EC34" w14:textId="77777777" w:rsidTr="00BB3BAB">
      <w:trPr>
        <w:trHeight w:val="476"/>
      </w:trPr>
      <w:tc>
        <w:tcPr>
          <w:tcW w:w="1667" w:type="pct"/>
          <w:tcMar>
            <w:left w:w="0" w:type="dxa"/>
            <w:right w:w="0" w:type="dxa"/>
          </w:tcMar>
        </w:tcPr>
        <w:p w14:paraId="4F062E5B" w14:textId="77777777" w:rsidR="00306E28" w:rsidRPr="00D06414" w:rsidRDefault="00306E2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06E28" w:rsidRPr="00D06414" w:rsidRDefault="00306E2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06E28" w:rsidRPr="00D06414" w:rsidRDefault="00306E2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06E28" w:rsidRPr="00D06414" w:rsidRDefault="00306E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06E28" w:rsidRPr="00D06414" w14:paraId="28670396" w14:textId="77777777" w:rsidTr="000F5AAF">
      <w:tc>
        <w:tcPr>
          <w:tcW w:w="1459" w:type="pct"/>
          <w:tcMar>
            <w:left w:w="0" w:type="dxa"/>
            <w:right w:w="0" w:type="dxa"/>
          </w:tcMar>
        </w:tcPr>
        <w:p w14:paraId="0BBE30B4" w14:textId="77777777" w:rsidR="00306E28" w:rsidRPr="00D06414" w:rsidRDefault="00306E2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06E28" w:rsidRPr="00D06414" w:rsidRDefault="00306E2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06E28" w:rsidRPr="00D06414" w:rsidRDefault="00306E2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06E28" w:rsidRPr="00D06414" w:rsidRDefault="00306E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F0FC" w14:textId="77777777" w:rsidR="00583546" w:rsidRDefault="00583546" w:rsidP="00304EA1">
      <w:pPr>
        <w:spacing w:after="0" w:line="240" w:lineRule="auto"/>
      </w:pPr>
      <w:r>
        <w:separator/>
      </w:r>
    </w:p>
  </w:footnote>
  <w:footnote w:type="continuationSeparator" w:id="0">
    <w:p w14:paraId="0032A78E" w14:textId="77777777" w:rsidR="00583546" w:rsidRDefault="005835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62FF4E1" w:rsidR="00306E28" w:rsidRPr="00D86DE4" w:rsidRDefault="00596E06" w:rsidP="00D86DE4">
    <w:pPr>
      <w:pStyle w:val="VCAAcaptionsandfootnotes"/>
      <w:rPr>
        <w:color w:val="999999" w:themeColor="accent2"/>
      </w:rPr>
    </w:pPr>
    <w:r>
      <w:t xml:space="preserve">2021 VCE </w:t>
    </w:r>
    <w:r w:rsidRPr="00971156">
      <w:t>Turkish</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06E28" w:rsidRPr="009370BC" w:rsidRDefault="00306E28"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110B3C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F4F4D29"/>
    <w:multiLevelType w:val="hybridMultilevel"/>
    <w:tmpl w:val="E22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65CBA90"/>
    <w:lvl w:ilvl="0" w:tplc="DA28B88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3078E"/>
    <w:rsid w:val="0005780E"/>
    <w:rsid w:val="00065CC6"/>
    <w:rsid w:val="0007536A"/>
    <w:rsid w:val="00090D46"/>
    <w:rsid w:val="000A1C93"/>
    <w:rsid w:val="000A50DF"/>
    <w:rsid w:val="000A70F9"/>
    <w:rsid w:val="000A71F7"/>
    <w:rsid w:val="000F09E4"/>
    <w:rsid w:val="000F142B"/>
    <w:rsid w:val="000F16FD"/>
    <w:rsid w:val="000F5AAF"/>
    <w:rsid w:val="00107C88"/>
    <w:rsid w:val="00120DB9"/>
    <w:rsid w:val="00135862"/>
    <w:rsid w:val="00143520"/>
    <w:rsid w:val="00153AD2"/>
    <w:rsid w:val="001779EA"/>
    <w:rsid w:val="00182027"/>
    <w:rsid w:val="0018345B"/>
    <w:rsid w:val="00184297"/>
    <w:rsid w:val="00195DB1"/>
    <w:rsid w:val="001C3EEA"/>
    <w:rsid w:val="001D3246"/>
    <w:rsid w:val="00203FCC"/>
    <w:rsid w:val="00206EEF"/>
    <w:rsid w:val="002279BA"/>
    <w:rsid w:val="002329F3"/>
    <w:rsid w:val="00234C3F"/>
    <w:rsid w:val="00243F0D"/>
    <w:rsid w:val="00260767"/>
    <w:rsid w:val="002647BB"/>
    <w:rsid w:val="002754C1"/>
    <w:rsid w:val="00280E57"/>
    <w:rsid w:val="002841C8"/>
    <w:rsid w:val="0028516B"/>
    <w:rsid w:val="002974EC"/>
    <w:rsid w:val="002C3C83"/>
    <w:rsid w:val="002C6F90"/>
    <w:rsid w:val="002E4FB5"/>
    <w:rsid w:val="002F7AD5"/>
    <w:rsid w:val="00302FB8"/>
    <w:rsid w:val="00304EA1"/>
    <w:rsid w:val="00306E28"/>
    <w:rsid w:val="00314D81"/>
    <w:rsid w:val="00317D02"/>
    <w:rsid w:val="003204A6"/>
    <w:rsid w:val="00322FC6"/>
    <w:rsid w:val="0033127A"/>
    <w:rsid w:val="00350651"/>
    <w:rsid w:val="0035293F"/>
    <w:rsid w:val="00385147"/>
    <w:rsid w:val="00391986"/>
    <w:rsid w:val="003A00B4"/>
    <w:rsid w:val="003B2257"/>
    <w:rsid w:val="003C5E71"/>
    <w:rsid w:val="003C6C6D"/>
    <w:rsid w:val="003D6CBD"/>
    <w:rsid w:val="003E3D01"/>
    <w:rsid w:val="003E78F6"/>
    <w:rsid w:val="00400537"/>
    <w:rsid w:val="00417AA3"/>
    <w:rsid w:val="00425DFE"/>
    <w:rsid w:val="00426E17"/>
    <w:rsid w:val="00430CFB"/>
    <w:rsid w:val="00434EDB"/>
    <w:rsid w:val="00440B32"/>
    <w:rsid w:val="0044213C"/>
    <w:rsid w:val="0046078D"/>
    <w:rsid w:val="00495C80"/>
    <w:rsid w:val="004A2ED8"/>
    <w:rsid w:val="004A4DC3"/>
    <w:rsid w:val="004D2887"/>
    <w:rsid w:val="004F5BDA"/>
    <w:rsid w:val="0050318D"/>
    <w:rsid w:val="0051631E"/>
    <w:rsid w:val="00523628"/>
    <w:rsid w:val="005245A2"/>
    <w:rsid w:val="00524714"/>
    <w:rsid w:val="00537A1F"/>
    <w:rsid w:val="00537CB6"/>
    <w:rsid w:val="005570CF"/>
    <w:rsid w:val="00566029"/>
    <w:rsid w:val="00583546"/>
    <w:rsid w:val="00591897"/>
    <w:rsid w:val="005923CB"/>
    <w:rsid w:val="00596E06"/>
    <w:rsid w:val="005A6CE2"/>
    <w:rsid w:val="005B391B"/>
    <w:rsid w:val="005D3D78"/>
    <w:rsid w:val="005D52B4"/>
    <w:rsid w:val="005E2EF0"/>
    <w:rsid w:val="005F4092"/>
    <w:rsid w:val="006663C6"/>
    <w:rsid w:val="0067558C"/>
    <w:rsid w:val="00677016"/>
    <w:rsid w:val="0068471E"/>
    <w:rsid w:val="00684F98"/>
    <w:rsid w:val="00693FFD"/>
    <w:rsid w:val="006C4F57"/>
    <w:rsid w:val="006D2159"/>
    <w:rsid w:val="006F787C"/>
    <w:rsid w:val="00702636"/>
    <w:rsid w:val="0070424C"/>
    <w:rsid w:val="00707726"/>
    <w:rsid w:val="0072417B"/>
    <w:rsid w:val="00724507"/>
    <w:rsid w:val="00747109"/>
    <w:rsid w:val="00772792"/>
    <w:rsid w:val="00773E6C"/>
    <w:rsid w:val="00774FA3"/>
    <w:rsid w:val="007802EA"/>
    <w:rsid w:val="00781FB1"/>
    <w:rsid w:val="007A4B91"/>
    <w:rsid w:val="007B518A"/>
    <w:rsid w:val="007C600D"/>
    <w:rsid w:val="007C64AD"/>
    <w:rsid w:val="007D1B6D"/>
    <w:rsid w:val="007D6CED"/>
    <w:rsid w:val="007F0054"/>
    <w:rsid w:val="007F64D2"/>
    <w:rsid w:val="00807712"/>
    <w:rsid w:val="0081031A"/>
    <w:rsid w:val="00813C37"/>
    <w:rsid w:val="008154B5"/>
    <w:rsid w:val="0082161C"/>
    <w:rsid w:val="00823962"/>
    <w:rsid w:val="008428B1"/>
    <w:rsid w:val="00850410"/>
    <w:rsid w:val="00852719"/>
    <w:rsid w:val="00860115"/>
    <w:rsid w:val="00873645"/>
    <w:rsid w:val="0088783C"/>
    <w:rsid w:val="008A00C1"/>
    <w:rsid w:val="008E34C0"/>
    <w:rsid w:val="00933207"/>
    <w:rsid w:val="009370BC"/>
    <w:rsid w:val="00970580"/>
    <w:rsid w:val="00971156"/>
    <w:rsid w:val="0098739B"/>
    <w:rsid w:val="009906B5"/>
    <w:rsid w:val="009B4375"/>
    <w:rsid w:val="009B61E5"/>
    <w:rsid w:val="009D0E9E"/>
    <w:rsid w:val="009D13C0"/>
    <w:rsid w:val="009D1E89"/>
    <w:rsid w:val="009E390C"/>
    <w:rsid w:val="009E5707"/>
    <w:rsid w:val="009E6554"/>
    <w:rsid w:val="00A17661"/>
    <w:rsid w:val="00A24B2D"/>
    <w:rsid w:val="00A40966"/>
    <w:rsid w:val="00A65771"/>
    <w:rsid w:val="00A746D5"/>
    <w:rsid w:val="00A90362"/>
    <w:rsid w:val="00A921E0"/>
    <w:rsid w:val="00A922F4"/>
    <w:rsid w:val="00AE5526"/>
    <w:rsid w:val="00AF051B"/>
    <w:rsid w:val="00B01578"/>
    <w:rsid w:val="00B0738F"/>
    <w:rsid w:val="00B1293C"/>
    <w:rsid w:val="00B13D3B"/>
    <w:rsid w:val="00B13DBA"/>
    <w:rsid w:val="00B230DB"/>
    <w:rsid w:val="00B26601"/>
    <w:rsid w:val="00B41951"/>
    <w:rsid w:val="00B445B6"/>
    <w:rsid w:val="00B53229"/>
    <w:rsid w:val="00B62480"/>
    <w:rsid w:val="00B717F4"/>
    <w:rsid w:val="00B77720"/>
    <w:rsid w:val="00B81B70"/>
    <w:rsid w:val="00BA35B3"/>
    <w:rsid w:val="00BB3BAB"/>
    <w:rsid w:val="00BD0724"/>
    <w:rsid w:val="00BD2B91"/>
    <w:rsid w:val="00BE5521"/>
    <w:rsid w:val="00BF0BBA"/>
    <w:rsid w:val="00BF6C23"/>
    <w:rsid w:val="00C35203"/>
    <w:rsid w:val="00C53263"/>
    <w:rsid w:val="00C75F1D"/>
    <w:rsid w:val="00C95156"/>
    <w:rsid w:val="00CA0DC2"/>
    <w:rsid w:val="00CB68E8"/>
    <w:rsid w:val="00CD191E"/>
    <w:rsid w:val="00CE1FC9"/>
    <w:rsid w:val="00CE2332"/>
    <w:rsid w:val="00D02D1F"/>
    <w:rsid w:val="00D04F01"/>
    <w:rsid w:val="00D05DF1"/>
    <w:rsid w:val="00D06414"/>
    <w:rsid w:val="00D10AA4"/>
    <w:rsid w:val="00D14DB2"/>
    <w:rsid w:val="00D20ED9"/>
    <w:rsid w:val="00D24E5A"/>
    <w:rsid w:val="00D338E4"/>
    <w:rsid w:val="00D51947"/>
    <w:rsid w:val="00D532F0"/>
    <w:rsid w:val="00D56E0F"/>
    <w:rsid w:val="00D77413"/>
    <w:rsid w:val="00D82759"/>
    <w:rsid w:val="00D86DE4"/>
    <w:rsid w:val="00DD1FDE"/>
    <w:rsid w:val="00DE1909"/>
    <w:rsid w:val="00DE51DB"/>
    <w:rsid w:val="00DF4A82"/>
    <w:rsid w:val="00E15C9B"/>
    <w:rsid w:val="00E23F1D"/>
    <w:rsid w:val="00E2594C"/>
    <w:rsid w:val="00E30E05"/>
    <w:rsid w:val="00E350B4"/>
    <w:rsid w:val="00E35622"/>
    <w:rsid w:val="00E36361"/>
    <w:rsid w:val="00E4575C"/>
    <w:rsid w:val="00E55AE9"/>
    <w:rsid w:val="00EB0C84"/>
    <w:rsid w:val="00EC3A08"/>
    <w:rsid w:val="00EF4188"/>
    <w:rsid w:val="00F032DF"/>
    <w:rsid w:val="00F0528E"/>
    <w:rsid w:val="00F17FDE"/>
    <w:rsid w:val="00F23EED"/>
    <w:rsid w:val="00F30790"/>
    <w:rsid w:val="00F358AC"/>
    <w:rsid w:val="00F36A7E"/>
    <w:rsid w:val="00F40786"/>
    <w:rsid w:val="00F40D53"/>
    <w:rsid w:val="00F4525C"/>
    <w:rsid w:val="00F469EE"/>
    <w:rsid w:val="00F50D86"/>
    <w:rsid w:val="00F72E33"/>
    <w:rsid w:val="00FA282F"/>
    <w:rsid w:val="00FC189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F0528E"/>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p3">
    <w:name w:val="p3"/>
    <w:basedOn w:val="Normal"/>
    <w:rsid w:val="00B1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1293C"/>
  </w:style>
  <w:style w:type="paragraph" w:styleId="Revision">
    <w:name w:val="Revision"/>
    <w:hidden/>
    <w:uiPriority w:val="99"/>
    <w:semiHidden/>
    <w:rsid w:val="008A00C1"/>
    <w:pPr>
      <w:spacing w:after="0" w:line="240" w:lineRule="auto"/>
    </w:pPr>
  </w:style>
  <w:style w:type="paragraph" w:customStyle="1" w:styleId="VCAAbulletitalic">
    <w:name w:val="VCAA bullet italic"/>
    <w:basedOn w:val="VCAAbullet"/>
    <w:link w:val="VCAAbulletitalicChar"/>
    <w:qFormat/>
    <w:rsid w:val="00A65771"/>
    <w:rPr>
      <w:i/>
    </w:rPr>
  </w:style>
  <w:style w:type="character" w:customStyle="1" w:styleId="VCAAbulletChar">
    <w:name w:val="VCAA bullet Char"/>
    <w:basedOn w:val="VCAAbodyChar"/>
    <w:link w:val="VCAAbullet"/>
    <w:rsid w:val="00F0528E"/>
    <w:rPr>
      <w:rFonts w:ascii="Arial" w:eastAsia="Times New Roman" w:hAnsi="Arial" w:cs="Arial"/>
      <w:color w:val="000000" w:themeColor="text1"/>
      <w:kern w:val="22"/>
      <w:sz w:val="20"/>
      <w:lang w:val="en-GB" w:eastAsia="ja-JP"/>
    </w:rPr>
  </w:style>
  <w:style w:type="character" w:customStyle="1" w:styleId="VCAAbulletitalicChar">
    <w:name w:val="VCAA bullet italic Char"/>
    <w:basedOn w:val="VCAAbulletChar"/>
    <w:link w:val="VCAAbulletitalic"/>
    <w:rsid w:val="00A65771"/>
    <w:rPr>
      <w:rFonts w:ascii="Arial" w:eastAsia="Times New Roman" w:hAnsi="Arial" w:cs="Arial"/>
      <w:i/>
      <w:color w:val="000000" w:themeColor="text1"/>
      <w:kern w:val="22"/>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1255">
      <w:bodyDiv w:val="1"/>
      <w:marLeft w:val="0"/>
      <w:marRight w:val="0"/>
      <w:marTop w:val="0"/>
      <w:marBottom w:val="0"/>
      <w:divBdr>
        <w:top w:val="none" w:sz="0" w:space="0" w:color="auto"/>
        <w:left w:val="none" w:sz="0" w:space="0" w:color="auto"/>
        <w:bottom w:val="none" w:sz="0" w:space="0" w:color="auto"/>
        <w:right w:val="none" w:sz="0" w:space="0" w:color="auto"/>
      </w:divBdr>
    </w:div>
    <w:div w:id="355817959">
      <w:bodyDiv w:val="1"/>
      <w:marLeft w:val="0"/>
      <w:marRight w:val="0"/>
      <w:marTop w:val="0"/>
      <w:marBottom w:val="0"/>
      <w:divBdr>
        <w:top w:val="none" w:sz="0" w:space="0" w:color="auto"/>
        <w:left w:val="none" w:sz="0" w:space="0" w:color="auto"/>
        <w:bottom w:val="none" w:sz="0" w:space="0" w:color="auto"/>
        <w:right w:val="none" w:sz="0" w:space="0" w:color="auto"/>
      </w:divBdr>
      <w:divsChild>
        <w:div w:id="1224412856">
          <w:marLeft w:val="0"/>
          <w:marRight w:val="0"/>
          <w:marTop w:val="0"/>
          <w:marBottom w:val="0"/>
          <w:divBdr>
            <w:top w:val="none" w:sz="0" w:space="0" w:color="auto"/>
            <w:left w:val="none" w:sz="0" w:space="0" w:color="auto"/>
            <w:bottom w:val="none" w:sz="0" w:space="0" w:color="auto"/>
            <w:right w:val="none" w:sz="0" w:space="0" w:color="auto"/>
          </w:divBdr>
        </w:div>
        <w:div w:id="888223519">
          <w:marLeft w:val="0"/>
          <w:marRight w:val="0"/>
          <w:marTop w:val="0"/>
          <w:marBottom w:val="0"/>
          <w:divBdr>
            <w:top w:val="none" w:sz="0" w:space="0" w:color="auto"/>
            <w:left w:val="none" w:sz="0" w:space="0" w:color="auto"/>
            <w:bottom w:val="none" w:sz="0" w:space="0" w:color="auto"/>
            <w:right w:val="none" w:sz="0" w:space="0" w:color="auto"/>
          </w:divBdr>
        </w:div>
        <w:div w:id="933854318">
          <w:marLeft w:val="0"/>
          <w:marRight w:val="0"/>
          <w:marTop w:val="0"/>
          <w:marBottom w:val="0"/>
          <w:divBdr>
            <w:top w:val="none" w:sz="0" w:space="0" w:color="auto"/>
            <w:left w:val="none" w:sz="0" w:space="0" w:color="auto"/>
            <w:bottom w:val="none" w:sz="0" w:space="0" w:color="auto"/>
            <w:right w:val="none" w:sz="0" w:space="0" w:color="auto"/>
          </w:divBdr>
        </w:div>
        <w:div w:id="1030959893">
          <w:marLeft w:val="0"/>
          <w:marRight w:val="0"/>
          <w:marTop w:val="0"/>
          <w:marBottom w:val="0"/>
          <w:divBdr>
            <w:top w:val="none" w:sz="0" w:space="0" w:color="auto"/>
            <w:left w:val="none" w:sz="0" w:space="0" w:color="auto"/>
            <w:bottom w:val="none" w:sz="0" w:space="0" w:color="auto"/>
            <w:right w:val="none" w:sz="0" w:space="0" w:color="auto"/>
          </w:divBdr>
        </w:div>
        <w:div w:id="974457323">
          <w:marLeft w:val="0"/>
          <w:marRight w:val="0"/>
          <w:marTop w:val="0"/>
          <w:marBottom w:val="0"/>
          <w:divBdr>
            <w:top w:val="none" w:sz="0" w:space="0" w:color="auto"/>
            <w:left w:val="none" w:sz="0" w:space="0" w:color="auto"/>
            <w:bottom w:val="none" w:sz="0" w:space="0" w:color="auto"/>
            <w:right w:val="none" w:sz="0" w:space="0" w:color="auto"/>
          </w:divBdr>
        </w:div>
      </w:divsChild>
    </w:div>
    <w:div w:id="509024131">
      <w:bodyDiv w:val="1"/>
      <w:marLeft w:val="0"/>
      <w:marRight w:val="0"/>
      <w:marTop w:val="0"/>
      <w:marBottom w:val="0"/>
      <w:divBdr>
        <w:top w:val="none" w:sz="0" w:space="0" w:color="auto"/>
        <w:left w:val="none" w:sz="0" w:space="0" w:color="auto"/>
        <w:bottom w:val="none" w:sz="0" w:space="0" w:color="auto"/>
        <w:right w:val="none" w:sz="0" w:space="0" w:color="auto"/>
      </w:divBdr>
    </w:div>
    <w:div w:id="1027171026">
      <w:bodyDiv w:val="1"/>
      <w:marLeft w:val="0"/>
      <w:marRight w:val="0"/>
      <w:marTop w:val="0"/>
      <w:marBottom w:val="0"/>
      <w:divBdr>
        <w:top w:val="none" w:sz="0" w:space="0" w:color="auto"/>
        <w:left w:val="none" w:sz="0" w:space="0" w:color="auto"/>
        <w:bottom w:val="none" w:sz="0" w:space="0" w:color="auto"/>
        <w:right w:val="none" w:sz="0" w:space="0" w:color="auto"/>
      </w:divBdr>
      <w:divsChild>
        <w:div w:id="385950677">
          <w:marLeft w:val="0"/>
          <w:marRight w:val="0"/>
          <w:marTop w:val="0"/>
          <w:marBottom w:val="0"/>
          <w:divBdr>
            <w:top w:val="none" w:sz="0" w:space="0" w:color="auto"/>
            <w:left w:val="none" w:sz="0" w:space="0" w:color="auto"/>
            <w:bottom w:val="none" w:sz="0" w:space="0" w:color="auto"/>
            <w:right w:val="none" w:sz="0" w:space="0" w:color="auto"/>
          </w:divBdr>
        </w:div>
        <w:div w:id="898632275">
          <w:marLeft w:val="0"/>
          <w:marRight w:val="0"/>
          <w:marTop w:val="0"/>
          <w:marBottom w:val="0"/>
          <w:divBdr>
            <w:top w:val="none" w:sz="0" w:space="0" w:color="auto"/>
            <w:left w:val="none" w:sz="0" w:space="0" w:color="auto"/>
            <w:bottom w:val="none" w:sz="0" w:space="0" w:color="auto"/>
            <w:right w:val="none" w:sz="0" w:space="0" w:color="auto"/>
          </w:divBdr>
        </w:div>
        <w:div w:id="178855167">
          <w:marLeft w:val="0"/>
          <w:marRight w:val="0"/>
          <w:marTop w:val="0"/>
          <w:marBottom w:val="0"/>
          <w:divBdr>
            <w:top w:val="none" w:sz="0" w:space="0" w:color="auto"/>
            <w:left w:val="none" w:sz="0" w:space="0" w:color="auto"/>
            <w:bottom w:val="none" w:sz="0" w:space="0" w:color="auto"/>
            <w:right w:val="none" w:sz="0" w:space="0" w:color="auto"/>
          </w:divBdr>
        </w:div>
        <w:div w:id="1641957255">
          <w:marLeft w:val="0"/>
          <w:marRight w:val="0"/>
          <w:marTop w:val="0"/>
          <w:marBottom w:val="0"/>
          <w:divBdr>
            <w:top w:val="none" w:sz="0" w:space="0" w:color="auto"/>
            <w:left w:val="none" w:sz="0" w:space="0" w:color="auto"/>
            <w:bottom w:val="none" w:sz="0" w:space="0" w:color="auto"/>
            <w:right w:val="none" w:sz="0" w:space="0" w:color="auto"/>
          </w:divBdr>
        </w:div>
        <w:div w:id="699746204">
          <w:marLeft w:val="0"/>
          <w:marRight w:val="0"/>
          <w:marTop w:val="0"/>
          <w:marBottom w:val="0"/>
          <w:divBdr>
            <w:top w:val="none" w:sz="0" w:space="0" w:color="auto"/>
            <w:left w:val="none" w:sz="0" w:space="0" w:color="auto"/>
            <w:bottom w:val="none" w:sz="0" w:space="0" w:color="auto"/>
            <w:right w:val="none" w:sz="0" w:space="0" w:color="auto"/>
          </w:divBdr>
        </w:div>
      </w:divsChild>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318073273">
      <w:bodyDiv w:val="1"/>
      <w:marLeft w:val="0"/>
      <w:marRight w:val="0"/>
      <w:marTop w:val="0"/>
      <w:marBottom w:val="0"/>
      <w:divBdr>
        <w:top w:val="none" w:sz="0" w:space="0" w:color="auto"/>
        <w:left w:val="none" w:sz="0" w:space="0" w:color="auto"/>
        <w:bottom w:val="none" w:sz="0" w:space="0" w:color="auto"/>
        <w:right w:val="none" w:sz="0" w:space="0" w:color="auto"/>
      </w:divBdr>
    </w:div>
    <w:div w:id="1569463672">
      <w:bodyDiv w:val="1"/>
      <w:marLeft w:val="0"/>
      <w:marRight w:val="0"/>
      <w:marTop w:val="0"/>
      <w:marBottom w:val="0"/>
      <w:divBdr>
        <w:top w:val="none" w:sz="0" w:space="0" w:color="auto"/>
        <w:left w:val="none" w:sz="0" w:space="0" w:color="auto"/>
        <w:bottom w:val="none" w:sz="0" w:space="0" w:color="auto"/>
        <w:right w:val="none" w:sz="0" w:space="0" w:color="auto"/>
      </w:divBdr>
    </w:div>
    <w:div w:id="1745491063">
      <w:bodyDiv w:val="1"/>
      <w:marLeft w:val="0"/>
      <w:marRight w:val="0"/>
      <w:marTop w:val="0"/>
      <w:marBottom w:val="0"/>
      <w:divBdr>
        <w:top w:val="none" w:sz="0" w:space="0" w:color="auto"/>
        <w:left w:val="none" w:sz="0" w:space="0" w:color="auto"/>
        <w:bottom w:val="none" w:sz="0" w:space="0" w:color="auto"/>
        <w:right w:val="none" w:sz="0" w:space="0" w:color="auto"/>
      </w:divBdr>
    </w:div>
    <w:div w:id="1814761276">
      <w:bodyDiv w:val="1"/>
      <w:marLeft w:val="0"/>
      <w:marRight w:val="0"/>
      <w:marTop w:val="0"/>
      <w:marBottom w:val="0"/>
      <w:divBdr>
        <w:top w:val="none" w:sz="0" w:space="0" w:color="auto"/>
        <w:left w:val="none" w:sz="0" w:space="0" w:color="auto"/>
        <w:bottom w:val="none" w:sz="0" w:space="0" w:color="auto"/>
        <w:right w:val="none" w:sz="0" w:space="0" w:color="auto"/>
      </w:divBdr>
    </w:div>
    <w:div w:id="1832912654">
      <w:bodyDiv w:val="1"/>
      <w:marLeft w:val="0"/>
      <w:marRight w:val="0"/>
      <w:marTop w:val="0"/>
      <w:marBottom w:val="0"/>
      <w:divBdr>
        <w:top w:val="none" w:sz="0" w:space="0" w:color="auto"/>
        <w:left w:val="none" w:sz="0" w:space="0" w:color="auto"/>
        <w:bottom w:val="none" w:sz="0" w:space="0" w:color="auto"/>
        <w:right w:val="none" w:sz="0" w:space="0" w:color="auto"/>
      </w:divBdr>
    </w:div>
    <w:div w:id="20785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Turkish;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F2C67143-163B-40D0-B9F7-3EED0E0FC14B}"/>
</file>

<file path=customXml/itemProps3.xml><?xml version="1.0" encoding="utf-8"?>
<ds:datastoreItem xmlns:ds="http://schemas.openxmlformats.org/officeDocument/2006/customXml" ds:itemID="{EBA848B5-61E6-45CE-88A6-73FD729D8E9B}">
  <ds:schemaRef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2021 VCE Turkish oral external assessment report</vt:lpstr>
    </vt:vector>
  </TitlesOfParts>
  <Company>Victorian Curriculum and Assessment Authority</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Turkish oral external assessment report</dc:title>
  <dc:creator>vcaa@education.vic.gov.au</dc:creator>
  <cp:keywords>2021; VCE; Turkish; oral; external assessment report; exam report; Victorian Curriculum and Assessment Authority; VCAA</cp:keywords>
  <cp:lastModifiedBy>Victorian Curriculum and Assessment Authority</cp:lastModifiedBy>
  <cp:revision>3</cp:revision>
  <cp:lastPrinted>2022-05-02T05:10:00Z</cp:lastPrinted>
  <dcterms:created xsi:type="dcterms:W3CDTF">2022-05-04T03:39:00Z</dcterms:created>
  <dcterms:modified xsi:type="dcterms:W3CDTF">2022-05-04T03:41:00Z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