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00BD192" w:rsidR="00F4525C" w:rsidRDefault="00F87477" w:rsidP="009B61E5">
      <w:pPr>
        <w:pStyle w:val="VCAADocumenttitle"/>
      </w:pPr>
      <w:r w:rsidRPr="009075FC">
        <w:t xml:space="preserve">2021 </w:t>
      </w:r>
      <w:r w:rsidR="00F53CC9">
        <w:t xml:space="preserve">VCE </w:t>
      </w:r>
      <w:r w:rsidR="005E4823" w:rsidRPr="009075FC">
        <w:t>Vietnamese</w:t>
      </w:r>
      <w:r w:rsidRPr="009075FC">
        <w:t xml:space="preserve"> Second Language oral </w:t>
      </w:r>
      <w:r w:rsidR="00937359">
        <w:t>external assessment</w:t>
      </w:r>
      <w:r w:rsidRPr="009075FC">
        <w:t xml:space="preserve"> report</w:t>
      </w:r>
    </w:p>
    <w:p w14:paraId="192F147F" w14:textId="77777777" w:rsidR="00F87477" w:rsidRPr="00F87477" w:rsidRDefault="00F87477" w:rsidP="00F87477">
      <w:pPr>
        <w:spacing w:before="480" w:after="120" w:line="560" w:lineRule="exact"/>
        <w:outlineLvl w:val="1"/>
        <w:rPr>
          <w:rFonts w:ascii="Arial" w:hAnsi="Arial" w:cs="Arial"/>
          <w:color w:val="0F7EB4"/>
          <w:sz w:val="48"/>
          <w:szCs w:val="40"/>
        </w:rPr>
      </w:pPr>
      <w:bookmarkStart w:id="0" w:name="TemplateOverview"/>
      <w:bookmarkEnd w:id="0"/>
      <w:r w:rsidRPr="00F87477">
        <w:rPr>
          <w:rFonts w:ascii="Arial" w:hAnsi="Arial" w:cs="Arial"/>
          <w:color w:val="0F7EB4"/>
          <w:sz w:val="48"/>
          <w:szCs w:val="40"/>
        </w:rPr>
        <w:t>General comments</w:t>
      </w:r>
    </w:p>
    <w:p w14:paraId="3E32150B" w14:textId="33D99CF4" w:rsidR="00F87477" w:rsidRPr="00F87477" w:rsidRDefault="00F87477" w:rsidP="009075FC">
      <w:pPr>
        <w:pStyle w:val="VCAAbody"/>
      </w:pPr>
      <w:bookmarkStart w:id="1" w:name="_Hlk70606583"/>
      <w:r w:rsidRPr="00F87477">
        <w:t xml:space="preserve">The 2021 </w:t>
      </w:r>
      <w:r w:rsidR="005E4823">
        <w:t>Vietnamese Second Language</w:t>
      </w:r>
      <w:r w:rsidRPr="00F87477">
        <w:t xml:space="preserve"> </w:t>
      </w:r>
      <w:r w:rsidR="002932EF">
        <w:t xml:space="preserve">oral </w:t>
      </w:r>
      <w:r w:rsidRPr="00F87477">
        <w:t xml:space="preserve">examination assessed the </w:t>
      </w:r>
      <w:bookmarkEnd w:id="1"/>
      <w:r w:rsidR="005E4823">
        <w:t xml:space="preserve">Vietnamese Second Language Study Design </w:t>
      </w:r>
      <w:r w:rsidRPr="00F87477">
        <w:t xml:space="preserve">and examination specifications. It is important that students and teachers familiarise themselves with the specifications for oral examinations, available on the </w:t>
      </w:r>
      <w:hyperlink r:id="rId11" w:history="1">
        <w:r w:rsidRPr="00C92FBB">
          <w:rPr>
            <w:rStyle w:val="Hyperlink"/>
          </w:rPr>
          <w:t xml:space="preserve">VCE </w:t>
        </w:r>
        <w:r w:rsidR="005E4823" w:rsidRPr="00C92FBB">
          <w:rPr>
            <w:rStyle w:val="Hyperlink"/>
          </w:rPr>
          <w:t xml:space="preserve">Vietnamese Second Language </w:t>
        </w:r>
        <w:r w:rsidRPr="00C92FBB">
          <w:rPr>
            <w:rStyle w:val="Hyperlink"/>
          </w:rPr>
          <w:t>examinations webpage</w:t>
        </w:r>
      </w:hyperlink>
      <w:r w:rsidRPr="00F87477">
        <w:rPr>
          <w:i/>
          <w:iCs/>
        </w:rPr>
        <w:t xml:space="preserve">. </w:t>
      </w:r>
      <w:r w:rsidRPr="00F87477">
        <w:t xml:space="preserve">Students and teachers are also reminded that a </w:t>
      </w:r>
      <w:hyperlink r:id="rId12" w:history="1">
        <w:r w:rsidRPr="00F87477">
          <w:rPr>
            <w:color w:val="0000FF" w:themeColor="hyperlink"/>
            <w:u w:val="single"/>
          </w:rPr>
          <w:t>series of videos</w:t>
        </w:r>
      </w:hyperlink>
      <w:r w:rsidRPr="00F87477">
        <w:t xml:space="preserve"> has been produced to help with preparation for the oral examinations</w:t>
      </w:r>
      <w:hyperlink w:history="1"/>
      <w:r w:rsidRPr="00F87477">
        <w:t>.</w:t>
      </w:r>
      <w:r>
        <w:t xml:space="preserve"> </w:t>
      </w:r>
    </w:p>
    <w:p w14:paraId="311B95C6" w14:textId="77777777" w:rsidR="005E4823" w:rsidRDefault="00F87477" w:rsidP="009075FC">
      <w:pPr>
        <w:pStyle w:val="VCAAbody"/>
        <w:rPr>
          <w:lang w:val="en-AU"/>
        </w:rPr>
      </w:pPr>
      <w:r w:rsidRPr="00F87477">
        <w:rPr>
          <w:lang w:val="en-AU"/>
        </w:rPr>
        <w:t>It should be noted that during the oral examination:</w:t>
      </w:r>
    </w:p>
    <w:p w14:paraId="3F186CD7" w14:textId="638856DE" w:rsidR="00120495" w:rsidRDefault="00120495" w:rsidP="00120495">
      <w:pPr>
        <w:pStyle w:val="VCAAbullet"/>
      </w:pPr>
      <w:r>
        <w:t>s</w:t>
      </w:r>
      <w:r w:rsidR="00F87477" w:rsidRPr="005E4823">
        <w:t>tudents may be asked a variety of questions of varying levels of difficulty. Questions may also be asked in a different order from the one that students anticipate</w:t>
      </w:r>
      <w:r w:rsidR="005E4823" w:rsidRPr="005E4823">
        <w:t xml:space="preserve"> </w:t>
      </w:r>
    </w:p>
    <w:p w14:paraId="148CEB66" w14:textId="6DA070E8" w:rsidR="005E4823" w:rsidRDefault="00F87477" w:rsidP="00120495">
      <w:pPr>
        <w:pStyle w:val="VCAAbullet"/>
      </w:pPr>
      <w:r w:rsidRPr="005E4823">
        <w:t>assessors may interrupt students to ask questions during either section of the examination; this should be regarded as a normal process in a discussion</w:t>
      </w:r>
    </w:p>
    <w:p w14:paraId="3FB9D993" w14:textId="00797C69" w:rsidR="00120495" w:rsidRDefault="00120495" w:rsidP="009075FC">
      <w:pPr>
        <w:pStyle w:val="VCAAbullet"/>
      </w:pPr>
      <w:r>
        <w:t>a</w:t>
      </w:r>
      <w:r w:rsidR="00F87477" w:rsidRPr="005E4823">
        <w:t>ssessors may also repeat or rephrase questions</w:t>
      </w:r>
      <w:r w:rsidR="005E4823" w:rsidRPr="005E4823">
        <w:t xml:space="preserve"> </w:t>
      </w:r>
    </w:p>
    <w:p w14:paraId="2551A499" w14:textId="4668DB82" w:rsidR="00F87477" w:rsidRPr="005E4823" w:rsidRDefault="00F87477" w:rsidP="009075FC">
      <w:pPr>
        <w:pStyle w:val="VCAAbullet"/>
      </w:pPr>
      <w:r w:rsidRPr="005E4823">
        <w:t>normal variation in assessor body language is acceptable.</w:t>
      </w:r>
    </w:p>
    <w:p w14:paraId="1F0F1E14" w14:textId="74DB35BC" w:rsidR="00B33DAA" w:rsidRDefault="00B33DAA" w:rsidP="00B33DAA">
      <w:pPr>
        <w:pStyle w:val="VCAAbody"/>
      </w:pPr>
      <w:r>
        <w:t xml:space="preserve">Students were well prepared for the </w:t>
      </w:r>
      <w:r w:rsidR="005039B7">
        <w:t>examination</w:t>
      </w:r>
      <w:r>
        <w:t xml:space="preserve">. Many students participated enthusiastically in the </w:t>
      </w:r>
      <w:r w:rsidR="00D07920">
        <w:t>c</w:t>
      </w:r>
      <w:r>
        <w:t xml:space="preserve">onversation, spoke readily about their chosen subtopic and image in the </w:t>
      </w:r>
      <w:r w:rsidR="00D07920">
        <w:t>d</w:t>
      </w:r>
      <w:r>
        <w:t xml:space="preserve">iscussion, and generally interacted well with the assessors. </w:t>
      </w:r>
    </w:p>
    <w:p w14:paraId="2201AD6C" w14:textId="34BA72D2" w:rsidR="00B33DAA" w:rsidRDefault="00B33DAA" w:rsidP="00B33DAA">
      <w:pPr>
        <w:pStyle w:val="VCAAbody"/>
      </w:pPr>
      <w:r>
        <w:t>Students who scored highly displayed thorough familiarity with their chosen subtopic</w:t>
      </w:r>
      <w:r w:rsidR="00D07920">
        <w:t>,</w:t>
      </w:r>
      <w:r>
        <w:t xml:space="preserve"> which </w:t>
      </w:r>
      <w:r w:rsidR="00D07920">
        <w:t xml:space="preserve">is </w:t>
      </w:r>
      <w:r>
        <w:t xml:space="preserve">appropriate in the context of the </w:t>
      </w:r>
      <w:r w:rsidR="009F79F8">
        <w:t>discussion</w:t>
      </w:r>
      <w:r>
        <w:t xml:space="preserve">. They spoke with breadth and depth of information, </w:t>
      </w:r>
      <w:r w:rsidR="00D07920">
        <w:t>and</w:t>
      </w:r>
      <w:r w:rsidR="009F79F8">
        <w:t xml:space="preserve"> were able to use engaging and interesting vocabulary, including the successful use of</w:t>
      </w:r>
      <w:r w:rsidR="00D07920">
        <w:t xml:space="preserve"> </w:t>
      </w:r>
      <w:r>
        <w:t>idioms, which made their conversation with assessors more engaging and interesting.</w:t>
      </w:r>
    </w:p>
    <w:p w14:paraId="090E3235" w14:textId="00A8E2BD" w:rsidR="00D71AC9" w:rsidRPr="00F87477" w:rsidRDefault="00F87477" w:rsidP="00E11C45">
      <w:pPr>
        <w:pStyle w:val="VCAAHeading2"/>
        <w:rPr>
          <w:lang w:val="en-AU"/>
        </w:rPr>
      </w:pPr>
      <w:r w:rsidRPr="00F87477">
        <w:rPr>
          <w:lang w:val="en-AU"/>
        </w:rPr>
        <w:t>Section 1 – Conversation</w:t>
      </w:r>
    </w:p>
    <w:p w14:paraId="725ACC4D" w14:textId="40355A9E" w:rsidR="00F87477" w:rsidRDefault="00F87477" w:rsidP="009075FC">
      <w:pPr>
        <w:pStyle w:val="VCAAbody"/>
      </w:pPr>
      <w:r w:rsidRPr="00F87477">
        <w:t xml:space="preserve">Section 1 of the examination involves a general conversation between the student and the two assessors about the student’s personal world and their interactions with the </w:t>
      </w:r>
      <w:r w:rsidR="005E4823">
        <w:t xml:space="preserve">Vietnamese </w:t>
      </w:r>
      <w:r w:rsidR="005039B7">
        <w:t>l</w:t>
      </w:r>
      <w:r w:rsidRPr="00F87477">
        <w:t xml:space="preserve">anguage and culture as learners. It is an organic conversation about the student’s personal world. </w:t>
      </w:r>
    </w:p>
    <w:p w14:paraId="190F8497" w14:textId="55B5C252" w:rsidR="002648DE" w:rsidRPr="002648DE" w:rsidRDefault="002648DE" w:rsidP="009075FC">
      <w:pPr>
        <w:pStyle w:val="VCAAbody"/>
      </w:pPr>
      <w:r w:rsidRPr="002648DE">
        <w:t xml:space="preserve">Most students performed well in the </w:t>
      </w:r>
      <w:r w:rsidR="00D07920">
        <w:t>c</w:t>
      </w:r>
      <w:r w:rsidRPr="002648DE">
        <w:t xml:space="preserve">onversation. They were well prepared and demonstrated very good pronunciation. Students who scored highly used an outstanding range of vocabulary and grammar structures, and their responses were quite sophisticated. </w:t>
      </w:r>
      <w:r w:rsidRPr="002648DE">
        <w:rPr>
          <w:rStyle w:val="markedcontent"/>
          <w:szCs w:val="20"/>
        </w:rPr>
        <w:t xml:space="preserve">Some students used poor sentence structures or displayed only limited understanding of basic grammatical structures. </w:t>
      </w:r>
    </w:p>
    <w:p w14:paraId="2C51A34A" w14:textId="29426423" w:rsidR="00657EE8" w:rsidRDefault="00B33DAA" w:rsidP="009075FC">
      <w:pPr>
        <w:pStyle w:val="VCAAbody"/>
      </w:pPr>
      <w:r>
        <w:t xml:space="preserve">It is important for students to </w:t>
      </w:r>
      <w:proofErr w:type="spellStart"/>
      <w:r>
        <w:t>practise</w:t>
      </w:r>
      <w:proofErr w:type="spellEnd"/>
      <w:r>
        <w:t xml:space="preserve"> </w:t>
      </w:r>
      <w:r w:rsidRPr="009075FC">
        <w:t>conversation</w:t>
      </w:r>
      <w:r>
        <w:t xml:space="preserve"> and not only talk about their personal world but also their interaction with the Vietnamese language and culture</w:t>
      </w:r>
      <w:r w:rsidR="00B93598">
        <w:t>. S</w:t>
      </w:r>
      <w:r w:rsidR="009F79F8">
        <w:t>tudents need to have considered possible questions related to this aspect of their Vietnamese studies</w:t>
      </w:r>
      <w:r w:rsidR="00B93598">
        <w:t>. A</w:t>
      </w:r>
      <w:r w:rsidR="009F79F8">
        <w:t>ssessors may ask</w:t>
      </w:r>
      <w:r w:rsidR="00657EE8">
        <w:t xml:space="preserve">, </w:t>
      </w:r>
      <w:r>
        <w:t xml:space="preserve">for example, </w:t>
      </w:r>
      <w:r w:rsidR="00517675">
        <w:t>D</w:t>
      </w:r>
      <w:r w:rsidR="00517675" w:rsidRPr="00657EE8">
        <w:t xml:space="preserve">o </w:t>
      </w:r>
      <w:r w:rsidR="00657EE8" w:rsidRPr="00657EE8">
        <w:t>you part</w:t>
      </w:r>
      <w:r w:rsidR="00657EE8">
        <w:t>icipate in community activities,</w:t>
      </w:r>
      <w:r w:rsidR="00657EE8" w:rsidRPr="00657EE8">
        <w:t xml:space="preserve"> </w:t>
      </w:r>
      <w:r w:rsidR="00657EE8">
        <w:t>f</w:t>
      </w:r>
      <w:r w:rsidR="00657EE8" w:rsidRPr="00657EE8">
        <w:t xml:space="preserve">or example, </w:t>
      </w:r>
      <w:r w:rsidR="00B93598">
        <w:t xml:space="preserve">the </w:t>
      </w:r>
      <w:r w:rsidR="00657EE8" w:rsidRPr="00657EE8">
        <w:t xml:space="preserve">Tet </w:t>
      </w:r>
      <w:r w:rsidR="00657EE8">
        <w:t>festival</w:t>
      </w:r>
      <w:r w:rsidR="00657EE8" w:rsidRPr="00657EE8">
        <w:t>?</w:t>
      </w:r>
      <w:r w:rsidR="00657EE8">
        <w:t xml:space="preserve"> </w:t>
      </w:r>
      <w:r>
        <w:t xml:space="preserve">What relevance does </w:t>
      </w:r>
      <w:proofErr w:type="gramStart"/>
      <w:r>
        <w:t>speaking</w:t>
      </w:r>
      <w:proofErr w:type="gramEnd"/>
      <w:r>
        <w:t xml:space="preserve"> </w:t>
      </w:r>
      <w:r w:rsidR="00657EE8">
        <w:t>Vietnamese</w:t>
      </w:r>
      <w:r>
        <w:t xml:space="preserve"> have in your life? </w:t>
      </w:r>
      <w:r w:rsidR="00657EE8" w:rsidRPr="00657EE8">
        <w:t xml:space="preserve">Do you know how Vietnamese culture has influenced Australian society? </w:t>
      </w:r>
    </w:p>
    <w:p w14:paraId="3764C193" w14:textId="16F71080" w:rsidR="00B33DAA" w:rsidRDefault="00B33DAA" w:rsidP="009075FC">
      <w:pPr>
        <w:pStyle w:val="VCAAbody"/>
      </w:pPr>
      <w:r>
        <w:lastRenderedPageBreak/>
        <w:t xml:space="preserve">It is recommended that students make the </w:t>
      </w:r>
      <w:r w:rsidRPr="009075FC">
        <w:t>most</w:t>
      </w:r>
      <w:r>
        <w:t xml:space="preserve"> of </w:t>
      </w:r>
      <w:proofErr w:type="spellStart"/>
      <w:r>
        <w:t>practising</w:t>
      </w:r>
      <w:proofErr w:type="spellEnd"/>
      <w:r>
        <w:t xml:space="preserve"> </w:t>
      </w:r>
      <w:r w:rsidR="00657EE8">
        <w:t>Vietnamese</w:t>
      </w:r>
      <w:r>
        <w:t>, either within their families</w:t>
      </w:r>
      <w:r w:rsidR="00A154B2">
        <w:t xml:space="preserve"> or</w:t>
      </w:r>
      <w:r>
        <w:t xml:space="preserve"> community</w:t>
      </w:r>
      <w:r w:rsidR="00AA629C">
        <w:t xml:space="preserve"> or </w:t>
      </w:r>
      <w:r w:rsidR="00A154B2">
        <w:t xml:space="preserve">with </w:t>
      </w:r>
      <w:r w:rsidR="00AA629C">
        <w:t>friends.</w:t>
      </w:r>
    </w:p>
    <w:p w14:paraId="18911E90" w14:textId="0DD38659" w:rsidR="00AA629C" w:rsidRDefault="00B33DAA" w:rsidP="009075FC">
      <w:pPr>
        <w:pStyle w:val="VCAAbody"/>
      </w:pPr>
      <w:r>
        <w:t xml:space="preserve">Most students were </w:t>
      </w:r>
      <w:r w:rsidRPr="009075FC">
        <w:t>able</w:t>
      </w:r>
      <w:r>
        <w:t xml:space="preserve"> to </w:t>
      </w:r>
      <w:proofErr w:type="spellStart"/>
      <w:r>
        <w:t>recognise</w:t>
      </w:r>
      <w:proofErr w:type="spellEnd"/>
      <w:r>
        <w:t xml:space="preserve"> when they had made a mistake and use</w:t>
      </w:r>
      <w:r w:rsidR="00AA629C">
        <w:t>d appropriate repair strategies, or ask</w:t>
      </w:r>
      <w:r w:rsidR="00B93598">
        <w:t>ed</w:t>
      </w:r>
      <w:r w:rsidR="00AA629C">
        <w:t xml:space="preserve"> for clarification, for example:</w:t>
      </w:r>
    </w:p>
    <w:p w14:paraId="3566DF01" w14:textId="730866EE" w:rsidR="00B33DAA" w:rsidRPr="00AA629C" w:rsidRDefault="00AA629C" w:rsidP="009075FC">
      <w:pPr>
        <w:pStyle w:val="VCAAbullet"/>
      </w:pPr>
      <w:proofErr w:type="spellStart"/>
      <w:r>
        <w:t>D</w:t>
      </w:r>
      <w:r w:rsidRPr="00AA629C">
        <w:t>ạ</w:t>
      </w:r>
      <w:proofErr w:type="spellEnd"/>
      <w:r w:rsidRPr="00AA629C">
        <w:t xml:space="preserve"> </w:t>
      </w:r>
      <w:proofErr w:type="spellStart"/>
      <w:r w:rsidRPr="00AA629C">
        <w:t>xin</w:t>
      </w:r>
      <w:proofErr w:type="spellEnd"/>
      <w:r w:rsidRPr="00AA629C">
        <w:t xml:space="preserve"> </w:t>
      </w:r>
      <w:proofErr w:type="spellStart"/>
      <w:r w:rsidRPr="00AA629C">
        <w:t>lỗi</w:t>
      </w:r>
      <w:proofErr w:type="spellEnd"/>
      <w:r w:rsidRPr="00AA629C">
        <w:t xml:space="preserve"> </w:t>
      </w:r>
      <w:proofErr w:type="spellStart"/>
      <w:r w:rsidRPr="00AA629C">
        <w:t>thầy</w:t>
      </w:r>
      <w:proofErr w:type="spellEnd"/>
      <w:r w:rsidRPr="00AA629C">
        <w:t xml:space="preserve"> </w:t>
      </w:r>
      <w:proofErr w:type="spellStart"/>
      <w:r w:rsidRPr="00AA629C">
        <w:t>cô</w:t>
      </w:r>
      <w:proofErr w:type="spellEnd"/>
      <w:r w:rsidRPr="00AA629C">
        <w:t xml:space="preserve">, </w:t>
      </w:r>
      <w:proofErr w:type="spellStart"/>
      <w:r w:rsidRPr="00AA629C">
        <w:t>em</w:t>
      </w:r>
      <w:proofErr w:type="spellEnd"/>
      <w:r w:rsidRPr="00AA629C">
        <w:t xml:space="preserve"> </w:t>
      </w:r>
      <w:proofErr w:type="spellStart"/>
      <w:r w:rsidRPr="00AA629C">
        <w:t>xin</w:t>
      </w:r>
      <w:proofErr w:type="spellEnd"/>
      <w:r w:rsidRPr="00AA629C">
        <w:t xml:space="preserve"> </w:t>
      </w:r>
      <w:proofErr w:type="spellStart"/>
      <w:r w:rsidRPr="00AA629C">
        <w:t>được</w:t>
      </w:r>
      <w:proofErr w:type="spellEnd"/>
      <w:r w:rsidRPr="00AA629C">
        <w:t xml:space="preserve"> </w:t>
      </w:r>
      <w:proofErr w:type="spellStart"/>
      <w:r w:rsidRPr="00AA629C">
        <w:t>nói</w:t>
      </w:r>
      <w:proofErr w:type="spellEnd"/>
      <w:r w:rsidRPr="00AA629C">
        <w:t xml:space="preserve"> </w:t>
      </w:r>
      <w:proofErr w:type="spellStart"/>
      <w:r w:rsidRPr="00AA629C">
        <w:t>lại</w:t>
      </w:r>
      <w:proofErr w:type="spellEnd"/>
      <w:r>
        <w:t xml:space="preserve"> (I</w:t>
      </w:r>
      <w:r w:rsidR="00B93598">
        <w:t>’</w:t>
      </w:r>
      <w:r>
        <w:t>m sorry</w:t>
      </w:r>
      <w:r w:rsidRPr="00AA629C">
        <w:t xml:space="preserve"> teacher</w:t>
      </w:r>
      <w:r>
        <w:t>s</w:t>
      </w:r>
      <w:r w:rsidRPr="00AA629C">
        <w:t>, I would like to say it again</w:t>
      </w:r>
      <w:r>
        <w:t>)</w:t>
      </w:r>
    </w:p>
    <w:p w14:paraId="06E37217" w14:textId="2A501BFE" w:rsidR="002E18C8" w:rsidRDefault="00AA629C" w:rsidP="009075FC">
      <w:pPr>
        <w:pStyle w:val="VCAAbullet"/>
      </w:pPr>
      <w:r>
        <w:t>X</w:t>
      </w:r>
      <w:r w:rsidRPr="00AA629C">
        <w:t xml:space="preserve">in </w:t>
      </w:r>
      <w:proofErr w:type="spellStart"/>
      <w:r w:rsidRPr="00AA629C">
        <w:t>thầy</w:t>
      </w:r>
      <w:proofErr w:type="spellEnd"/>
      <w:r w:rsidRPr="00AA629C">
        <w:t xml:space="preserve"> </w:t>
      </w:r>
      <w:proofErr w:type="spellStart"/>
      <w:r w:rsidRPr="00AA629C">
        <w:t>cô</w:t>
      </w:r>
      <w:proofErr w:type="spellEnd"/>
      <w:r w:rsidRPr="00AA629C">
        <w:t xml:space="preserve"> </w:t>
      </w:r>
      <w:proofErr w:type="spellStart"/>
      <w:r w:rsidRPr="00AA629C">
        <w:t>vui</w:t>
      </w:r>
      <w:proofErr w:type="spellEnd"/>
      <w:r w:rsidRPr="00AA629C">
        <w:t xml:space="preserve"> </w:t>
      </w:r>
      <w:proofErr w:type="spellStart"/>
      <w:r w:rsidRPr="00AA629C">
        <w:t>lòng</w:t>
      </w:r>
      <w:proofErr w:type="spellEnd"/>
      <w:r w:rsidRPr="00AA629C">
        <w:t xml:space="preserve"> </w:t>
      </w:r>
      <w:proofErr w:type="spellStart"/>
      <w:r w:rsidRPr="00AA629C">
        <w:t>lặp</w:t>
      </w:r>
      <w:proofErr w:type="spellEnd"/>
      <w:r w:rsidRPr="00AA629C">
        <w:t xml:space="preserve"> </w:t>
      </w:r>
      <w:proofErr w:type="spellStart"/>
      <w:r w:rsidRPr="00AA629C">
        <w:t>lại</w:t>
      </w:r>
      <w:proofErr w:type="spellEnd"/>
      <w:r w:rsidRPr="00AA629C">
        <w:t xml:space="preserve"> </w:t>
      </w:r>
      <w:proofErr w:type="spellStart"/>
      <w:r w:rsidRPr="00AA629C">
        <w:t>câu</w:t>
      </w:r>
      <w:proofErr w:type="spellEnd"/>
      <w:r w:rsidRPr="00AA629C">
        <w:t xml:space="preserve"> </w:t>
      </w:r>
      <w:proofErr w:type="spellStart"/>
      <w:r w:rsidRPr="00AA629C">
        <w:t>hỏi</w:t>
      </w:r>
      <w:proofErr w:type="spellEnd"/>
      <w:r w:rsidRPr="00AA629C">
        <w:t xml:space="preserve"> </w:t>
      </w:r>
      <w:proofErr w:type="spellStart"/>
      <w:r w:rsidRPr="00AA629C">
        <w:t>vì</w:t>
      </w:r>
      <w:proofErr w:type="spellEnd"/>
      <w:r w:rsidRPr="00AA629C">
        <w:t xml:space="preserve"> </w:t>
      </w:r>
      <w:proofErr w:type="spellStart"/>
      <w:r w:rsidRPr="00AA629C">
        <w:t>em</w:t>
      </w:r>
      <w:proofErr w:type="spellEnd"/>
      <w:r w:rsidRPr="00AA629C">
        <w:t xml:space="preserve"> </w:t>
      </w:r>
      <w:proofErr w:type="spellStart"/>
      <w:r w:rsidRPr="00AA629C">
        <w:t>chưa</w:t>
      </w:r>
      <w:proofErr w:type="spellEnd"/>
      <w:r w:rsidRPr="00AA629C">
        <w:t xml:space="preserve"> </w:t>
      </w:r>
      <w:proofErr w:type="spellStart"/>
      <w:r w:rsidRPr="00AA629C">
        <w:t>hiểu</w:t>
      </w:r>
      <w:proofErr w:type="spellEnd"/>
      <w:r w:rsidRPr="00AA629C">
        <w:t xml:space="preserve"> </w:t>
      </w:r>
      <w:proofErr w:type="spellStart"/>
      <w:r w:rsidRPr="00AA629C">
        <w:t>rõ</w:t>
      </w:r>
      <w:proofErr w:type="spellEnd"/>
      <w:r w:rsidRPr="00AA629C">
        <w:t xml:space="preserve"> </w:t>
      </w:r>
      <w:proofErr w:type="spellStart"/>
      <w:r w:rsidRPr="00AA629C">
        <w:t>lắm</w:t>
      </w:r>
      <w:proofErr w:type="spellEnd"/>
      <w:r>
        <w:t xml:space="preserve"> (</w:t>
      </w:r>
      <w:r w:rsidRPr="00AA629C">
        <w:t>Please repeat the question because I</w:t>
      </w:r>
      <w:r w:rsidR="009C124C">
        <w:t xml:space="preserve"> don’t understand it very well)</w:t>
      </w:r>
      <w:r w:rsidRPr="00AA629C">
        <w:t xml:space="preserve"> </w:t>
      </w:r>
    </w:p>
    <w:p w14:paraId="7710A874" w14:textId="48A8175B" w:rsidR="002E18C8" w:rsidRDefault="002E18C8" w:rsidP="009075FC">
      <w:pPr>
        <w:pStyle w:val="VCAAbullet"/>
      </w:pPr>
      <w:proofErr w:type="spellStart"/>
      <w:r>
        <w:t>Em</w:t>
      </w:r>
      <w:proofErr w:type="spellEnd"/>
      <w:r w:rsidRPr="002E18C8">
        <w:t xml:space="preserve"> </w:t>
      </w:r>
      <w:r>
        <w:rPr>
          <w:rStyle w:val="y2iqfc"/>
          <w:lang w:val="vi-VN"/>
        </w:rPr>
        <w:t xml:space="preserve">không biết nhưng </w:t>
      </w:r>
      <w:proofErr w:type="spellStart"/>
      <w:r>
        <w:rPr>
          <w:rStyle w:val="y2iqfc"/>
          <w:lang w:val="en-AU"/>
        </w:rPr>
        <w:t>em</w:t>
      </w:r>
      <w:proofErr w:type="spellEnd"/>
      <w:r>
        <w:rPr>
          <w:rStyle w:val="y2iqfc"/>
          <w:lang w:val="vi-VN"/>
        </w:rPr>
        <w:t xml:space="preserve"> nghĩ</w:t>
      </w:r>
      <w:r w:rsidR="00517675">
        <w:rPr>
          <w:rStyle w:val="y2iqfc"/>
          <w:lang w:val="en-US"/>
        </w:rPr>
        <w:t xml:space="preserve"> …</w:t>
      </w:r>
      <w:r>
        <w:t xml:space="preserve"> (</w:t>
      </w:r>
      <w:r w:rsidRPr="002E18C8">
        <w:t xml:space="preserve">I </w:t>
      </w:r>
      <w:r>
        <w:t>don’t know</w:t>
      </w:r>
      <w:r w:rsidRPr="002E18C8">
        <w:t xml:space="preserve"> but I think</w:t>
      </w:r>
      <w:r w:rsidR="0012504E">
        <w:t xml:space="preserve"> </w:t>
      </w:r>
      <w:r w:rsidRPr="002E18C8">
        <w:t>...</w:t>
      </w:r>
      <w:r w:rsidR="00A90622">
        <w:t>)</w:t>
      </w:r>
    </w:p>
    <w:p w14:paraId="13510A10" w14:textId="1F40C635" w:rsidR="00574575" w:rsidRPr="00AA629C" w:rsidRDefault="00574575" w:rsidP="009075FC">
      <w:pPr>
        <w:pStyle w:val="VCAAbody"/>
      </w:pPr>
      <w:r>
        <w:t>Overall, s</w:t>
      </w:r>
      <w:r w:rsidRPr="00574575">
        <w:t xml:space="preserve">tudents were well prepared for the </w:t>
      </w:r>
      <w:r w:rsidR="0012504E">
        <w:t>c</w:t>
      </w:r>
      <w:r w:rsidRPr="00574575">
        <w:t xml:space="preserve">onversation, indicating that they had </w:t>
      </w:r>
      <w:proofErr w:type="spellStart"/>
      <w:r w:rsidRPr="00574575">
        <w:t>practised</w:t>
      </w:r>
      <w:proofErr w:type="spellEnd"/>
      <w:r w:rsidRPr="00574575">
        <w:t xml:space="preserve"> questions</w:t>
      </w:r>
      <w:r>
        <w:t xml:space="preserve"> and </w:t>
      </w:r>
      <w:r w:rsidRPr="00574575">
        <w:t xml:space="preserve">answers to develop their fluency and confidence in carrying on a conversation. </w:t>
      </w:r>
    </w:p>
    <w:p w14:paraId="1B65F4DC" w14:textId="77777777" w:rsidR="00F87477" w:rsidRPr="00F87477" w:rsidRDefault="00F87477" w:rsidP="00E11C45">
      <w:pPr>
        <w:pStyle w:val="VCAAHeading2"/>
        <w:rPr>
          <w:lang w:val="en-AU"/>
        </w:rPr>
      </w:pPr>
      <w:r w:rsidRPr="00F87477">
        <w:rPr>
          <w:lang w:val="en-AU"/>
        </w:rPr>
        <w:t>Section 2 – Discussion</w:t>
      </w:r>
    </w:p>
    <w:p w14:paraId="316F5252" w14:textId="77777777" w:rsidR="00F87477" w:rsidRPr="00F87477" w:rsidRDefault="00F87477" w:rsidP="009075FC">
      <w:pPr>
        <w:pStyle w:val="VCAAbody"/>
      </w:pPr>
      <w:r w:rsidRPr="00F87477">
        <w:t xml:space="preserve">Following the conversation, the student will be required to discuss their chosen subtopic and the supporting visual material that they have brought with them. </w:t>
      </w:r>
    </w:p>
    <w:p w14:paraId="16B5E8B0" w14:textId="77777777" w:rsidR="00F87477" w:rsidRPr="00F87477" w:rsidRDefault="00F87477" w:rsidP="009075FC">
      <w:pPr>
        <w:pStyle w:val="VCAAbody"/>
      </w:pPr>
      <w:r w:rsidRPr="00F87477">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5BAC53B2" w14:textId="77777777" w:rsidR="00F87477" w:rsidRPr="00F87477" w:rsidRDefault="00F87477" w:rsidP="009075FC">
      <w:pPr>
        <w:pStyle w:val="VCAAbody"/>
      </w:pPr>
      <w:r w:rsidRPr="00F87477">
        <w:t>Students are reminded that it is not the image that is being assessed – it is the quality of the discussion. Students should therefore select an image that adequately enables them to integrate that image into a discussion about their selected subtopic.</w:t>
      </w:r>
    </w:p>
    <w:p w14:paraId="39021985" w14:textId="2461BEF6" w:rsidR="009564E2" w:rsidRDefault="007D7E54" w:rsidP="009075FC">
      <w:pPr>
        <w:pStyle w:val="VCAAbody"/>
      </w:pPr>
      <w:r w:rsidRPr="007D7E54">
        <w:t>The chosen subtopics were related to the two prescribed themes outlined in the study design</w:t>
      </w:r>
      <w:r w:rsidR="004B169C">
        <w:t xml:space="preserve">: </w:t>
      </w:r>
      <w:r w:rsidR="004B169C" w:rsidRPr="004B169C">
        <w:t xml:space="preserve">‘The Vietnamese-speaking communities’ or ‘The world around </w:t>
      </w:r>
      <w:proofErr w:type="gramStart"/>
      <w:r w:rsidR="004B169C" w:rsidRPr="004B169C">
        <w:t>us’</w:t>
      </w:r>
      <w:proofErr w:type="gramEnd"/>
      <w:r w:rsidR="004B169C" w:rsidRPr="004B169C">
        <w:t>.</w:t>
      </w:r>
      <w:r w:rsidR="004B169C">
        <w:t xml:space="preserve"> </w:t>
      </w:r>
      <w:r w:rsidR="004B169C" w:rsidRPr="004B169C">
        <w:t>Students are encouraged to explore subtopics that contain a variety of aspects to talk about so that they can provide an insight that go</w:t>
      </w:r>
      <w:r w:rsidR="00A154B2">
        <w:t>es</w:t>
      </w:r>
      <w:r w:rsidR="004B169C" w:rsidRPr="004B169C">
        <w:t xml:space="preserve"> beyond </w:t>
      </w:r>
      <w:r w:rsidR="00686352">
        <w:t>basic</w:t>
      </w:r>
      <w:r w:rsidR="00686352" w:rsidRPr="004B169C">
        <w:t xml:space="preserve"> </w:t>
      </w:r>
      <w:r w:rsidR="00686352">
        <w:t>factual</w:t>
      </w:r>
      <w:r w:rsidR="00686352" w:rsidRPr="004B169C">
        <w:t xml:space="preserve"> </w:t>
      </w:r>
      <w:r w:rsidR="004B169C" w:rsidRPr="004B169C">
        <w:t xml:space="preserve">descriptions. </w:t>
      </w:r>
      <w:r w:rsidR="00667959">
        <w:t>Subtopics</w:t>
      </w:r>
      <w:r w:rsidR="00667959" w:rsidRPr="004B169C">
        <w:t xml:space="preserve"> </w:t>
      </w:r>
      <w:r w:rsidR="004B169C" w:rsidRPr="004B169C">
        <w:t>that would lend themselves to exploration in this way could include, but are not limited to</w:t>
      </w:r>
      <w:r w:rsidR="004B169C">
        <w:t xml:space="preserve">, </w:t>
      </w:r>
      <w:r w:rsidR="004B169C" w:rsidRPr="004B169C">
        <w:t>Tet Festival preparations and some New Year customs, the migrant experience and success stories.</w:t>
      </w:r>
      <w:r w:rsidR="005070FE">
        <w:t xml:space="preserve"> </w:t>
      </w:r>
    </w:p>
    <w:p w14:paraId="1F036F06" w14:textId="54E798A4" w:rsidR="00574575" w:rsidRDefault="00574575" w:rsidP="009075FC">
      <w:pPr>
        <w:pStyle w:val="VCAAbody"/>
      </w:pPr>
      <w:r w:rsidRPr="00574575">
        <w:t xml:space="preserve">Some </w:t>
      </w:r>
      <w:r w:rsidR="00667959">
        <w:t>sub</w:t>
      </w:r>
      <w:r w:rsidRPr="00574575">
        <w:t xml:space="preserve">topics presented by students were not sufficiently detailed and did not appear to reflect </w:t>
      </w:r>
      <w:r w:rsidR="002648DE">
        <w:t xml:space="preserve">adequate </w:t>
      </w:r>
      <w:r w:rsidRPr="00574575">
        <w:t xml:space="preserve">hours of </w:t>
      </w:r>
      <w:r>
        <w:t xml:space="preserve">practice. </w:t>
      </w:r>
      <w:r w:rsidR="004D0AEF">
        <w:t>The</w:t>
      </w:r>
      <w:r w:rsidRPr="00574575">
        <w:t xml:space="preserve"> use of</w:t>
      </w:r>
      <w:r w:rsidR="002648DE">
        <w:t xml:space="preserve"> a range of</w:t>
      </w:r>
      <w:r w:rsidRPr="00574575">
        <w:t xml:space="preserve"> </w:t>
      </w:r>
      <w:r w:rsidR="002648DE">
        <w:t xml:space="preserve">learning </w:t>
      </w:r>
      <w:r w:rsidRPr="00574575">
        <w:t xml:space="preserve">resources should give students a deeper understanding of some </w:t>
      </w:r>
      <w:r w:rsidR="00667959">
        <w:t>sub</w:t>
      </w:r>
      <w:r w:rsidRPr="00574575">
        <w:t>topics. Many students should have included</w:t>
      </w:r>
      <w:r>
        <w:t xml:space="preserve"> </w:t>
      </w:r>
      <w:r w:rsidRPr="00574575">
        <w:t xml:space="preserve">more specific detail and opinions to give the discussion more substance. </w:t>
      </w:r>
      <w:r w:rsidR="00750E72">
        <w:t>S</w:t>
      </w:r>
      <w:r w:rsidRPr="00574575">
        <w:t xml:space="preserve">tudents </w:t>
      </w:r>
      <w:r w:rsidR="00750E72">
        <w:t xml:space="preserve">who scored highly </w:t>
      </w:r>
      <w:r w:rsidRPr="00574575">
        <w:t xml:space="preserve">were able </w:t>
      </w:r>
      <w:r w:rsidRPr="002648DE">
        <w:t xml:space="preserve">to </w:t>
      </w:r>
      <w:r w:rsidR="002648DE" w:rsidRPr="002648DE">
        <w:t>elaborate on their responses when prompted and were able to impeccably move from one aspect of their subtopic to another.</w:t>
      </w:r>
      <w:r w:rsidR="009564E2">
        <w:t xml:space="preserve"> Lower-scoring responses</w:t>
      </w:r>
      <w:r w:rsidRPr="00574575">
        <w:t xml:space="preserve"> repeated information and had little </w:t>
      </w:r>
      <w:r w:rsidR="002648DE">
        <w:t>information</w:t>
      </w:r>
      <w:r w:rsidRPr="00574575">
        <w:t xml:space="preserve"> to discuss. Students and teachers should choose </w:t>
      </w:r>
      <w:r w:rsidR="00667959">
        <w:t>sub</w:t>
      </w:r>
      <w:r w:rsidRPr="00574575">
        <w:t>topics that</w:t>
      </w:r>
      <w:r>
        <w:t xml:space="preserve"> </w:t>
      </w:r>
      <w:r w:rsidRPr="00574575">
        <w:t>provide the opportunity for depth of study and scope for students to present their opinions</w:t>
      </w:r>
      <w:r w:rsidR="00A5503B">
        <w:t xml:space="preserve"> and are of interest to the student</w:t>
      </w:r>
      <w:r w:rsidRPr="00574575">
        <w:t>.</w:t>
      </w:r>
    </w:p>
    <w:p w14:paraId="454170AD" w14:textId="6967CFA6" w:rsidR="00B93598" w:rsidRDefault="004D0AEF" w:rsidP="001C321F">
      <w:pPr>
        <w:pStyle w:val="VCAAbody"/>
      </w:pPr>
      <w:r>
        <w:t>Most s</w:t>
      </w:r>
      <w:r w:rsidR="005070FE" w:rsidRPr="005070FE">
        <w:t>tudents</w:t>
      </w:r>
      <w:r w:rsidR="005070FE">
        <w:t xml:space="preserve"> </w:t>
      </w:r>
      <w:r>
        <w:t>use</w:t>
      </w:r>
      <w:r w:rsidR="00B93598">
        <w:t>d</w:t>
      </w:r>
      <w:r w:rsidR="005070FE" w:rsidRPr="005070FE">
        <w:t xml:space="preserve"> </w:t>
      </w:r>
      <w:r w:rsidR="00A5503B">
        <w:t xml:space="preserve">the </w:t>
      </w:r>
      <w:r w:rsidR="005070FE">
        <w:t>image</w:t>
      </w:r>
      <w:r>
        <w:t xml:space="preserve"> to</w:t>
      </w:r>
      <w:r w:rsidRPr="005070FE">
        <w:t xml:space="preserve"> support the</w:t>
      </w:r>
      <w:r>
        <w:t>ir</w:t>
      </w:r>
      <w:r w:rsidRPr="005070FE">
        <w:t xml:space="preserve"> </w:t>
      </w:r>
      <w:r w:rsidR="009564E2">
        <w:t>d</w:t>
      </w:r>
      <w:r w:rsidRPr="005070FE">
        <w:t>iscussion</w:t>
      </w:r>
      <w:r w:rsidR="005070FE" w:rsidRPr="005070FE">
        <w:t xml:space="preserve"> and </w:t>
      </w:r>
      <w:r w:rsidR="00A5503B">
        <w:t xml:space="preserve">explained </w:t>
      </w:r>
      <w:r w:rsidR="005070FE" w:rsidRPr="005070FE">
        <w:t>why they considered them to be important.</w:t>
      </w:r>
      <w:r w:rsidR="005070FE">
        <w:t xml:space="preserve"> </w:t>
      </w:r>
      <w:r w:rsidR="002E18C8" w:rsidRPr="002E18C8">
        <w:t>Students who scored highly gave a clear indication of what their chosen subtopic was and how the</w:t>
      </w:r>
      <w:r w:rsidR="00B93598">
        <w:t>ir</w:t>
      </w:r>
      <w:r w:rsidR="002E18C8" w:rsidRPr="002E18C8">
        <w:t xml:space="preserve"> image related to it.</w:t>
      </w:r>
      <w:r w:rsidR="005070FE">
        <w:t xml:space="preserve"> </w:t>
      </w:r>
      <w:r w:rsidR="005070FE" w:rsidRPr="005070FE">
        <w:t xml:space="preserve">Students who scored </w:t>
      </w:r>
      <w:r w:rsidR="005070FE">
        <w:t>lower</w:t>
      </w:r>
      <w:r w:rsidR="005070FE" w:rsidRPr="005070FE">
        <w:t xml:space="preserve"> were only able to describe the supporting image and answer questions </w:t>
      </w:r>
      <w:r w:rsidR="00A90622">
        <w:t>insufficiently.</w:t>
      </w:r>
      <w:r w:rsidR="005070FE">
        <w:t xml:space="preserve"> </w:t>
      </w:r>
    </w:p>
    <w:p w14:paraId="046BE417" w14:textId="5EA04344" w:rsidR="00E11C45" w:rsidRPr="00E11C45" w:rsidRDefault="00A90622" w:rsidP="001C321F">
      <w:pPr>
        <w:pStyle w:val="VCAAbody"/>
      </w:pPr>
      <w:r w:rsidRPr="00A90622">
        <w:t>Students are reminded that th</w:t>
      </w:r>
      <w:r w:rsidR="00A5503B">
        <w:t>e</w:t>
      </w:r>
      <w:r w:rsidRPr="00A90622">
        <w:t xml:space="preserve"> visual </w:t>
      </w:r>
      <w:r w:rsidR="00A5503B">
        <w:t>image</w:t>
      </w:r>
      <w:r w:rsidR="00A5503B" w:rsidRPr="00A90622">
        <w:t xml:space="preserve"> </w:t>
      </w:r>
      <w:r w:rsidRPr="00A90622">
        <w:t>must have minimal Vietnamese writing on it.</w:t>
      </w:r>
    </w:p>
    <w:sectPr w:rsidR="00E11C45" w:rsidRPr="00E11C45" w:rsidSect="00BD68C6">
      <w:headerReference w:type="default" r:id="rId13"/>
      <w:footerReference w:type="default" r:id="rId14"/>
      <w:headerReference w:type="first" r:id="rId15"/>
      <w:footerReference w:type="first" r:id="rId16"/>
      <w:type w:val="continuous"/>
      <w:pgSz w:w="11907" w:h="16840" w:code="9"/>
      <w:pgMar w:top="1418" w:right="1134" w:bottom="567" w:left="1134"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96A6" w14:textId="77777777" w:rsidR="00A61BA6" w:rsidRDefault="00A61BA6" w:rsidP="00304EA1">
      <w:pPr>
        <w:spacing w:after="0" w:line="240" w:lineRule="auto"/>
      </w:pPr>
      <w:r>
        <w:separator/>
      </w:r>
    </w:p>
  </w:endnote>
  <w:endnote w:type="continuationSeparator" w:id="0">
    <w:p w14:paraId="46B77825" w14:textId="77777777" w:rsidR="00A61BA6" w:rsidRDefault="00A61B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46" w:type="dxa"/>
      <w:tblLook w:val="04A0" w:firstRow="1" w:lastRow="0" w:firstColumn="1" w:lastColumn="0" w:noHBand="0" w:noVBand="1"/>
    </w:tblPr>
    <w:tblGrid>
      <w:gridCol w:w="3213"/>
      <w:gridCol w:w="3214"/>
      <w:gridCol w:w="3212"/>
    </w:tblGrid>
    <w:tr w:rsidR="00313D55" w:rsidRPr="00D06414" w14:paraId="1606FA7E" w14:textId="77777777" w:rsidTr="00BD68C6">
      <w:trPr>
        <w:trHeight w:val="476"/>
      </w:trPr>
      <w:tc>
        <w:tcPr>
          <w:tcW w:w="1667" w:type="pct"/>
          <w:tcMar>
            <w:left w:w="0" w:type="dxa"/>
            <w:right w:w="0" w:type="dxa"/>
          </w:tcMar>
        </w:tcPr>
        <w:p w14:paraId="496DBEFD" w14:textId="77777777" w:rsidR="00313D55" w:rsidRPr="00D06414" w:rsidRDefault="00313D55" w:rsidP="00BD68C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244BAC4" w14:textId="77777777" w:rsidR="00313D55" w:rsidRPr="00D06414" w:rsidRDefault="00313D55" w:rsidP="00BD68C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1BDB649" w14:textId="77777777" w:rsidR="00313D55" w:rsidRPr="00D06414" w:rsidRDefault="00313D55" w:rsidP="00BD68C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056A88A4" w14:textId="6907A613" w:rsidR="00313D55" w:rsidRDefault="00313D55">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657B102D" wp14:editId="765281C8">
          <wp:simplePos x="0" y="0"/>
          <wp:positionH relativeFrom="column">
            <wp:posOffset>-749300</wp:posOffset>
          </wp:positionH>
          <wp:positionV relativeFrom="page">
            <wp:posOffset>10166985</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13D55" w:rsidRPr="00D06414" w14:paraId="36A4ADC1" w14:textId="77777777" w:rsidTr="000F5AAF">
      <w:tc>
        <w:tcPr>
          <w:tcW w:w="1459" w:type="pct"/>
          <w:tcMar>
            <w:left w:w="0" w:type="dxa"/>
            <w:right w:w="0" w:type="dxa"/>
          </w:tcMar>
        </w:tcPr>
        <w:p w14:paraId="74DB1FC2" w14:textId="77777777" w:rsidR="00313D55" w:rsidRPr="00D06414" w:rsidRDefault="00313D5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13D55" w:rsidRPr="00D06414" w:rsidRDefault="00313D5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13D55" w:rsidRPr="00D06414" w:rsidRDefault="00313D5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13D55" w:rsidRPr="00D06414" w:rsidRDefault="00313D5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DCBC" w14:textId="77777777" w:rsidR="00A61BA6" w:rsidRDefault="00A61BA6" w:rsidP="00304EA1">
      <w:pPr>
        <w:spacing w:after="0" w:line="240" w:lineRule="auto"/>
      </w:pPr>
      <w:r>
        <w:separator/>
      </w:r>
    </w:p>
  </w:footnote>
  <w:footnote w:type="continuationSeparator" w:id="0">
    <w:p w14:paraId="5E569F2C" w14:textId="77777777" w:rsidR="00A61BA6" w:rsidRDefault="00A61B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0C9E4D5" w:rsidR="00313D55" w:rsidRPr="00D86DE4" w:rsidRDefault="00313D55" w:rsidP="00D86DE4">
    <w:pPr>
      <w:pStyle w:val="VCAAcaptionsandfootnotes"/>
      <w:rPr>
        <w:color w:val="999999" w:themeColor="accent2"/>
      </w:rPr>
    </w:pPr>
    <w:r>
      <w:rPr>
        <w:color w:val="999999" w:themeColor="accent2"/>
      </w:rPr>
      <w:t>2021 VCE Vietnamese Second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313D55" w:rsidRPr="009370BC" w:rsidRDefault="00313D5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D1296"/>
    <w:multiLevelType w:val="hybridMultilevel"/>
    <w:tmpl w:val="5E705780"/>
    <w:lvl w:ilvl="0" w:tplc="46C8C8F0">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0DD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7C44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B85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E35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24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94EA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9E01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1E91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0415F7"/>
    <w:multiLevelType w:val="multilevel"/>
    <w:tmpl w:val="95CADDA2"/>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0462D78"/>
    <w:multiLevelType w:val="hybridMultilevel"/>
    <w:tmpl w:val="35F8C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7253A0"/>
    <w:multiLevelType w:val="hybridMultilevel"/>
    <w:tmpl w:val="C9F2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BA24D35"/>
    <w:multiLevelType w:val="hybridMultilevel"/>
    <w:tmpl w:val="6A5E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7"/>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0495"/>
    <w:rsid w:val="0012504E"/>
    <w:rsid w:val="00143520"/>
    <w:rsid w:val="00153AD2"/>
    <w:rsid w:val="001779EA"/>
    <w:rsid w:val="001C321F"/>
    <w:rsid w:val="001D3246"/>
    <w:rsid w:val="002279BA"/>
    <w:rsid w:val="002329F3"/>
    <w:rsid w:val="00243F0D"/>
    <w:rsid w:val="00260767"/>
    <w:rsid w:val="002647BB"/>
    <w:rsid w:val="002648DE"/>
    <w:rsid w:val="002754C1"/>
    <w:rsid w:val="002841C8"/>
    <w:rsid w:val="0028516B"/>
    <w:rsid w:val="002932EF"/>
    <w:rsid w:val="002C6F90"/>
    <w:rsid w:val="002E18C8"/>
    <w:rsid w:val="002E4FB5"/>
    <w:rsid w:val="00302FB8"/>
    <w:rsid w:val="00304EA1"/>
    <w:rsid w:val="00313D55"/>
    <w:rsid w:val="00314D81"/>
    <w:rsid w:val="00322FC6"/>
    <w:rsid w:val="00352719"/>
    <w:rsid w:val="0035293F"/>
    <w:rsid w:val="00391986"/>
    <w:rsid w:val="003A00B4"/>
    <w:rsid w:val="003C5E71"/>
    <w:rsid w:val="003D1A5E"/>
    <w:rsid w:val="00412AAF"/>
    <w:rsid w:val="00417AA3"/>
    <w:rsid w:val="00425DFE"/>
    <w:rsid w:val="00434EDB"/>
    <w:rsid w:val="00440B32"/>
    <w:rsid w:val="0046078D"/>
    <w:rsid w:val="00495C80"/>
    <w:rsid w:val="004A2ED8"/>
    <w:rsid w:val="004B169C"/>
    <w:rsid w:val="004B5077"/>
    <w:rsid w:val="004D0AEF"/>
    <w:rsid w:val="004D1E28"/>
    <w:rsid w:val="004F5BDA"/>
    <w:rsid w:val="005039B7"/>
    <w:rsid w:val="005070FE"/>
    <w:rsid w:val="0051631E"/>
    <w:rsid w:val="00517675"/>
    <w:rsid w:val="00537A1F"/>
    <w:rsid w:val="00553A6A"/>
    <w:rsid w:val="00566029"/>
    <w:rsid w:val="00574575"/>
    <w:rsid w:val="005923CB"/>
    <w:rsid w:val="005B391B"/>
    <w:rsid w:val="005D3D78"/>
    <w:rsid w:val="005E2EF0"/>
    <w:rsid w:val="005E4823"/>
    <w:rsid w:val="005F4092"/>
    <w:rsid w:val="00657EE8"/>
    <w:rsid w:val="00667959"/>
    <w:rsid w:val="0068471E"/>
    <w:rsid w:val="00684F98"/>
    <w:rsid w:val="00686352"/>
    <w:rsid w:val="00693FFD"/>
    <w:rsid w:val="006A02DA"/>
    <w:rsid w:val="006D2159"/>
    <w:rsid w:val="006F787C"/>
    <w:rsid w:val="00702636"/>
    <w:rsid w:val="007225FA"/>
    <w:rsid w:val="00724507"/>
    <w:rsid w:val="00750E72"/>
    <w:rsid w:val="00773E6C"/>
    <w:rsid w:val="00781FB1"/>
    <w:rsid w:val="007D1B6D"/>
    <w:rsid w:val="007D7E54"/>
    <w:rsid w:val="00813C37"/>
    <w:rsid w:val="008154B5"/>
    <w:rsid w:val="00823962"/>
    <w:rsid w:val="00850410"/>
    <w:rsid w:val="00852719"/>
    <w:rsid w:val="00860115"/>
    <w:rsid w:val="008675DC"/>
    <w:rsid w:val="0088783C"/>
    <w:rsid w:val="008C1F9F"/>
    <w:rsid w:val="009075FC"/>
    <w:rsid w:val="009370BC"/>
    <w:rsid w:val="00937359"/>
    <w:rsid w:val="009564E2"/>
    <w:rsid w:val="00970580"/>
    <w:rsid w:val="0098739B"/>
    <w:rsid w:val="009B61E5"/>
    <w:rsid w:val="009C124C"/>
    <w:rsid w:val="009D1E89"/>
    <w:rsid w:val="009E5707"/>
    <w:rsid w:val="009F79F8"/>
    <w:rsid w:val="00A154B2"/>
    <w:rsid w:val="00A17661"/>
    <w:rsid w:val="00A24B2D"/>
    <w:rsid w:val="00A40966"/>
    <w:rsid w:val="00A5503B"/>
    <w:rsid w:val="00A61BA6"/>
    <w:rsid w:val="00A90622"/>
    <w:rsid w:val="00A921E0"/>
    <w:rsid w:val="00A922F4"/>
    <w:rsid w:val="00AA629C"/>
    <w:rsid w:val="00AE5526"/>
    <w:rsid w:val="00AF051B"/>
    <w:rsid w:val="00B01578"/>
    <w:rsid w:val="00B0738F"/>
    <w:rsid w:val="00B13D3B"/>
    <w:rsid w:val="00B230DB"/>
    <w:rsid w:val="00B26601"/>
    <w:rsid w:val="00B300E7"/>
    <w:rsid w:val="00B33DAA"/>
    <w:rsid w:val="00B41951"/>
    <w:rsid w:val="00B53229"/>
    <w:rsid w:val="00B62480"/>
    <w:rsid w:val="00B81B70"/>
    <w:rsid w:val="00B93598"/>
    <w:rsid w:val="00BB3BAB"/>
    <w:rsid w:val="00BD0724"/>
    <w:rsid w:val="00BD2B91"/>
    <w:rsid w:val="00BD68C6"/>
    <w:rsid w:val="00BE5521"/>
    <w:rsid w:val="00BF6C23"/>
    <w:rsid w:val="00C53263"/>
    <w:rsid w:val="00C75F1D"/>
    <w:rsid w:val="00C92FBB"/>
    <w:rsid w:val="00C95156"/>
    <w:rsid w:val="00CA0DC2"/>
    <w:rsid w:val="00CB68E8"/>
    <w:rsid w:val="00D04F01"/>
    <w:rsid w:val="00D06414"/>
    <w:rsid w:val="00D07920"/>
    <w:rsid w:val="00D24E5A"/>
    <w:rsid w:val="00D338E4"/>
    <w:rsid w:val="00D51947"/>
    <w:rsid w:val="00D532F0"/>
    <w:rsid w:val="00D56E0F"/>
    <w:rsid w:val="00D71AC9"/>
    <w:rsid w:val="00D77413"/>
    <w:rsid w:val="00D82759"/>
    <w:rsid w:val="00D86DE4"/>
    <w:rsid w:val="00DE1909"/>
    <w:rsid w:val="00DE51DB"/>
    <w:rsid w:val="00E03AC1"/>
    <w:rsid w:val="00E11C45"/>
    <w:rsid w:val="00E23F1D"/>
    <w:rsid w:val="00E30E05"/>
    <w:rsid w:val="00E36361"/>
    <w:rsid w:val="00E55AE9"/>
    <w:rsid w:val="00EB0C84"/>
    <w:rsid w:val="00EC1467"/>
    <w:rsid w:val="00EC3CFA"/>
    <w:rsid w:val="00F17FDE"/>
    <w:rsid w:val="00F40D53"/>
    <w:rsid w:val="00F4525C"/>
    <w:rsid w:val="00F50D86"/>
    <w:rsid w:val="00F53CC9"/>
    <w:rsid w:val="00F87477"/>
    <w:rsid w:val="00F8759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5E4823"/>
    <w:pPr>
      <w:ind w:left="720"/>
      <w:contextualSpacing/>
    </w:pPr>
  </w:style>
  <w:style w:type="paragraph" w:styleId="HTMLPreformatted">
    <w:name w:val="HTML Preformatted"/>
    <w:basedOn w:val="Normal"/>
    <w:link w:val="HTMLPreformattedChar"/>
    <w:uiPriority w:val="99"/>
    <w:semiHidden/>
    <w:unhideWhenUsed/>
    <w:rsid w:val="00AA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AA629C"/>
    <w:rPr>
      <w:rFonts w:ascii="Courier New" w:eastAsia="Times New Roman" w:hAnsi="Courier New" w:cs="Courier New"/>
      <w:sz w:val="20"/>
      <w:szCs w:val="20"/>
      <w:lang w:val="en-AU" w:eastAsia="en-AU"/>
    </w:rPr>
  </w:style>
  <w:style w:type="character" w:customStyle="1" w:styleId="y2iqfc">
    <w:name w:val="y2iqfc"/>
    <w:basedOn w:val="DefaultParagraphFont"/>
    <w:rsid w:val="00AA629C"/>
  </w:style>
  <w:style w:type="character" w:customStyle="1" w:styleId="markedcontent">
    <w:name w:val="markedcontent"/>
    <w:basedOn w:val="DefaultParagraphFont"/>
    <w:rsid w:val="002648DE"/>
  </w:style>
  <w:style w:type="paragraph" w:styleId="Revision">
    <w:name w:val="Revision"/>
    <w:hidden/>
    <w:uiPriority w:val="99"/>
    <w:semiHidden/>
    <w:rsid w:val="00F53CC9"/>
    <w:pPr>
      <w:spacing w:after="0" w:line="240" w:lineRule="auto"/>
    </w:pPr>
  </w:style>
  <w:style w:type="character" w:styleId="CommentReference">
    <w:name w:val="annotation reference"/>
    <w:basedOn w:val="DefaultParagraphFont"/>
    <w:uiPriority w:val="99"/>
    <w:semiHidden/>
    <w:unhideWhenUsed/>
    <w:rsid w:val="00A5503B"/>
    <w:rPr>
      <w:sz w:val="16"/>
      <w:szCs w:val="16"/>
    </w:rPr>
  </w:style>
  <w:style w:type="paragraph" w:styleId="CommentText">
    <w:name w:val="annotation text"/>
    <w:basedOn w:val="Normal"/>
    <w:link w:val="CommentTextChar"/>
    <w:uiPriority w:val="99"/>
    <w:semiHidden/>
    <w:unhideWhenUsed/>
    <w:rsid w:val="00A5503B"/>
    <w:pPr>
      <w:spacing w:line="240" w:lineRule="auto"/>
    </w:pPr>
    <w:rPr>
      <w:sz w:val="20"/>
      <w:szCs w:val="20"/>
    </w:rPr>
  </w:style>
  <w:style w:type="character" w:customStyle="1" w:styleId="CommentTextChar">
    <w:name w:val="Comment Text Char"/>
    <w:basedOn w:val="DefaultParagraphFont"/>
    <w:link w:val="CommentText"/>
    <w:uiPriority w:val="99"/>
    <w:semiHidden/>
    <w:rsid w:val="00A5503B"/>
    <w:rPr>
      <w:sz w:val="20"/>
      <w:szCs w:val="20"/>
    </w:rPr>
  </w:style>
  <w:style w:type="paragraph" w:styleId="CommentSubject">
    <w:name w:val="annotation subject"/>
    <w:basedOn w:val="CommentText"/>
    <w:next w:val="CommentText"/>
    <w:link w:val="CommentSubjectChar"/>
    <w:uiPriority w:val="99"/>
    <w:semiHidden/>
    <w:unhideWhenUsed/>
    <w:rsid w:val="00A5503B"/>
    <w:rPr>
      <w:b/>
      <w:bCs/>
    </w:rPr>
  </w:style>
  <w:style w:type="character" w:customStyle="1" w:styleId="CommentSubjectChar">
    <w:name w:val="Comment Subject Char"/>
    <w:basedOn w:val="CommentTextChar"/>
    <w:link w:val="CommentSubject"/>
    <w:uiPriority w:val="99"/>
    <w:semiHidden/>
    <w:rsid w:val="00A5503B"/>
    <w:rPr>
      <w:b/>
      <w:bCs/>
      <w:sz w:val="20"/>
      <w:szCs w:val="20"/>
    </w:rPr>
  </w:style>
  <w:style w:type="character" w:styleId="UnresolvedMention">
    <w:name w:val="Unresolved Mention"/>
    <w:basedOn w:val="DefaultParagraphFont"/>
    <w:uiPriority w:val="99"/>
    <w:semiHidden/>
    <w:unhideWhenUsed/>
    <w:rsid w:val="00C9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20046">
      <w:bodyDiv w:val="1"/>
      <w:marLeft w:val="0"/>
      <w:marRight w:val="0"/>
      <w:marTop w:val="0"/>
      <w:marBottom w:val="0"/>
      <w:divBdr>
        <w:top w:val="none" w:sz="0" w:space="0" w:color="auto"/>
        <w:left w:val="none" w:sz="0" w:space="0" w:color="auto"/>
        <w:bottom w:val="none" w:sz="0" w:space="0" w:color="auto"/>
        <w:right w:val="none" w:sz="0" w:space="0" w:color="auto"/>
      </w:divBdr>
    </w:div>
    <w:div w:id="601570252">
      <w:bodyDiv w:val="1"/>
      <w:marLeft w:val="0"/>
      <w:marRight w:val="0"/>
      <w:marTop w:val="0"/>
      <w:marBottom w:val="0"/>
      <w:divBdr>
        <w:top w:val="none" w:sz="0" w:space="0" w:color="auto"/>
        <w:left w:val="none" w:sz="0" w:space="0" w:color="auto"/>
        <w:bottom w:val="none" w:sz="0" w:space="0" w:color="auto"/>
        <w:right w:val="none" w:sz="0" w:space="0" w:color="auto"/>
      </w:divBdr>
    </w:div>
    <w:div w:id="1053238118">
      <w:bodyDiv w:val="1"/>
      <w:marLeft w:val="0"/>
      <w:marRight w:val="0"/>
      <w:marTop w:val="0"/>
      <w:marBottom w:val="0"/>
      <w:divBdr>
        <w:top w:val="none" w:sz="0" w:space="0" w:color="auto"/>
        <w:left w:val="none" w:sz="0" w:space="0" w:color="auto"/>
        <w:bottom w:val="none" w:sz="0" w:space="0" w:color="auto"/>
        <w:right w:val="none" w:sz="0" w:space="0" w:color="auto"/>
      </w:divBdr>
    </w:div>
    <w:div w:id="1105342377">
      <w:bodyDiv w:val="1"/>
      <w:marLeft w:val="0"/>
      <w:marRight w:val="0"/>
      <w:marTop w:val="0"/>
      <w:marBottom w:val="0"/>
      <w:divBdr>
        <w:top w:val="none" w:sz="0" w:space="0" w:color="auto"/>
        <w:left w:val="none" w:sz="0" w:space="0" w:color="auto"/>
        <w:bottom w:val="none" w:sz="0" w:space="0" w:color="auto"/>
        <w:right w:val="none" w:sz="0" w:space="0" w:color="auto"/>
      </w:divBdr>
    </w:div>
    <w:div w:id="1155225731">
      <w:bodyDiv w:val="1"/>
      <w:marLeft w:val="0"/>
      <w:marRight w:val="0"/>
      <w:marTop w:val="0"/>
      <w:marBottom w:val="0"/>
      <w:divBdr>
        <w:top w:val="none" w:sz="0" w:space="0" w:color="auto"/>
        <w:left w:val="none" w:sz="0" w:space="0" w:color="auto"/>
        <w:bottom w:val="none" w:sz="0" w:space="0" w:color="auto"/>
        <w:right w:val="none" w:sz="0" w:space="0" w:color="auto"/>
      </w:divBdr>
    </w:div>
    <w:div w:id="1574004846">
      <w:bodyDiv w:val="1"/>
      <w:marLeft w:val="0"/>
      <w:marRight w:val="0"/>
      <w:marTop w:val="0"/>
      <w:marBottom w:val="0"/>
      <w:divBdr>
        <w:top w:val="none" w:sz="0" w:space="0" w:color="auto"/>
        <w:left w:val="none" w:sz="0" w:space="0" w:color="auto"/>
        <w:bottom w:val="none" w:sz="0" w:space="0" w:color="auto"/>
        <w:right w:val="none" w:sz="0" w:space="0" w:color="auto"/>
      </w:divBdr>
    </w:div>
    <w:div w:id="16819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Vietnamese-Second-Languag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Vietnamese; Second Language; oral; examination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259B687-476F-461C-92DE-1CAFDE8FA1D8}"/>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3081704-C849-4342-8646-A5C96A4BE65C}">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2021 VCE Vietnamese Second Language oral examination report</vt:lpstr>
    </vt:vector>
  </TitlesOfParts>
  <Company>Victorian Curriculum and Assessment Authority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Vietnamese Second Language oral examination report</dc:title>
  <dc:creator>vcaa@education.vic.gov.au</dc:creator>
  <cp:keywords>2021; VCE; Vietnamese; Second Language; oral; examination report; exam report; Victorian Curriculum and Assessment Authority; VCAA</cp:keywords>
  <cp:lastModifiedBy>Victorian Curriculum and Assessment Authority</cp:lastModifiedBy>
  <cp:revision>4</cp:revision>
  <cp:lastPrinted>2022-04-21T07:59:00Z</cp:lastPrinted>
  <dcterms:created xsi:type="dcterms:W3CDTF">2022-04-21T07:59:00Z</dcterms:created>
  <dcterms:modified xsi:type="dcterms:W3CDTF">2022-04-26T04:43:00Z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