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2E69CDC5" w:rsidR="00243F0D" w:rsidRDefault="00DB2764" w:rsidP="00BD2B91">
      <w:pPr>
        <w:pStyle w:val="VCAAHeading1"/>
      </w:pPr>
      <w:bookmarkStart w:id="0" w:name="TemplateOverview"/>
      <w:bookmarkEnd w:id="0"/>
      <w:r>
        <w:t xml:space="preserve">Running Internet Explorer in MS Edge </w:t>
      </w:r>
    </w:p>
    <w:p w14:paraId="2C07D350" w14:textId="77777777" w:rsidR="00DB2764" w:rsidRDefault="00DB2764" w:rsidP="00BD2B91">
      <w:pPr>
        <w:pStyle w:val="VCAAHeading1"/>
      </w:pPr>
    </w:p>
    <w:p w14:paraId="4933974A" w14:textId="77777777" w:rsidR="00DB2764" w:rsidRDefault="00DB2764" w:rsidP="00DB2764">
      <w:pPr>
        <w:pStyle w:val="Heading1"/>
        <w:ind w:left="-5"/>
      </w:pPr>
      <w:r>
        <w:t xml:space="preserve">Background </w:t>
      </w:r>
    </w:p>
    <w:p w14:paraId="5B3FCABF" w14:textId="77777777" w:rsidR="00DB2764" w:rsidRDefault="00DB2764" w:rsidP="00DB2764">
      <w:pPr>
        <w:ind w:left="-5" w:right="709"/>
      </w:pPr>
      <w:r>
        <w:t>The VCAA is aware that Internet Explorer will no longer be supported by Microsoft as of 15</w:t>
      </w:r>
      <w:r>
        <w:rPr>
          <w:vertAlign w:val="superscript"/>
        </w:rPr>
        <w:t>th</w:t>
      </w:r>
      <w:r>
        <w:t xml:space="preserve"> June 2022. The On Demand application still has a dependency on Internet Explorer for the administration portal which will cease to work after this date. </w:t>
      </w:r>
    </w:p>
    <w:p w14:paraId="3951EB90" w14:textId="77777777" w:rsidR="00DB2764" w:rsidRDefault="00DB2764" w:rsidP="00DB2764">
      <w:pPr>
        <w:ind w:left="-5" w:right="709"/>
      </w:pPr>
      <w:r>
        <w:t xml:space="preserve">Microsoft Edge will continue to support Internet Explorer Mode for the foreseeable future and so some configuration changes will need to be made to PCs that need to access the On Demand administration portal. </w:t>
      </w:r>
    </w:p>
    <w:p w14:paraId="16C6B58D" w14:textId="77777777" w:rsidR="00DB2764" w:rsidRDefault="00DB2764" w:rsidP="00DB2764">
      <w:pPr>
        <w:spacing w:after="196"/>
        <w:ind w:left="-5" w:right="709"/>
      </w:pPr>
      <w:r>
        <w:t xml:space="preserve">Note that the test player used by students does not require Internet Explorer and so no changes need to be made to student facing devices. </w:t>
      </w:r>
    </w:p>
    <w:p w14:paraId="602FAB93" w14:textId="77777777" w:rsidR="00DB2764" w:rsidRDefault="00DB2764" w:rsidP="00DB2764">
      <w:pPr>
        <w:pStyle w:val="Heading1"/>
        <w:ind w:left="-5"/>
      </w:pPr>
      <w:r>
        <w:t xml:space="preserve">Options </w:t>
      </w:r>
    </w:p>
    <w:p w14:paraId="1FD61FF0" w14:textId="77777777" w:rsidR="00DB2764" w:rsidRDefault="00DB2764" w:rsidP="00DB2764">
      <w:pPr>
        <w:ind w:left="-5" w:right="709"/>
      </w:pPr>
      <w:r>
        <w:t xml:space="preserve">The first option is to enable Internet Explorer Mode in MS Edge on a local PC and add the </w:t>
      </w:r>
      <w:proofErr w:type="gramStart"/>
      <w:r>
        <w:t>required On</w:t>
      </w:r>
      <w:proofErr w:type="gramEnd"/>
      <w:r>
        <w:t xml:space="preserve"> Demand URLs to the IE Mode site list. Sites added to IE Mode in this way will expire after 30 days and need to be re-added. Instructions on how to do this are available from the On Demand Helpdesk. </w:t>
      </w:r>
    </w:p>
    <w:p w14:paraId="7494057D" w14:textId="77777777" w:rsidR="00DB2764" w:rsidRDefault="00DB2764" w:rsidP="00DB2764">
      <w:pPr>
        <w:ind w:left="-5" w:right="709"/>
      </w:pPr>
      <w:r>
        <w:t xml:space="preserve">The second option is for a school technician / systems administrator to configure Group Policy to automatically enable IE Mode in Edge and define a list of sites to be opened in this mode. Documentation on this process is available from Microsoft. We will provide links to MS articles as well as an extract from those articles on how suggested approach to this. </w:t>
      </w:r>
    </w:p>
    <w:p w14:paraId="6DA37B4D" w14:textId="77777777" w:rsidR="00DB2764" w:rsidRDefault="00DB2764" w:rsidP="00DB2764">
      <w:pPr>
        <w:spacing w:after="199"/>
        <w:ind w:left="-5" w:right="709"/>
      </w:pPr>
      <w:r>
        <w:t xml:space="preserve">Please note that VCAA and the On Demand Helpdesk cannot provide troubleshooting support for the configuration of Group Policy. </w:t>
      </w:r>
    </w:p>
    <w:p w14:paraId="33BE3295" w14:textId="77777777" w:rsidR="00DB2764" w:rsidRDefault="00DB2764" w:rsidP="00DB2764">
      <w:pPr>
        <w:pStyle w:val="Heading1"/>
        <w:ind w:left="-5"/>
      </w:pPr>
      <w:r>
        <w:t xml:space="preserve">Links </w:t>
      </w:r>
    </w:p>
    <w:p w14:paraId="22A7507A" w14:textId="77777777" w:rsidR="00DB2764" w:rsidRDefault="00DB2764" w:rsidP="00DB2764">
      <w:pPr>
        <w:spacing w:after="162" w:line="258" w:lineRule="auto"/>
        <w:ind w:left="-5" w:right="1985"/>
      </w:pPr>
      <w:r>
        <w:t xml:space="preserve">How to configure IE Mode and Enterprise Site List via policy: </w:t>
      </w:r>
      <w:hyperlink r:id="rId11">
        <w:r>
          <w:rPr>
            <w:color w:val="0563C1"/>
            <w:u w:val="single" w:color="0563C1"/>
          </w:rPr>
          <w:t>https://docs.microsoft.com/en</w:t>
        </w:r>
      </w:hyperlink>
      <w:hyperlink r:id="rId12">
        <w:r>
          <w:rPr>
            <w:color w:val="0563C1"/>
            <w:u w:val="single" w:color="0563C1"/>
          </w:rPr>
          <w:t>-</w:t>
        </w:r>
      </w:hyperlink>
      <w:hyperlink r:id="rId13">
        <w:r>
          <w:rPr>
            <w:color w:val="0563C1"/>
            <w:u w:val="single" w:color="0563C1"/>
          </w:rPr>
          <w:t>us/deployedge/edge</w:t>
        </w:r>
      </w:hyperlink>
      <w:hyperlink r:id="rId14">
        <w:r>
          <w:rPr>
            <w:color w:val="0563C1"/>
            <w:u w:val="single" w:color="0563C1"/>
          </w:rPr>
          <w:t>-</w:t>
        </w:r>
      </w:hyperlink>
      <w:hyperlink r:id="rId15">
        <w:r>
          <w:rPr>
            <w:color w:val="0563C1"/>
            <w:u w:val="single" w:color="0563C1"/>
          </w:rPr>
          <w:t>ie</w:t>
        </w:r>
      </w:hyperlink>
      <w:hyperlink r:id="rId16">
        <w:r>
          <w:rPr>
            <w:color w:val="0563C1"/>
            <w:u w:val="single" w:color="0563C1"/>
          </w:rPr>
          <w:t>-</w:t>
        </w:r>
      </w:hyperlink>
      <w:hyperlink r:id="rId17">
        <w:r>
          <w:rPr>
            <w:color w:val="0563C1"/>
            <w:u w:val="single" w:color="0563C1"/>
          </w:rPr>
          <w:t>mode</w:t>
        </w:r>
      </w:hyperlink>
      <w:hyperlink r:id="rId18">
        <w:r>
          <w:rPr>
            <w:color w:val="0563C1"/>
            <w:u w:val="single" w:color="0563C1"/>
          </w:rPr>
          <w:t>-</w:t>
        </w:r>
      </w:hyperlink>
      <w:hyperlink r:id="rId19">
        <w:r>
          <w:rPr>
            <w:color w:val="0563C1"/>
            <w:u w:val="single" w:color="0563C1"/>
          </w:rPr>
          <w:t>policies</w:t>
        </w:r>
      </w:hyperlink>
      <w:hyperlink r:id="rId20">
        <w:r>
          <w:t xml:space="preserve"> </w:t>
        </w:r>
      </w:hyperlink>
    </w:p>
    <w:p w14:paraId="07C723B4" w14:textId="77777777" w:rsidR="00DB2764" w:rsidRDefault="00DB2764" w:rsidP="00DB2764">
      <w:pPr>
        <w:spacing w:after="1" w:line="258" w:lineRule="auto"/>
        <w:ind w:left="-5" w:right="1985"/>
      </w:pPr>
      <w:r>
        <w:t xml:space="preserve">Enterprise Mode Site List Manager: </w:t>
      </w:r>
      <w:hyperlink r:id="rId21">
        <w:r>
          <w:rPr>
            <w:color w:val="0563C1"/>
            <w:u w:val="single" w:color="0563C1"/>
          </w:rPr>
          <w:t>https://go.microsoft.com/fwlink/p/?LinkId=716853</w:t>
        </w:r>
      </w:hyperlink>
      <w:hyperlink r:id="rId22">
        <w:r>
          <w:t xml:space="preserve"> </w:t>
        </w:r>
      </w:hyperlink>
    </w:p>
    <w:p w14:paraId="7DB15986" w14:textId="77777777" w:rsidR="00DB2764" w:rsidRDefault="00DB2764" w:rsidP="00DB2764">
      <w:pPr>
        <w:ind w:left="-5" w:right="709"/>
      </w:pPr>
      <w:r>
        <w:t xml:space="preserve">This is a useful tool for generating XML Enterprise Site Lists instead of creating them manually. </w:t>
      </w:r>
    </w:p>
    <w:p w14:paraId="17C45F2C" w14:textId="77777777" w:rsidR="00DB2764" w:rsidRDefault="00DB2764" w:rsidP="00DB2764">
      <w:pPr>
        <w:spacing w:after="0" w:line="259" w:lineRule="auto"/>
      </w:pPr>
    </w:p>
    <w:p w14:paraId="6383C744" w14:textId="77777777" w:rsidR="00DB2764" w:rsidRDefault="00DB2764" w:rsidP="00DB2764">
      <w:pPr>
        <w:spacing w:after="0" w:line="259" w:lineRule="auto"/>
      </w:pPr>
    </w:p>
    <w:p w14:paraId="518062F4" w14:textId="77777777" w:rsidR="00DB2764" w:rsidRDefault="00DB2764" w:rsidP="00DB2764">
      <w:pPr>
        <w:spacing w:after="0" w:line="259" w:lineRule="auto"/>
      </w:pPr>
    </w:p>
    <w:p w14:paraId="45611005" w14:textId="77777777" w:rsidR="00DB2764" w:rsidRDefault="00DB2764" w:rsidP="00DB2764">
      <w:pPr>
        <w:spacing w:after="0" w:line="259" w:lineRule="auto"/>
      </w:pPr>
    </w:p>
    <w:p w14:paraId="37B06071" w14:textId="77777777" w:rsidR="00DB2764" w:rsidRDefault="00DB2764" w:rsidP="00DB2764">
      <w:pPr>
        <w:spacing w:after="0" w:line="259" w:lineRule="auto"/>
      </w:pPr>
    </w:p>
    <w:p w14:paraId="0470939D" w14:textId="77777777" w:rsidR="00DB2764" w:rsidRDefault="00DB2764" w:rsidP="00DB2764">
      <w:pPr>
        <w:spacing w:after="0" w:line="259" w:lineRule="auto"/>
      </w:pPr>
    </w:p>
    <w:p w14:paraId="6DDBA93A" w14:textId="77777777" w:rsidR="00DB2764" w:rsidRDefault="00DB2764" w:rsidP="00DB2764">
      <w:pPr>
        <w:spacing w:after="0" w:line="259" w:lineRule="auto"/>
      </w:pPr>
    </w:p>
    <w:p w14:paraId="1EF802F2" w14:textId="77777777" w:rsidR="00DB2764" w:rsidRDefault="00DB2764" w:rsidP="00DB2764">
      <w:pPr>
        <w:spacing w:after="0" w:line="259" w:lineRule="auto"/>
      </w:pPr>
    </w:p>
    <w:p w14:paraId="2B95AE8B" w14:textId="77777777" w:rsidR="00DB2764" w:rsidRDefault="00DB2764" w:rsidP="00DB2764">
      <w:pPr>
        <w:spacing w:after="0" w:line="259" w:lineRule="auto"/>
      </w:pPr>
    </w:p>
    <w:p w14:paraId="2855DFEB" w14:textId="77777777" w:rsidR="00DB2764" w:rsidRDefault="00DB2764" w:rsidP="00DB2764">
      <w:pPr>
        <w:spacing w:after="0" w:line="259" w:lineRule="auto"/>
      </w:pPr>
      <w:r>
        <w:tab/>
        <w:t xml:space="preserve"> </w:t>
      </w:r>
    </w:p>
    <w:p w14:paraId="017BF08C" w14:textId="77777777" w:rsidR="00DB2764" w:rsidRDefault="00DB2764" w:rsidP="00DB2764">
      <w:pPr>
        <w:pStyle w:val="Heading1"/>
        <w:ind w:left="-5"/>
      </w:pPr>
      <w:r>
        <w:lastRenderedPageBreak/>
        <w:t xml:space="preserve">Option 1 </w:t>
      </w:r>
    </w:p>
    <w:p w14:paraId="0AC7EADA" w14:textId="77777777" w:rsidR="00DB2764" w:rsidRDefault="00DB2764" w:rsidP="00DB2764">
      <w:pPr>
        <w:pStyle w:val="Heading1"/>
        <w:ind w:left="-5"/>
      </w:pPr>
      <w:r>
        <w:t xml:space="preserve">Steps </w:t>
      </w:r>
    </w:p>
    <w:p w14:paraId="32896552" w14:textId="77777777" w:rsidR="00DB2764" w:rsidRDefault="00DB2764" w:rsidP="00DB2764">
      <w:pPr>
        <w:numPr>
          <w:ilvl w:val="0"/>
          <w:numId w:val="6"/>
        </w:numPr>
        <w:spacing w:after="28" w:line="262" w:lineRule="auto"/>
        <w:ind w:right="709" w:hanging="360"/>
      </w:pPr>
      <w:r>
        <w:t xml:space="preserve">Open Microsoft Edge browser </w:t>
      </w:r>
      <w:r>
        <w:rPr>
          <w:noProof/>
        </w:rPr>
        <w:drawing>
          <wp:inline distT="0" distB="0" distL="0" distR="0" wp14:anchorId="48583F8D" wp14:editId="7C8AD0F2">
            <wp:extent cx="267970" cy="246139"/>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23"/>
                    <a:stretch>
                      <a:fillRect/>
                    </a:stretch>
                  </pic:blipFill>
                  <pic:spPr>
                    <a:xfrm>
                      <a:off x="0" y="0"/>
                      <a:ext cx="267970" cy="246139"/>
                    </a:xfrm>
                    <a:prstGeom prst="rect">
                      <a:avLst/>
                    </a:prstGeom>
                  </pic:spPr>
                </pic:pic>
              </a:graphicData>
            </a:graphic>
          </wp:inline>
        </w:drawing>
      </w:r>
      <w:r>
        <w:t xml:space="preserve">  </w:t>
      </w:r>
    </w:p>
    <w:p w14:paraId="5C00BBA3" w14:textId="77777777" w:rsidR="00DB2764" w:rsidRDefault="00DB2764" w:rsidP="00DB2764">
      <w:pPr>
        <w:numPr>
          <w:ilvl w:val="0"/>
          <w:numId w:val="6"/>
        </w:numPr>
        <w:spacing w:after="113" w:line="262" w:lineRule="auto"/>
        <w:ind w:right="709" w:hanging="360"/>
      </w:pPr>
      <w:r>
        <w:t xml:space="preserve">Click the options button on the top right-hand corner </w:t>
      </w:r>
    </w:p>
    <w:p w14:paraId="232B514B" w14:textId="77777777" w:rsidR="00DB2764" w:rsidRDefault="00DB2764" w:rsidP="00DB2764">
      <w:pPr>
        <w:spacing w:after="133" w:line="259" w:lineRule="auto"/>
        <w:jc w:val="right"/>
      </w:pPr>
      <w:r>
        <w:rPr>
          <w:noProof/>
        </w:rPr>
        <w:drawing>
          <wp:inline distT="0" distB="0" distL="0" distR="0" wp14:anchorId="747ED41D" wp14:editId="409C54A5">
            <wp:extent cx="5943600" cy="34925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24"/>
                    <a:stretch>
                      <a:fillRect/>
                    </a:stretch>
                  </pic:blipFill>
                  <pic:spPr>
                    <a:xfrm>
                      <a:off x="0" y="0"/>
                      <a:ext cx="5943600" cy="349250"/>
                    </a:xfrm>
                    <a:prstGeom prst="rect">
                      <a:avLst/>
                    </a:prstGeom>
                  </pic:spPr>
                </pic:pic>
              </a:graphicData>
            </a:graphic>
          </wp:inline>
        </w:drawing>
      </w:r>
      <w:r>
        <w:t xml:space="preserve"> </w:t>
      </w:r>
    </w:p>
    <w:p w14:paraId="4FDA69C9" w14:textId="77777777" w:rsidR="00DB2764" w:rsidRDefault="00DB2764" w:rsidP="00DB2764">
      <w:pPr>
        <w:numPr>
          <w:ilvl w:val="0"/>
          <w:numId w:val="6"/>
        </w:numPr>
        <w:spacing w:after="112" w:line="262" w:lineRule="auto"/>
        <w:ind w:right="709" w:hanging="360"/>
      </w:pPr>
      <w:r>
        <w:t xml:space="preserve">Select settings </w:t>
      </w:r>
    </w:p>
    <w:p w14:paraId="09191F10" w14:textId="77777777" w:rsidR="00DB2764" w:rsidRDefault="00DB2764" w:rsidP="00DB2764">
      <w:pPr>
        <w:spacing w:after="131" w:line="259" w:lineRule="auto"/>
        <w:ind w:left="360"/>
      </w:pPr>
      <w:r>
        <w:rPr>
          <w:noProof/>
        </w:rPr>
        <w:drawing>
          <wp:inline distT="0" distB="0" distL="0" distR="0" wp14:anchorId="48681E60" wp14:editId="5D6219F2">
            <wp:extent cx="1583690" cy="2787904"/>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25"/>
                    <a:stretch>
                      <a:fillRect/>
                    </a:stretch>
                  </pic:blipFill>
                  <pic:spPr>
                    <a:xfrm>
                      <a:off x="0" y="0"/>
                      <a:ext cx="1583690" cy="2787904"/>
                    </a:xfrm>
                    <a:prstGeom prst="rect">
                      <a:avLst/>
                    </a:prstGeom>
                  </pic:spPr>
                </pic:pic>
              </a:graphicData>
            </a:graphic>
          </wp:inline>
        </w:drawing>
      </w:r>
      <w:r>
        <w:t xml:space="preserve"> </w:t>
      </w:r>
    </w:p>
    <w:p w14:paraId="23C95087" w14:textId="77777777" w:rsidR="00DB2764" w:rsidRDefault="00DB2764" w:rsidP="00DB2764">
      <w:pPr>
        <w:numPr>
          <w:ilvl w:val="0"/>
          <w:numId w:val="6"/>
        </w:numPr>
        <w:spacing w:after="113" w:line="262" w:lineRule="auto"/>
        <w:ind w:right="709" w:hanging="360"/>
      </w:pPr>
      <w:r>
        <w:t xml:space="preserve">Click on the </w:t>
      </w:r>
      <w:r>
        <w:rPr>
          <w:i/>
        </w:rPr>
        <w:t>Default browser</w:t>
      </w:r>
      <w:r>
        <w:t xml:space="preserve"> on the left </w:t>
      </w:r>
    </w:p>
    <w:p w14:paraId="7D2308DB" w14:textId="56D0E579" w:rsidR="00DB2764" w:rsidRDefault="00DB2764" w:rsidP="00DB2764">
      <w:pPr>
        <w:spacing w:after="134" w:line="259" w:lineRule="auto"/>
        <w:ind w:left="360"/>
      </w:pPr>
      <w:r>
        <w:rPr>
          <w:noProof/>
        </w:rPr>
        <w:drawing>
          <wp:inline distT="0" distB="0" distL="0" distR="0" wp14:anchorId="178A4749" wp14:editId="2EDD845A">
            <wp:extent cx="1462405" cy="288036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26"/>
                    <a:stretch>
                      <a:fillRect/>
                    </a:stretch>
                  </pic:blipFill>
                  <pic:spPr>
                    <a:xfrm>
                      <a:off x="0" y="0"/>
                      <a:ext cx="1462405" cy="2880360"/>
                    </a:xfrm>
                    <a:prstGeom prst="rect">
                      <a:avLst/>
                    </a:prstGeom>
                  </pic:spPr>
                </pic:pic>
              </a:graphicData>
            </a:graphic>
          </wp:inline>
        </w:drawing>
      </w:r>
      <w:r>
        <w:t xml:space="preserve"> </w:t>
      </w:r>
    </w:p>
    <w:p w14:paraId="270041ED" w14:textId="4FEDFB50" w:rsidR="0056040A" w:rsidRDefault="0056040A" w:rsidP="00DB2764">
      <w:pPr>
        <w:spacing w:after="134" w:line="259" w:lineRule="auto"/>
        <w:ind w:left="360"/>
      </w:pPr>
    </w:p>
    <w:p w14:paraId="77CEFA36" w14:textId="5A61D4C3" w:rsidR="0056040A" w:rsidRDefault="0056040A" w:rsidP="00DB2764">
      <w:pPr>
        <w:spacing w:after="134" w:line="259" w:lineRule="auto"/>
        <w:ind w:left="360"/>
      </w:pPr>
    </w:p>
    <w:p w14:paraId="762C3373" w14:textId="18BEB139" w:rsidR="0056040A" w:rsidRDefault="0056040A" w:rsidP="00DB2764">
      <w:pPr>
        <w:spacing w:after="134" w:line="259" w:lineRule="auto"/>
        <w:ind w:left="360"/>
      </w:pPr>
    </w:p>
    <w:p w14:paraId="66A1A7A7" w14:textId="62A9AA9A" w:rsidR="0056040A" w:rsidRDefault="0056040A" w:rsidP="00DB2764">
      <w:pPr>
        <w:spacing w:after="134" w:line="259" w:lineRule="auto"/>
        <w:ind w:left="360"/>
      </w:pPr>
    </w:p>
    <w:p w14:paraId="2202B63B" w14:textId="77777777" w:rsidR="0056040A" w:rsidRDefault="0056040A" w:rsidP="00DB2764">
      <w:pPr>
        <w:spacing w:after="134" w:line="259" w:lineRule="auto"/>
        <w:ind w:left="360"/>
      </w:pPr>
    </w:p>
    <w:p w14:paraId="4417B424" w14:textId="77777777" w:rsidR="00DB2764" w:rsidRDefault="00DB2764" w:rsidP="00DB2764">
      <w:pPr>
        <w:numPr>
          <w:ilvl w:val="0"/>
          <w:numId w:val="6"/>
        </w:numPr>
        <w:spacing w:after="115" w:line="259" w:lineRule="auto"/>
        <w:ind w:right="709" w:hanging="360"/>
      </w:pPr>
      <w:r>
        <w:lastRenderedPageBreak/>
        <w:t xml:space="preserve">Click on the dropdown menu for </w:t>
      </w:r>
      <w:r>
        <w:rPr>
          <w:i/>
        </w:rPr>
        <w:t xml:space="preserve">Allow sites to be reloaded in Internet Explorer mode </w:t>
      </w:r>
      <w:r>
        <w:t xml:space="preserve">and select </w:t>
      </w:r>
      <w:r>
        <w:rPr>
          <w:i/>
        </w:rPr>
        <w:t xml:space="preserve">Allow </w:t>
      </w:r>
    </w:p>
    <w:p w14:paraId="5C66A936" w14:textId="77777777" w:rsidR="00DB2764" w:rsidRDefault="00DB2764" w:rsidP="00DB2764">
      <w:pPr>
        <w:spacing w:after="141" w:line="259" w:lineRule="auto"/>
        <w:ind w:right="3049"/>
        <w:jc w:val="right"/>
      </w:pPr>
      <w:r>
        <w:rPr>
          <w:noProof/>
        </w:rPr>
        <w:drawing>
          <wp:inline distT="0" distB="0" distL="0" distR="0" wp14:anchorId="032B3974" wp14:editId="2C47D8EE">
            <wp:extent cx="4009263" cy="1936116"/>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27"/>
                    <a:stretch>
                      <a:fillRect/>
                    </a:stretch>
                  </pic:blipFill>
                  <pic:spPr>
                    <a:xfrm>
                      <a:off x="0" y="0"/>
                      <a:ext cx="4009263" cy="1936116"/>
                    </a:xfrm>
                    <a:prstGeom prst="rect">
                      <a:avLst/>
                    </a:prstGeom>
                  </pic:spPr>
                </pic:pic>
              </a:graphicData>
            </a:graphic>
          </wp:inline>
        </w:drawing>
      </w:r>
      <w:r>
        <w:t xml:space="preserve"> </w:t>
      </w:r>
    </w:p>
    <w:p w14:paraId="6976582D" w14:textId="77777777" w:rsidR="00DB2764" w:rsidRDefault="00DB2764" w:rsidP="00DB2764">
      <w:pPr>
        <w:spacing w:after="239" w:line="259" w:lineRule="auto"/>
      </w:pPr>
      <w:r>
        <w:rPr>
          <w:color w:val="4472C4"/>
          <w:sz w:val="26"/>
        </w:rPr>
        <w:t xml:space="preserve"> </w:t>
      </w:r>
    </w:p>
    <w:p w14:paraId="7C21B533" w14:textId="77777777" w:rsidR="00DB2764" w:rsidRDefault="00DB2764" w:rsidP="00DB2764">
      <w:pPr>
        <w:pStyle w:val="Heading1"/>
        <w:spacing w:after="235"/>
        <w:ind w:left="-5"/>
      </w:pPr>
      <w:r>
        <w:t xml:space="preserve">Adding the central server URL to Internet Explorer mode pages </w:t>
      </w:r>
    </w:p>
    <w:p w14:paraId="34315339" w14:textId="77777777" w:rsidR="00DB2764" w:rsidRDefault="00DB2764" w:rsidP="00DB2764">
      <w:pPr>
        <w:numPr>
          <w:ilvl w:val="0"/>
          <w:numId w:val="7"/>
        </w:numPr>
        <w:spacing w:after="115" w:line="259" w:lineRule="auto"/>
        <w:ind w:right="622" w:hanging="360"/>
      </w:pPr>
      <w:r>
        <w:t xml:space="preserve">Click the </w:t>
      </w:r>
      <w:r>
        <w:rPr>
          <w:i/>
        </w:rPr>
        <w:t>Add</w:t>
      </w:r>
      <w:r>
        <w:t xml:space="preserve"> button for </w:t>
      </w:r>
      <w:r>
        <w:rPr>
          <w:i/>
        </w:rPr>
        <w:t xml:space="preserve">Internet Explorer mode pages </w:t>
      </w:r>
    </w:p>
    <w:p w14:paraId="6352888C" w14:textId="77777777" w:rsidR="00DB2764" w:rsidRDefault="00DB2764" w:rsidP="00DB2764">
      <w:pPr>
        <w:spacing w:after="132" w:line="259" w:lineRule="auto"/>
        <w:ind w:right="3032"/>
        <w:jc w:val="right"/>
      </w:pPr>
      <w:r>
        <w:rPr>
          <w:noProof/>
        </w:rPr>
        <w:drawing>
          <wp:inline distT="0" distB="0" distL="0" distR="0" wp14:anchorId="5B59E85F" wp14:editId="2334610D">
            <wp:extent cx="4018915" cy="1881886"/>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28"/>
                    <a:stretch>
                      <a:fillRect/>
                    </a:stretch>
                  </pic:blipFill>
                  <pic:spPr>
                    <a:xfrm>
                      <a:off x="0" y="0"/>
                      <a:ext cx="4018915" cy="1881886"/>
                    </a:xfrm>
                    <a:prstGeom prst="rect">
                      <a:avLst/>
                    </a:prstGeom>
                  </pic:spPr>
                </pic:pic>
              </a:graphicData>
            </a:graphic>
          </wp:inline>
        </w:drawing>
      </w:r>
      <w:r>
        <w:t xml:space="preserve"> </w:t>
      </w:r>
    </w:p>
    <w:p w14:paraId="704D50B4" w14:textId="77777777" w:rsidR="00DB2764" w:rsidRDefault="00DB2764" w:rsidP="00DB2764">
      <w:pPr>
        <w:numPr>
          <w:ilvl w:val="0"/>
          <w:numId w:val="7"/>
        </w:numPr>
        <w:spacing w:after="124" w:line="248" w:lineRule="auto"/>
        <w:ind w:right="622" w:hanging="360"/>
      </w:pPr>
      <w:r>
        <w:t xml:space="preserve">In the </w:t>
      </w:r>
      <w:r>
        <w:rPr>
          <w:i/>
        </w:rPr>
        <w:t>Add a page</w:t>
      </w:r>
      <w:r>
        <w:t xml:space="preserve"> window type in the URL for the Central Server </w:t>
      </w:r>
      <w:r>
        <w:rPr>
          <w:rFonts w:ascii="Arial" w:eastAsia="Arial" w:hAnsi="Arial" w:cs="Arial"/>
          <w:color w:val="2B2B2B"/>
          <w:sz w:val="21"/>
        </w:rPr>
        <w:t xml:space="preserve">https://www.aimonline.vic.edu.au/client_controller.asp and click </w:t>
      </w:r>
      <w:r>
        <w:rPr>
          <w:rFonts w:ascii="Arial" w:eastAsia="Arial" w:hAnsi="Arial" w:cs="Arial"/>
          <w:i/>
          <w:color w:val="2B2B2B"/>
          <w:sz w:val="21"/>
        </w:rPr>
        <w:t>Add</w:t>
      </w:r>
      <w:r>
        <w:t xml:space="preserve"> </w:t>
      </w:r>
    </w:p>
    <w:p w14:paraId="611DEE2B" w14:textId="77777777" w:rsidR="00DB2764" w:rsidRDefault="00DB2764" w:rsidP="00DB2764">
      <w:pPr>
        <w:spacing w:after="134" w:line="259" w:lineRule="auto"/>
        <w:ind w:right="4252"/>
        <w:jc w:val="center"/>
      </w:pPr>
      <w:r>
        <w:rPr>
          <w:noProof/>
        </w:rPr>
        <w:drawing>
          <wp:inline distT="0" distB="0" distL="0" distR="0" wp14:anchorId="2B7BEFB7" wp14:editId="4CA7F79A">
            <wp:extent cx="3016885" cy="1632585"/>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29"/>
                    <a:stretch>
                      <a:fillRect/>
                    </a:stretch>
                  </pic:blipFill>
                  <pic:spPr>
                    <a:xfrm>
                      <a:off x="0" y="0"/>
                      <a:ext cx="3016885" cy="1632585"/>
                    </a:xfrm>
                    <a:prstGeom prst="rect">
                      <a:avLst/>
                    </a:prstGeom>
                  </pic:spPr>
                </pic:pic>
              </a:graphicData>
            </a:graphic>
          </wp:inline>
        </w:drawing>
      </w:r>
      <w:r>
        <w:t xml:space="preserve"> </w:t>
      </w:r>
    </w:p>
    <w:p w14:paraId="5446CD4C" w14:textId="77777777" w:rsidR="00DB2764" w:rsidRDefault="00DB2764" w:rsidP="00DB2764">
      <w:pPr>
        <w:numPr>
          <w:ilvl w:val="0"/>
          <w:numId w:val="7"/>
        </w:numPr>
        <w:spacing w:after="30" w:line="262" w:lineRule="auto"/>
        <w:ind w:right="622" w:hanging="360"/>
      </w:pPr>
      <w:r>
        <w:t xml:space="preserve">Repeat steps 6 &amp; 7 to add the School Server URL  </w:t>
      </w:r>
    </w:p>
    <w:p w14:paraId="3B3EC91B" w14:textId="77777777" w:rsidR="00DB2764" w:rsidRDefault="00DB2764" w:rsidP="00DB2764">
      <w:pPr>
        <w:numPr>
          <w:ilvl w:val="0"/>
          <w:numId w:val="7"/>
        </w:numPr>
        <w:spacing w:after="196" w:line="262" w:lineRule="auto"/>
        <w:ind w:right="622" w:hanging="360"/>
      </w:pPr>
      <w:r>
        <w:t xml:space="preserve">Close Microsoft Edge browser and re-open </w:t>
      </w:r>
    </w:p>
    <w:p w14:paraId="72B5EB3F" w14:textId="77777777" w:rsidR="00DB2764" w:rsidRDefault="00DB2764" w:rsidP="00DB2764">
      <w:pPr>
        <w:spacing w:after="40" w:line="259" w:lineRule="auto"/>
      </w:pPr>
      <w:r>
        <w:rPr>
          <w:color w:val="2F5496"/>
          <w:sz w:val="26"/>
        </w:rPr>
        <w:t xml:space="preserve"> </w:t>
      </w:r>
    </w:p>
    <w:p w14:paraId="480EB2F1" w14:textId="77777777" w:rsidR="00DB2764" w:rsidRDefault="00DB2764" w:rsidP="00DB2764">
      <w:pPr>
        <w:spacing w:after="1" w:line="259" w:lineRule="auto"/>
      </w:pPr>
      <w:r>
        <w:rPr>
          <w:color w:val="2F5496"/>
          <w:sz w:val="26"/>
        </w:rPr>
        <w:t xml:space="preserve"> </w:t>
      </w:r>
    </w:p>
    <w:p w14:paraId="76F3A67B" w14:textId="77777777" w:rsidR="00DB2764" w:rsidRDefault="00DB2764" w:rsidP="00DB2764">
      <w:pPr>
        <w:spacing w:after="1" w:line="259" w:lineRule="auto"/>
      </w:pPr>
      <w:r>
        <w:rPr>
          <w:color w:val="2F5496"/>
          <w:sz w:val="26"/>
        </w:rPr>
        <w:t xml:space="preserve"> </w:t>
      </w:r>
    </w:p>
    <w:p w14:paraId="7C46C234" w14:textId="4342683F" w:rsidR="00DB2764" w:rsidRDefault="00DB2764" w:rsidP="00DB2764">
      <w:pPr>
        <w:spacing w:after="1" w:line="259" w:lineRule="auto"/>
        <w:rPr>
          <w:color w:val="2F5496"/>
          <w:sz w:val="26"/>
        </w:rPr>
      </w:pPr>
      <w:r>
        <w:rPr>
          <w:color w:val="2F5496"/>
          <w:sz w:val="26"/>
        </w:rPr>
        <w:t xml:space="preserve"> </w:t>
      </w:r>
    </w:p>
    <w:p w14:paraId="65A61DF7" w14:textId="77777777" w:rsidR="00DB2764" w:rsidRDefault="00DB2764" w:rsidP="00DB2764">
      <w:pPr>
        <w:spacing w:after="1" w:line="259" w:lineRule="auto"/>
      </w:pPr>
    </w:p>
    <w:p w14:paraId="4195391B" w14:textId="77777777" w:rsidR="00DB2764" w:rsidRDefault="00DB2764" w:rsidP="00DB2764">
      <w:pPr>
        <w:spacing w:after="0" w:line="259" w:lineRule="auto"/>
      </w:pPr>
      <w:r>
        <w:rPr>
          <w:color w:val="2F5496"/>
          <w:sz w:val="26"/>
        </w:rPr>
        <w:t xml:space="preserve"> </w:t>
      </w:r>
    </w:p>
    <w:p w14:paraId="14BC9029" w14:textId="77777777" w:rsidR="00DB2764" w:rsidRDefault="00DB2764" w:rsidP="00DB2764">
      <w:pPr>
        <w:pStyle w:val="Heading1"/>
        <w:spacing w:after="33"/>
        <w:ind w:left="-5" w:right="8237"/>
      </w:pPr>
      <w:r>
        <w:lastRenderedPageBreak/>
        <w:t xml:space="preserve">Option 2 Steps </w:t>
      </w:r>
    </w:p>
    <w:p w14:paraId="20F33616" w14:textId="77777777" w:rsidR="00DB2764" w:rsidRDefault="00DB2764" w:rsidP="00DB2764">
      <w:pPr>
        <w:numPr>
          <w:ilvl w:val="0"/>
          <w:numId w:val="8"/>
        </w:numPr>
        <w:spacing w:after="31" w:line="262" w:lineRule="auto"/>
        <w:ind w:right="709" w:hanging="360"/>
      </w:pPr>
      <w:r>
        <w:t xml:space="preserve">Create an Enterprise Site List XML file </w:t>
      </w:r>
    </w:p>
    <w:p w14:paraId="2D6E9E85" w14:textId="77777777" w:rsidR="00DB2764" w:rsidRDefault="00DB2764" w:rsidP="00DB2764">
      <w:pPr>
        <w:numPr>
          <w:ilvl w:val="0"/>
          <w:numId w:val="8"/>
        </w:numPr>
        <w:spacing w:after="30" w:line="262" w:lineRule="auto"/>
        <w:ind w:right="709" w:hanging="360"/>
      </w:pPr>
      <w:r>
        <w:t xml:space="preserve">Create or edit a Group Policy object in your domain that targets the required PCs </w:t>
      </w:r>
    </w:p>
    <w:p w14:paraId="07C41475" w14:textId="77777777" w:rsidR="00DB2764" w:rsidRDefault="00DB2764" w:rsidP="00DB2764">
      <w:pPr>
        <w:numPr>
          <w:ilvl w:val="0"/>
          <w:numId w:val="8"/>
        </w:numPr>
        <w:spacing w:after="155" w:line="262" w:lineRule="auto"/>
        <w:ind w:right="709" w:hanging="360"/>
      </w:pPr>
      <w:r>
        <w:t xml:space="preserve">Configure required settings for IE Mode and Site List. </w:t>
      </w:r>
    </w:p>
    <w:p w14:paraId="08519291" w14:textId="77777777" w:rsidR="00DB2764" w:rsidRDefault="00DB2764" w:rsidP="00DB2764">
      <w:pPr>
        <w:spacing w:after="0"/>
        <w:ind w:left="-5" w:right="709"/>
      </w:pPr>
      <w:r>
        <w:t xml:space="preserve">These steps are taken from the MS article linked earlier, specifically the sections titled “Enable </w:t>
      </w:r>
    </w:p>
    <w:p w14:paraId="3C7071C8" w14:textId="77777777" w:rsidR="00DB2764" w:rsidRDefault="00DB2764" w:rsidP="00DB2764">
      <w:pPr>
        <w:ind w:left="-5" w:right="709"/>
      </w:pPr>
      <w:r>
        <w:t xml:space="preserve">Internet Explorer integration using Group Policy” and “Configure using the Configure the Enterprise Mode Site List policy” </w:t>
      </w:r>
    </w:p>
    <w:p w14:paraId="40C9ECD5" w14:textId="77777777" w:rsidR="00DB2764" w:rsidRDefault="00DB2764" w:rsidP="00DB2764">
      <w:pPr>
        <w:spacing w:after="196"/>
        <w:ind w:left="-5" w:right="709"/>
      </w:pPr>
      <w:r>
        <w:t xml:space="preserve">This is only a suggested configuration, there are many configuration options </w:t>
      </w:r>
      <w:proofErr w:type="gramStart"/>
      <w:r>
        <w:t>available</w:t>
      </w:r>
      <w:proofErr w:type="gramEnd"/>
      <w:r>
        <w:t xml:space="preserve"> and the options should be evaluated in the context of your systems. </w:t>
      </w:r>
    </w:p>
    <w:p w14:paraId="1D8F85CA" w14:textId="77777777" w:rsidR="00DB2764" w:rsidRDefault="00DB2764" w:rsidP="00DB2764">
      <w:pPr>
        <w:pStyle w:val="Heading1"/>
        <w:ind w:left="-5"/>
      </w:pPr>
      <w:r>
        <w:t xml:space="preserve">Step 1 </w:t>
      </w:r>
    </w:p>
    <w:p w14:paraId="260C6B21" w14:textId="77777777" w:rsidR="00DB2764" w:rsidRDefault="00DB2764" w:rsidP="00DB2764">
      <w:pPr>
        <w:spacing w:after="131"/>
        <w:ind w:left="-5" w:right="709"/>
      </w:pPr>
      <w:r>
        <w:t xml:space="preserve">Before configuring the group policy you’ll need an XML Enterprise Site List that defines which URLs will open in IE Mode when using Edge. This can be done using the tool linked earlier or manually using the following example format: </w:t>
      </w:r>
    </w:p>
    <w:p w14:paraId="4576952C" w14:textId="77777777" w:rsidR="00DB2764" w:rsidRDefault="00DB2764" w:rsidP="00DB2764">
      <w:pPr>
        <w:spacing w:after="3" w:line="259" w:lineRule="auto"/>
        <w:ind w:left="-5"/>
      </w:pPr>
      <w:r>
        <w:rPr>
          <w:rFonts w:ascii="Courier New" w:eastAsia="Courier New" w:hAnsi="Courier New" w:cs="Courier New"/>
        </w:rPr>
        <w:t xml:space="preserve">&lt;site-list version="1"&gt; </w:t>
      </w:r>
    </w:p>
    <w:p w14:paraId="71459E0F" w14:textId="77777777" w:rsidR="00DB2764" w:rsidRDefault="00DB2764" w:rsidP="00DB2764">
      <w:pPr>
        <w:spacing w:after="0" w:line="259" w:lineRule="auto"/>
      </w:pPr>
      <w:r>
        <w:rPr>
          <w:noProof/>
        </w:rPr>
        <mc:AlternateContent>
          <mc:Choice Requires="wpg">
            <w:drawing>
              <wp:anchor distT="0" distB="0" distL="114300" distR="114300" simplePos="0" relativeHeight="251659264" behindDoc="0" locked="0" layoutInCell="1" allowOverlap="1" wp14:anchorId="62D2AAA8" wp14:editId="46E9D575">
                <wp:simplePos x="0" y="0"/>
                <wp:positionH relativeFrom="column">
                  <wp:posOffset>1089609</wp:posOffset>
                </wp:positionH>
                <wp:positionV relativeFrom="paragraph">
                  <wp:posOffset>117922</wp:posOffset>
                </wp:positionV>
                <wp:extent cx="2011934" cy="6096"/>
                <wp:effectExtent l="0" t="0" r="0" b="0"/>
                <wp:wrapNone/>
                <wp:docPr id="2553" name="Group 2553"/>
                <wp:cNvGraphicFramePr/>
                <a:graphic xmlns:a="http://schemas.openxmlformats.org/drawingml/2006/main">
                  <a:graphicData uri="http://schemas.microsoft.com/office/word/2010/wordprocessingGroup">
                    <wpg:wgp>
                      <wpg:cNvGrpSpPr/>
                      <wpg:grpSpPr>
                        <a:xfrm>
                          <a:off x="0" y="0"/>
                          <a:ext cx="2011934" cy="6096"/>
                          <a:chOff x="0" y="0"/>
                          <a:chExt cx="2011934" cy="6096"/>
                        </a:xfrm>
                      </wpg:grpSpPr>
                      <wps:wsp>
                        <wps:cNvPr id="2923" name="Shape 2923"/>
                        <wps:cNvSpPr/>
                        <wps:spPr>
                          <a:xfrm>
                            <a:off x="0" y="0"/>
                            <a:ext cx="2011934" cy="9144"/>
                          </a:xfrm>
                          <a:custGeom>
                            <a:avLst/>
                            <a:gdLst/>
                            <a:ahLst/>
                            <a:cxnLst/>
                            <a:rect l="0" t="0" r="0" b="0"/>
                            <a:pathLst>
                              <a:path w="2011934" h="9144">
                                <a:moveTo>
                                  <a:pt x="0" y="0"/>
                                </a:moveTo>
                                <a:lnTo>
                                  <a:pt x="2011934" y="0"/>
                                </a:lnTo>
                                <a:lnTo>
                                  <a:pt x="2011934"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3BB9AED4" id="Group 2553" o:spid="_x0000_s1026" style="position:absolute;margin-left:85.8pt;margin-top:9.3pt;width:158.4pt;height:.5pt;z-index:251659264" coordsize="201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">
                <v:shape id="Shape 2923" o:spid="_x0000_s1027" style="position:absolute;width:20119;height:91;visibility:visible;mso-wrap-style:square;v-text-anchor:top" coordsize="2011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" path="m,l2011934,r,9144l,9144,,e" fillcolor="#0563c1" stroked="f" strokeweight="0">
                  <v:stroke miterlimit="83231f" joinstyle="miter"/>
                  <v:path arrowok="t" textboxrect="0,0,2011934,9144"/>
                </v:shape>
              </v:group>
            </w:pict>
          </mc:Fallback>
        </mc:AlternateContent>
      </w:r>
      <w:r>
        <w:rPr>
          <w:rFonts w:ascii="Courier New" w:eastAsia="Courier New" w:hAnsi="Courier New" w:cs="Courier New"/>
        </w:rPr>
        <w:t xml:space="preserve">  &lt;site </w:t>
      </w:r>
      <w:proofErr w:type="spellStart"/>
      <w:r>
        <w:rPr>
          <w:rFonts w:ascii="Courier New" w:eastAsia="Courier New" w:hAnsi="Courier New" w:cs="Courier New"/>
        </w:rPr>
        <w:t>url</w:t>
      </w:r>
      <w:proofErr w:type="spellEnd"/>
      <w:r>
        <w:rPr>
          <w:rFonts w:ascii="Courier New" w:eastAsia="Courier New" w:hAnsi="Courier New" w:cs="Courier New"/>
        </w:rPr>
        <w:t>="</w:t>
      </w:r>
      <w:hyperlink r:id="rId30">
        <w:r>
          <w:rPr>
            <w:rFonts w:ascii="Courier New" w:eastAsia="Courier New" w:hAnsi="Courier New" w:cs="Courier New"/>
            <w:color w:val="0563C1"/>
          </w:rPr>
          <w:t>www.aimonline.vic.edu.au</w:t>
        </w:r>
      </w:hyperlink>
      <w:hyperlink r:id="rId31">
        <w:r>
          <w:rPr>
            <w:rFonts w:ascii="Courier New" w:eastAsia="Courier New" w:hAnsi="Courier New" w:cs="Courier New"/>
          </w:rPr>
          <w:t>"</w:t>
        </w:r>
      </w:hyperlink>
      <w:r>
        <w:rPr>
          <w:rFonts w:ascii="Courier New" w:eastAsia="Courier New" w:hAnsi="Courier New" w:cs="Courier New"/>
        </w:rPr>
        <w:t xml:space="preserve">&gt; </w:t>
      </w:r>
    </w:p>
    <w:p w14:paraId="16CDA6EE" w14:textId="77777777" w:rsidR="00DB2764" w:rsidRDefault="00DB2764" w:rsidP="00DB2764">
      <w:pPr>
        <w:spacing w:after="3" w:line="259" w:lineRule="auto"/>
        <w:ind w:left="-5"/>
      </w:pPr>
      <w:r>
        <w:rPr>
          <w:rFonts w:ascii="Courier New" w:eastAsia="Courier New" w:hAnsi="Courier New" w:cs="Courier New"/>
        </w:rPr>
        <w:t xml:space="preserve">    &lt;</w:t>
      </w:r>
      <w:proofErr w:type="spellStart"/>
      <w:r>
        <w:rPr>
          <w:rFonts w:ascii="Courier New" w:eastAsia="Courier New" w:hAnsi="Courier New" w:cs="Courier New"/>
        </w:rPr>
        <w:t>compat</w:t>
      </w:r>
      <w:proofErr w:type="spellEnd"/>
      <w:r>
        <w:rPr>
          <w:rFonts w:ascii="Courier New" w:eastAsia="Courier New" w:hAnsi="Courier New" w:cs="Courier New"/>
        </w:rPr>
        <w:t>-mode&gt;Default&lt;/</w:t>
      </w:r>
      <w:proofErr w:type="spellStart"/>
      <w:r>
        <w:rPr>
          <w:rFonts w:ascii="Courier New" w:eastAsia="Courier New" w:hAnsi="Courier New" w:cs="Courier New"/>
        </w:rPr>
        <w:t>compat</w:t>
      </w:r>
      <w:proofErr w:type="spellEnd"/>
      <w:r>
        <w:rPr>
          <w:rFonts w:ascii="Courier New" w:eastAsia="Courier New" w:hAnsi="Courier New" w:cs="Courier New"/>
        </w:rPr>
        <w:t xml:space="preserve">-mode&gt; </w:t>
      </w:r>
    </w:p>
    <w:p w14:paraId="6A89A724" w14:textId="77777777" w:rsidR="00DB2764" w:rsidRDefault="00DB2764" w:rsidP="00DB2764">
      <w:pPr>
        <w:spacing w:after="3" w:line="259" w:lineRule="auto"/>
        <w:ind w:left="-5"/>
      </w:pPr>
      <w:r>
        <w:rPr>
          <w:rFonts w:ascii="Courier New" w:eastAsia="Courier New" w:hAnsi="Courier New" w:cs="Courier New"/>
        </w:rPr>
        <w:t xml:space="preserve">    &lt;open-in&gt;IE11&lt;/open-in&gt; </w:t>
      </w:r>
    </w:p>
    <w:p w14:paraId="3DDDF023" w14:textId="77777777" w:rsidR="00DB2764" w:rsidRDefault="00DB2764" w:rsidP="00DB2764">
      <w:pPr>
        <w:spacing w:after="3" w:line="259" w:lineRule="auto"/>
        <w:ind w:left="-5"/>
      </w:pPr>
      <w:r>
        <w:rPr>
          <w:rFonts w:ascii="Courier New" w:eastAsia="Courier New" w:hAnsi="Courier New" w:cs="Courier New"/>
        </w:rPr>
        <w:t xml:space="preserve">  &lt;/site&gt; </w:t>
      </w:r>
    </w:p>
    <w:p w14:paraId="06524350" w14:textId="77777777" w:rsidR="00DB2764" w:rsidRDefault="00DB2764" w:rsidP="00DB2764">
      <w:pPr>
        <w:spacing w:after="3" w:line="259" w:lineRule="auto"/>
        <w:ind w:left="-5"/>
      </w:pPr>
      <w:r>
        <w:rPr>
          <w:rFonts w:ascii="Courier New" w:eastAsia="Courier New" w:hAnsi="Courier New" w:cs="Courier New"/>
        </w:rPr>
        <w:t xml:space="preserve">&lt;/site-list&gt; </w:t>
      </w:r>
    </w:p>
    <w:p w14:paraId="1CED0A50" w14:textId="77777777" w:rsidR="00DB2764" w:rsidRDefault="00DB2764" w:rsidP="00DB2764">
      <w:pPr>
        <w:spacing w:after="158" w:line="259" w:lineRule="auto"/>
      </w:pPr>
      <w:r>
        <w:t xml:space="preserve"> </w:t>
      </w:r>
    </w:p>
    <w:p w14:paraId="4CB16605" w14:textId="77777777" w:rsidR="00DB2764" w:rsidRDefault="00DB2764" w:rsidP="00DB2764">
      <w:pPr>
        <w:ind w:left="-5" w:right="709"/>
      </w:pPr>
      <w:r>
        <w:t xml:space="preserve">Your site list will need to include </w:t>
      </w:r>
      <w:hyperlink r:id="rId32">
        <w:r>
          <w:rPr>
            <w:color w:val="0563C1"/>
            <w:u w:val="single" w:color="0563C1"/>
          </w:rPr>
          <w:t>www.aimonline.vic.edu.au</w:t>
        </w:r>
      </w:hyperlink>
      <w:hyperlink r:id="rId33">
        <w:r>
          <w:t xml:space="preserve"> </w:t>
        </w:r>
      </w:hyperlink>
      <w:r>
        <w:t xml:space="preserve">for access to our central server for test downloading and the URL of your local school server. </w:t>
      </w:r>
    </w:p>
    <w:p w14:paraId="4CA3A82E" w14:textId="77777777" w:rsidR="00DB2764" w:rsidRDefault="00DB2764" w:rsidP="00DB2764">
      <w:pPr>
        <w:ind w:left="-5" w:right="709"/>
      </w:pPr>
      <w:r>
        <w:t xml:space="preserve">This site list will need to be hosted somewhere that is accessible to the target PCs. Possibly on a file share or web server. Note the path to this hosted XML file for use later. </w:t>
      </w:r>
    </w:p>
    <w:p w14:paraId="3D77C8CC" w14:textId="77777777" w:rsidR="00DB2764" w:rsidRDefault="00DB2764" w:rsidP="00DB2764">
      <w:pPr>
        <w:spacing w:after="198"/>
        <w:ind w:left="-5" w:right="709"/>
      </w:pPr>
      <w:r>
        <w:t xml:space="preserve">Note: This same issue also applies to VASS, if your school is a VASS user then you may have already performed these steps and only need to add On Demand to the site list. You can contact the VASS Helpdesk for further information. </w:t>
      </w:r>
    </w:p>
    <w:p w14:paraId="375F1D04" w14:textId="77777777" w:rsidR="00DB2764" w:rsidRDefault="00DB2764" w:rsidP="00DB2764">
      <w:pPr>
        <w:pStyle w:val="Heading1"/>
        <w:ind w:left="-5"/>
      </w:pPr>
      <w:r>
        <w:t xml:space="preserve">Step 2 </w:t>
      </w:r>
    </w:p>
    <w:p w14:paraId="56E8F34D" w14:textId="77777777" w:rsidR="00DB2764" w:rsidRDefault="00DB2764" w:rsidP="00DB2764">
      <w:pPr>
        <w:spacing w:after="196"/>
        <w:ind w:left="-5" w:right="709"/>
      </w:pPr>
      <w:r>
        <w:t xml:space="preserve">Create a Group Policy object in your domain that will have Computer Configuration items in it and will target PCs used by teaching staff who administer On Demand. This step will vary greatly depending on your specific system setup. </w:t>
      </w:r>
    </w:p>
    <w:p w14:paraId="41CAAA70" w14:textId="77777777" w:rsidR="00DB2764" w:rsidRDefault="00DB2764" w:rsidP="00DB2764">
      <w:pPr>
        <w:pStyle w:val="Heading1"/>
        <w:ind w:left="-5"/>
      </w:pPr>
      <w:r>
        <w:t xml:space="preserve">Step 3 </w:t>
      </w:r>
    </w:p>
    <w:p w14:paraId="16F95FE2" w14:textId="77777777" w:rsidR="00DB2764" w:rsidRDefault="00DB2764" w:rsidP="00DB2764">
      <w:pPr>
        <w:ind w:left="-5" w:right="709"/>
      </w:pPr>
      <w:r>
        <w:t xml:space="preserve">Edit the Group Policy Object created in the previous step and navigate to Computer Configuration &gt; Administrative Templates &gt; Microsoft Edge </w:t>
      </w:r>
    </w:p>
    <w:p w14:paraId="77E028BB" w14:textId="77777777" w:rsidR="00DB2764" w:rsidRDefault="00DB2764" w:rsidP="00DB2764">
      <w:pPr>
        <w:spacing w:after="117" w:line="258" w:lineRule="auto"/>
        <w:ind w:left="-5" w:right="676"/>
      </w:pPr>
      <w:r>
        <w:t xml:space="preserve">Edit the setting named “Configure Internet Explorer Integration” and set it to Enabled and option </w:t>
      </w:r>
      <w:proofErr w:type="gramStart"/>
      <w:r>
        <w:t>“ Internet</w:t>
      </w:r>
      <w:proofErr w:type="gramEnd"/>
      <w:r>
        <w:t xml:space="preserve"> Explorer Mode” </w:t>
      </w:r>
    </w:p>
    <w:p w14:paraId="6D8780A5" w14:textId="77777777" w:rsidR="00DB2764" w:rsidRDefault="00DB2764" w:rsidP="00DB2764">
      <w:pPr>
        <w:spacing w:after="100" w:line="259" w:lineRule="auto"/>
        <w:ind w:right="3512"/>
        <w:jc w:val="center"/>
      </w:pPr>
      <w:r>
        <w:rPr>
          <w:noProof/>
        </w:rPr>
        <w:lastRenderedPageBreak/>
        <w:drawing>
          <wp:inline distT="0" distB="0" distL="0" distR="0" wp14:anchorId="13AECEF6" wp14:editId="34466499">
            <wp:extent cx="3943350" cy="3657600"/>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34"/>
                    <a:stretch>
                      <a:fillRect/>
                    </a:stretch>
                  </pic:blipFill>
                  <pic:spPr>
                    <a:xfrm>
                      <a:off x="0" y="0"/>
                      <a:ext cx="3943350" cy="3657600"/>
                    </a:xfrm>
                    <a:prstGeom prst="rect">
                      <a:avLst/>
                    </a:prstGeom>
                  </pic:spPr>
                </pic:pic>
              </a:graphicData>
            </a:graphic>
          </wp:inline>
        </w:drawing>
      </w:r>
      <w:r>
        <w:t xml:space="preserve"> </w:t>
      </w:r>
    </w:p>
    <w:p w14:paraId="025F3DBF" w14:textId="77777777" w:rsidR="00DB2764" w:rsidRDefault="00DB2764" w:rsidP="00DB2764">
      <w:pPr>
        <w:spacing w:after="117" w:line="258" w:lineRule="auto"/>
        <w:ind w:left="-5" w:right="676"/>
      </w:pPr>
      <w:r>
        <w:t xml:space="preserve">Edit the setting named “Configure the Enterprise Mode Site List”, set it to Enabled, and enter the XML location noted </w:t>
      </w:r>
      <w:proofErr w:type="gramStart"/>
      <w:r>
        <w:t>earlier  in</w:t>
      </w:r>
      <w:proofErr w:type="gramEnd"/>
      <w:r>
        <w:t xml:space="preserve"> the Options section. </w:t>
      </w:r>
    </w:p>
    <w:p w14:paraId="1AD068FC" w14:textId="77777777" w:rsidR="00DB2764" w:rsidRDefault="00DB2764" w:rsidP="00DB2764">
      <w:pPr>
        <w:spacing w:after="0" w:line="259" w:lineRule="auto"/>
        <w:ind w:right="3481"/>
        <w:jc w:val="center"/>
      </w:pPr>
      <w:r>
        <w:rPr>
          <w:noProof/>
        </w:rPr>
        <w:drawing>
          <wp:inline distT="0" distB="0" distL="0" distR="0" wp14:anchorId="0B8E0206" wp14:editId="61F05BBF">
            <wp:extent cx="3962273" cy="3673475"/>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35"/>
                    <a:stretch>
                      <a:fillRect/>
                    </a:stretch>
                  </pic:blipFill>
                  <pic:spPr>
                    <a:xfrm>
                      <a:off x="0" y="0"/>
                      <a:ext cx="3962273" cy="3673475"/>
                    </a:xfrm>
                    <a:prstGeom prst="rect">
                      <a:avLst/>
                    </a:prstGeom>
                  </pic:spPr>
                </pic:pic>
              </a:graphicData>
            </a:graphic>
          </wp:inline>
        </w:drawing>
      </w:r>
      <w:r>
        <w:t xml:space="preserve"> </w:t>
      </w:r>
    </w:p>
    <w:p w14:paraId="22A6DE29" w14:textId="76A5851C" w:rsidR="00DB2764" w:rsidRDefault="00DB2764" w:rsidP="00BD2B91">
      <w:pPr>
        <w:pStyle w:val="VCAAHeading1"/>
      </w:pPr>
    </w:p>
    <w:p w14:paraId="2B976676" w14:textId="30D867D8" w:rsidR="002647BB" w:rsidRPr="003A00B4" w:rsidRDefault="002647BB" w:rsidP="005D3D78">
      <w:pPr>
        <w:rPr>
          <w:rFonts w:ascii="Arial" w:hAnsi="Arial" w:cs="Arial"/>
          <w:noProof/>
          <w:sz w:val="18"/>
          <w:szCs w:val="18"/>
        </w:rPr>
      </w:pPr>
    </w:p>
    <w:sectPr w:rsidR="002647BB" w:rsidRPr="003A00B4" w:rsidSect="00B230DB">
      <w:headerReference w:type="default" r:id="rId36"/>
      <w:footerReference w:type="default" r:id="rId37"/>
      <w:headerReference w:type="first" r:id="rId38"/>
      <w:footerReference w:type="first" r:id="rId3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DFADEC" w:rsidR="00FD29D3" w:rsidRPr="00D86DE4" w:rsidRDefault="0056040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D29D3">
          <w:rPr>
            <w:color w:val="999999" w:themeColor="accent2"/>
            <w:lang w:val="en-AU"/>
          </w:rPr>
          <w:t>Type title here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185"/>
    <w:multiLevelType w:val="hybridMultilevel"/>
    <w:tmpl w:val="32FEB4CA"/>
    <w:lvl w:ilvl="0" w:tplc="229865AE">
      <w:start w:val="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1622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92AC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70FA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F459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9E37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244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3283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92C6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A2429"/>
    <w:multiLevelType w:val="hybridMultilevel"/>
    <w:tmpl w:val="F3BE7858"/>
    <w:lvl w:ilvl="0" w:tplc="40CEB2A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AA64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E481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EE4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ECAF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3079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2B3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5A79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0CA5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2D55F99"/>
    <w:multiLevelType w:val="hybridMultilevel"/>
    <w:tmpl w:val="82F226B8"/>
    <w:lvl w:ilvl="0" w:tplc="EE5278F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64B4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46F7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00589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BE7D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7495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2C03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46A1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0E85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040A"/>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B276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next w:val="Normal"/>
    <w:link w:val="Heading1Char"/>
    <w:uiPriority w:val="9"/>
    <w:qFormat/>
    <w:rsid w:val="00DB2764"/>
    <w:pPr>
      <w:keepNext/>
      <w:keepLines/>
      <w:spacing w:after="1" w:line="259" w:lineRule="auto"/>
      <w:ind w:left="10" w:hanging="10"/>
      <w:outlineLvl w:val="0"/>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DB2764"/>
    <w:rPr>
      <w:rFonts w:ascii="Calibri" w:eastAsia="Calibri" w:hAnsi="Calibri" w:cs="Calibri"/>
      <w:color w:val="2F549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en-us/deployedge/edge-ie-mode-policies" TargetMode="External"/><Relationship Id="rId18" Type="http://schemas.openxmlformats.org/officeDocument/2006/relationships/hyperlink" Target="https://docs.microsoft.com/en-us/deployedge/edge-ie-mode-policies" TargetMode="External"/><Relationship Id="rId26" Type="http://schemas.openxmlformats.org/officeDocument/2006/relationships/image" Target="media/image4.jpg"/><Relationship Id="rId39" Type="http://schemas.openxmlformats.org/officeDocument/2006/relationships/footer" Target="footer2.xml"/><Relationship Id="rId21" Type="http://schemas.openxmlformats.org/officeDocument/2006/relationships/hyperlink" Target="https://go.microsoft.com/fwlink/p/?LinkId=716853" TargetMode="External"/><Relationship Id="rId34" Type="http://schemas.openxmlformats.org/officeDocument/2006/relationships/image" Target="media/image8.jp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s.microsoft.com/en-us/deployedge/edge-ie-mode-policies" TargetMode="External"/><Relationship Id="rId20" Type="http://schemas.openxmlformats.org/officeDocument/2006/relationships/hyperlink" Target="https://docs.microsoft.com/en-us/deployedge/edge-ie-mode-policies" TargetMode="External"/><Relationship Id="rId29" Type="http://schemas.openxmlformats.org/officeDocument/2006/relationships/image" Target="media/image7.jp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microsoft.com/en-us/deployedge/edge-ie-mode-policies" TargetMode="External"/><Relationship Id="rId24" Type="http://schemas.openxmlformats.org/officeDocument/2006/relationships/image" Target="media/image2.jpg"/><Relationship Id="rId32" Type="http://schemas.openxmlformats.org/officeDocument/2006/relationships/hyperlink" Target="http://www.aimonline.vic.edu.a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microsoft.com/en-us/deployedge/edge-ie-mode-policies" TargetMode="External"/><Relationship Id="rId23" Type="http://schemas.openxmlformats.org/officeDocument/2006/relationships/image" Target="media/image1.jpg"/><Relationship Id="rId28" Type="http://schemas.openxmlformats.org/officeDocument/2006/relationships/image" Target="media/image6.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cs.microsoft.com/en-us/deployedge/edge-ie-mode-policies" TargetMode="External"/><Relationship Id="rId31" Type="http://schemas.openxmlformats.org/officeDocument/2006/relationships/hyperlink" Target="http://www.aimonline.v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en-us/deployedge/edge-ie-mode-policies" TargetMode="External"/><Relationship Id="rId22" Type="http://schemas.openxmlformats.org/officeDocument/2006/relationships/hyperlink" Target="https://go.microsoft.com/fwlink/p/?LinkId=716853" TargetMode="External"/><Relationship Id="rId27" Type="http://schemas.openxmlformats.org/officeDocument/2006/relationships/image" Target="media/image5.jpg"/><Relationship Id="rId30" Type="http://schemas.openxmlformats.org/officeDocument/2006/relationships/hyperlink" Target="http://www.aimonline.vic.edu.au/" TargetMode="External"/><Relationship Id="rId35" Type="http://schemas.openxmlformats.org/officeDocument/2006/relationships/image" Target="media/image9.jp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cs.microsoft.com/en-us/deployedge/edge-ie-mode-policies" TargetMode="External"/><Relationship Id="rId17" Type="http://schemas.openxmlformats.org/officeDocument/2006/relationships/hyperlink" Target="https://docs.microsoft.com/en-us/deployedge/edge-ie-mode-policies" TargetMode="External"/><Relationship Id="rId25" Type="http://schemas.openxmlformats.org/officeDocument/2006/relationships/image" Target="media/image3.jpg"/><Relationship Id="rId33" Type="http://schemas.openxmlformats.org/officeDocument/2006/relationships/hyperlink" Target="http://www.aimonline.vic.edu.au/"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956AEB54-8ED9-48F6-A68A-E4C790E70393}"/>
</file>

<file path=docProps/app.xml><?xml version="1.0" encoding="utf-8"?>
<Properties xmlns="http://schemas.openxmlformats.org/officeDocument/2006/extended-properties" xmlns:vt="http://schemas.openxmlformats.org/officeDocument/2006/docPropsVTypes">
  <Template>Normal.dotm</Template>
  <TotalTime>2</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Catherine Peros</cp:lastModifiedBy>
  <cp:revision>3</cp:revision>
  <cp:lastPrinted>2015-05-15T02:36:00Z</cp:lastPrinted>
  <dcterms:created xsi:type="dcterms:W3CDTF">2022-06-10T02:50:00Z</dcterms:created>
  <dcterms:modified xsi:type="dcterms:W3CDTF">2022-06-10T02:53:00Z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