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FF79" w14:textId="4040BB58" w:rsidR="00F4525C" w:rsidRDefault="00C84E9B" w:rsidP="009B61E5">
      <w:pPr>
        <w:pStyle w:val="VCAADocumenttitle"/>
      </w:pPr>
      <w:r>
        <w:t xml:space="preserve">VCE Accounting </w:t>
      </w:r>
      <w:r w:rsidR="009057A3">
        <w:t>2019–202</w:t>
      </w:r>
      <w:r w:rsidR="004C3C28">
        <w:t>4</w:t>
      </w:r>
      <w:r w:rsidR="009057A3">
        <w:br/>
      </w:r>
      <w:r>
        <w:t>Advice for teachers</w:t>
      </w:r>
    </w:p>
    <w:p w14:paraId="7DD4FF7A" w14:textId="3E696B38" w:rsidR="00243F0D" w:rsidRPr="00823962" w:rsidRDefault="00C84E9B" w:rsidP="00BD2B91">
      <w:pPr>
        <w:pStyle w:val="VCAAHeading1"/>
      </w:pPr>
      <w:bookmarkStart w:id="0" w:name="TemplateOverview"/>
      <w:bookmarkEnd w:id="0"/>
      <w:r>
        <w:t>Detailed examples</w:t>
      </w:r>
    </w:p>
    <w:p w14:paraId="7DD4FF7C" w14:textId="26B8DEC9" w:rsidR="00B62480" w:rsidRPr="00823962" w:rsidRDefault="00C84E9B" w:rsidP="00C84E9B">
      <w:pPr>
        <w:pStyle w:val="VCAAHeading2"/>
        <w:spacing w:after="480"/>
      </w:pPr>
      <w:r>
        <w:t xml:space="preserve">Unit </w:t>
      </w:r>
      <w:r w:rsidR="00E05DFD">
        <w:t>3</w:t>
      </w:r>
      <w:r>
        <w:t xml:space="preserve"> Area of Study </w:t>
      </w:r>
      <w:r w:rsidR="000C3940">
        <w:t>1</w:t>
      </w:r>
      <w:r>
        <w:t xml:space="preserve">: </w:t>
      </w:r>
      <w:r w:rsidR="00E05DFD">
        <w:t xml:space="preserve">Recording and </w:t>
      </w:r>
      <w:proofErr w:type="spellStart"/>
      <w:r w:rsidR="00E05DFD">
        <w:t>analysing</w:t>
      </w:r>
      <w:proofErr w:type="spellEnd"/>
      <w:r w:rsidR="00E05DFD">
        <w:t xml:space="preserve"> financial data</w:t>
      </w:r>
    </w:p>
    <w:tbl>
      <w:tblPr>
        <w:tblStyle w:val="VCAATableClosed"/>
        <w:tblW w:w="10277" w:type="dxa"/>
        <w:tblLook w:val="04A0" w:firstRow="1" w:lastRow="0" w:firstColumn="1" w:lastColumn="0" w:noHBand="0" w:noVBand="1"/>
        <w:tblCaption w:val="Table one"/>
        <w:tblDescription w:val="VCAA closed table style"/>
      </w:tblPr>
      <w:tblGrid>
        <w:gridCol w:w="10277"/>
      </w:tblGrid>
      <w:tr w:rsidR="00C84E9B" w14:paraId="7DD4FF89" w14:textId="77777777" w:rsidTr="00FC7FB4">
        <w:trPr>
          <w:cnfStyle w:val="100000000000" w:firstRow="1" w:lastRow="0" w:firstColumn="0" w:lastColumn="0" w:oddVBand="0" w:evenVBand="0" w:oddHBand="0" w:evenHBand="0" w:firstRowFirstColumn="0" w:firstRowLastColumn="0" w:lastRowFirstColumn="0" w:lastRowLastColumn="0"/>
        </w:trPr>
        <w:tc>
          <w:tcPr>
            <w:tcW w:w="10277" w:type="dxa"/>
          </w:tcPr>
          <w:p w14:paraId="7DD4FF87" w14:textId="15123DB7" w:rsidR="00C84E9B" w:rsidRDefault="00C84E9B" w:rsidP="00AF051B">
            <w:pPr>
              <w:pStyle w:val="VCAAtablecondensedheading"/>
            </w:pPr>
            <w:r>
              <w:t>Detailed example 1</w:t>
            </w:r>
          </w:p>
        </w:tc>
      </w:tr>
      <w:tr w:rsidR="00C84E9B" w14:paraId="7DD4FF94" w14:textId="77777777" w:rsidTr="00FC7FB4">
        <w:tc>
          <w:tcPr>
            <w:tcW w:w="10277" w:type="dxa"/>
          </w:tcPr>
          <w:p w14:paraId="1A08AEE1" w14:textId="1CB6B48F" w:rsidR="006D00DA" w:rsidRPr="006D00DA" w:rsidRDefault="00E05DFD" w:rsidP="006D00DA">
            <w:pPr>
              <w:pStyle w:val="VCAAtablecondensedheading"/>
              <w:spacing w:before="120"/>
              <w:rPr>
                <w:b/>
              </w:rPr>
            </w:pPr>
            <w:r>
              <w:rPr>
                <w:b/>
              </w:rPr>
              <w:t>Effect of transactions on the accounting equation</w:t>
            </w:r>
          </w:p>
          <w:p w14:paraId="6B9A6D9D" w14:textId="77777777" w:rsidR="00E05DFD" w:rsidRPr="00F75988" w:rsidRDefault="00E05DFD" w:rsidP="00E05DFD">
            <w:pPr>
              <w:keepNext/>
              <w:keepLines/>
              <w:spacing w:before="120" w:after="80" w:line="240" w:lineRule="exact"/>
              <w:outlineLvl w:val="6"/>
              <w:rPr>
                <w:rFonts w:cs="Arial"/>
                <w:bCs/>
                <w:i/>
                <w:color w:val="auto"/>
              </w:rPr>
            </w:pPr>
            <w:r w:rsidRPr="00F75988">
              <w:rPr>
                <w:rFonts w:cs="Arial"/>
                <w:bCs/>
                <w:i/>
              </w:rPr>
              <w:t>Tasks</w:t>
            </w:r>
          </w:p>
          <w:p w14:paraId="1E6C1DFE" w14:textId="77777777" w:rsidR="00E05DFD" w:rsidRPr="00FB0FF5" w:rsidRDefault="00E05DFD" w:rsidP="00E05DFD">
            <w:pPr>
              <w:pStyle w:val="textfullout"/>
              <w:numPr>
                <w:ilvl w:val="0"/>
                <w:numId w:val="16"/>
              </w:numPr>
              <w:ind w:left="449" w:hanging="425"/>
              <w:rPr>
                <w:rFonts w:ascii="Arial Narrow" w:hAnsi="Arial Narrow" w:cs="Arial"/>
                <w:color w:val="auto"/>
                <w:lang w:val="en-AU"/>
              </w:rPr>
            </w:pPr>
            <w:r w:rsidRPr="00F75988">
              <w:rPr>
                <w:rFonts w:ascii="Arial Narrow" w:hAnsi="Arial Narrow"/>
                <w:color w:val="auto"/>
                <w:sz w:val="22"/>
                <w:szCs w:val="22"/>
              </w:rPr>
              <w:t>Show</w:t>
            </w:r>
            <w:r w:rsidRPr="00FB0FF5">
              <w:rPr>
                <w:rStyle w:val="boldtext"/>
                <w:rFonts w:ascii="Arial Narrow" w:hAnsi="Arial Narrow" w:cs="Arial"/>
                <w:color w:val="auto"/>
                <w:lang w:val="en-AU"/>
              </w:rPr>
              <w:t xml:space="preserve"> </w:t>
            </w:r>
            <w:r w:rsidRPr="00FB0FF5">
              <w:rPr>
                <w:rFonts w:ascii="Arial Narrow" w:hAnsi="Arial Narrow" w:cs="Arial"/>
                <w:color w:val="auto"/>
                <w:lang w:val="en-AU"/>
              </w:rPr>
              <w:t xml:space="preserve">the effect on the </w:t>
            </w:r>
            <w:r>
              <w:rPr>
                <w:rFonts w:ascii="Arial Narrow" w:hAnsi="Arial Narrow" w:cs="Arial"/>
                <w:color w:val="auto"/>
                <w:lang w:val="en-AU"/>
              </w:rPr>
              <w:t>a</w:t>
            </w:r>
            <w:r w:rsidRPr="00FB0FF5">
              <w:rPr>
                <w:rFonts w:ascii="Arial Narrow" w:hAnsi="Arial Narrow" w:cs="Arial"/>
                <w:color w:val="auto"/>
                <w:lang w:val="en-AU"/>
              </w:rPr>
              <w:t xml:space="preserve">ccounting </w:t>
            </w:r>
            <w:r>
              <w:rPr>
                <w:rFonts w:ascii="Arial Narrow" w:hAnsi="Arial Narrow" w:cs="Arial"/>
                <w:color w:val="auto"/>
                <w:lang w:val="en-AU"/>
              </w:rPr>
              <w:t>e</w:t>
            </w:r>
            <w:r w:rsidRPr="00FB0FF5">
              <w:rPr>
                <w:rFonts w:ascii="Arial Narrow" w:hAnsi="Arial Narrow" w:cs="Arial"/>
                <w:color w:val="auto"/>
                <w:lang w:val="en-AU"/>
              </w:rPr>
              <w:t>quation of each of the transactions</w:t>
            </w:r>
            <w:r>
              <w:rPr>
                <w:rFonts w:ascii="Arial Narrow" w:hAnsi="Arial Narrow" w:cs="Arial"/>
                <w:color w:val="auto"/>
                <w:lang w:val="en-AU"/>
              </w:rPr>
              <w:t xml:space="preserve"> in the first column of the table below.</w:t>
            </w:r>
          </w:p>
          <w:p w14:paraId="34C759CA" w14:textId="77777777" w:rsidR="00E05DFD" w:rsidRPr="00FB0FF5" w:rsidRDefault="00E05DFD" w:rsidP="00E05DFD">
            <w:pPr>
              <w:pStyle w:val="textfullout"/>
              <w:numPr>
                <w:ilvl w:val="0"/>
                <w:numId w:val="16"/>
              </w:numPr>
              <w:ind w:left="449" w:hanging="425"/>
              <w:rPr>
                <w:rFonts w:ascii="Arial Narrow" w:hAnsi="Arial Narrow" w:cs="Arial"/>
                <w:color w:val="auto"/>
                <w:lang w:val="en-AU"/>
              </w:rPr>
            </w:pPr>
            <w:r w:rsidRPr="00FB0FF5">
              <w:rPr>
                <w:rFonts w:ascii="Arial Narrow" w:hAnsi="Arial Narrow" w:cs="Arial"/>
                <w:color w:val="auto"/>
                <w:lang w:val="en-AU"/>
              </w:rPr>
              <w:t>Create a list of all accounts and their balances</w:t>
            </w:r>
            <w:r>
              <w:rPr>
                <w:rFonts w:ascii="Arial Narrow" w:hAnsi="Arial Narrow" w:cs="Arial"/>
                <w:color w:val="auto"/>
                <w:lang w:val="en-AU"/>
              </w:rPr>
              <w:t>.</w:t>
            </w:r>
          </w:p>
          <w:p w14:paraId="5ECC5CEB" w14:textId="77777777" w:rsidR="00E05DFD" w:rsidRPr="00FB0FF5" w:rsidRDefault="00E05DFD" w:rsidP="00E05DFD">
            <w:pPr>
              <w:pStyle w:val="textfullout"/>
              <w:numPr>
                <w:ilvl w:val="0"/>
                <w:numId w:val="16"/>
              </w:numPr>
              <w:spacing w:after="360"/>
              <w:ind w:left="449" w:hanging="425"/>
              <w:rPr>
                <w:rFonts w:ascii="Arial Narrow" w:hAnsi="Arial Narrow" w:cs="Arial"/>
                <w:color w:val="auto"/>
                <w:lang w:val="en-AU"/>
              </w:rPr>
            </w:pPr>
            <w:r w:rsidRPr="00FB0FF5">
              <w:rPr>
                <w:rFonts w:ascii="Arial Narrow" w:hAnsi="Arial Narrow" w:cs="Arial"/>
                <w:color w:val="auto"/>
                <w:lang w:val="en-AU"/>
              </w:rPr>
              <w:t>Classify the asset and liability accounts into current and non</w:t>
            </w:r>
            <w:r>
              <w:rPr>
                <w:rFonts w:ascii="Arial Narrow" w:hAnsi="Arial Narrow" w:cs="Arial"/>
                <w:color w:val="auto"/>
                <w:lang w:val="en-AU"/>
              </w:rPr>
              <w:t>-</w:t>
            </w:r>
            <w:r w:rsidRPr="00FB0FF5">
              <w:rPr>
                <w:rFonts w:ascii="Arial Narrow" w:hAnsi="Arial Narrow" w:cs="Arial"/>
                <w:color w:val="auto"/>
                <w:lang w:val="en-AU"/>
              </w:rPr>
              <w:t>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559"/>
              <w:gridCol w:w="1559"/>
              <w:gridCol w:w="1559"/>
            </w:tblGrid>
            <w:tr w:rsidR="00E05DFD" w:rsidRPr="00FB0FF5" w14:paraId="363C7C7A" w14:textId="77777777" w:rsidTr="00E05DFD">
              <w:tc>
                <w:tcPr>
                  <w:tcW w:w="3708" w:type="dxa"/>
                </w:tcPr>
                <w:p w14:paraId="12263EA2" w14:textId="77777777" w:rsidR="00E05DFD" w:rsidRPr="00FB0FF5" w:rsidRDefault="00E05DFD" w:rsidP="00E05DFD">
                  <w:pPr>
                    <w:spacing w:before="80" w:after="80" w:line="240" w:lineRule="exact"/>
                    <w:rPr>
                      <w:rFonts w:ascii="Arial Narrow" w:hAnsi="Arial Narrow"/>
                    </w:rPr>
                  </w:pPr>
                </w:p>
              </w:tc>
              <w:tc>
                <w:tcPr>
                  <w:tcW w:w="4677" w:type="dxa"/>
                  <w:gridSpan w:val="3"/>
                </w:tcPr>
                <w:p w14:paraId="603D99A7" w14:textId="44D52F5A" w:rsidR="00E05DFD" w:rsidRPr="00FB0FF5" w:rsidRDefault="00E05DFD" w:rsidP="00E05DFD">
                  <w:pPr>
                    <w:spacing w:before="80" w:after="80" w:line="240" w:lineRule="exact"/>
                    <w:rPr>
                      <w:rFonts w:ascii="Arial Narrow" w:hAnsi="Arial Narrow"/>
                      <w:b/>
                    </w:rPr>
                  </w:pPr>
                  <w:r w:rsidRPr="00FB0FF5">
                    <w:rPr>
                      <w:rFonts w:ascii="Arial Narrow" w:hAnsi="Arial Narrow"/>
                      <w:b/>
                    </w:rPr>
                    <w:t>Increase/Decrease/No Effect</w:t>
                  </w:r>
                </w:p>
              </w:tc>
            </w:tr>
            <w:tr w:rsidR="00E05DFD" w:rsidRPr="00FB0FF5" w14:paraId="7247F04D" w14:textId="77777777" w:rsidTr="00E05DFD">
              <w:trPr>
                <w:trHeight w:val="323"/>
              </w:trPr>
              <w:tc>
                <w:tcPr>
                  <w:tcW w:w="3708" w:type="dxa"/>
                  <w:vAlign w:val="center"/>
                </w:tcPr>
                <w:p w14:paraId="498021DF" w14:textId="77777777" w:rsidR="00E05DFD" w:rsidRPr="00FB0FF5" w:rsidRDefault="00E05DFD" w:rsidP="00E05DFD">
                  <w:pPr>
                    <w:spacing w:before="80" w:after="120" w:line="240" w:lineRule="exact"/>
                    <w:rPr>
                      <w:rFonts w:ascii="Arial Narrow" w:hAnsi="Arial Narrow"/>
                      <w:b/>
                    </w:rPr>
                  </w:pPr>
                  <w:r w:rsidRPr="00FB0FF5">
                    <w:rPr>
                      <w:rFonts w:ascii="Arial Narrow" w:hAnsi="Arial Narrow"/>
                      <w:b/>
                    </w:rPr>
                    <w:t>Transaction</w:t>
                  </w:r>
                </w:p>
              </w:tc>
              <w:tc>
                <w:tcPr>
                  <w:tcW w:w="1559" w:type="dxa"/>
                </w:tcPr>
                <w:p w14:paraId="53A041C6" w14:textId="77777777" w:rsidR="00E05DFD" w:rsidRPr="00FB0FF5" w:rsidRDefault="00E05DFD" w:rsidP="00E05DFD">
                  <w:pPr>
                    <w:widowControl w:val="0"/>
                    <w:suppressAutoHyphens/>
                    <w:autoSpaceDE w:val="0"/>
                    <w:autoSpaceDN w:val="0"/>
                    <w:adjustRightInd w:val="0"/>
                    <w:spacing w:before="80" w:after="240" w:line="240" w:lineRule="exact"/>
                    <w:ind w:firstLine="360"/>
                    <w:textAlignment w:val="center"/>
                    <w:rPr>
                      <w:rFonts w:ascii="Arial Narrow" w:hAnsi="Arial Narrow"/>
                      <w:b/>
                    </w:rPr>
                  </w:pPr>
                  <w:r w:rsidRPr="00FB0FF5">
                    <w:rPr>
                      <w:rFonts w:ascii="Arial Narrow" w:hAnsi="Arial Narrow"/>
                      <w:b/>
                    </w:rPr>
                    <w:t>Assets</w:t>
                  </w:r>
                </w:p>
              </w:tc>
              <w:tc>
                <w:tcPr>
                  <w:tcW w:w="1559" w:type="dxa"/>
                </w:tcPr>
                <w:p w14:paraId="460839FF" w14:textId="77777777" w:rsidR="00E05DFD" w:rsidRPr="00FB0FF5" w:rsidRDefault="00E05DFD" w:rsidP="00E05DFD">
                  <w:pPr>
                    <w:widowControl w:val="0"/>
                    <w:suppressAutoHyphens/>
                    <w:autoSpaceDE w:val="0"/>
                    <w:autoSpaceDN w:val="0"/>
                    <w:adjustRightInd w:val="0"/>
                    <w:spacing w:before="80" w:after="120" w:line="240" w:lineRule="exact"/>
                    <w:ind w:firstLine="360"/>
                    <w:textAlignment w:val="center"/>
                    <w:rPr>
                      <w:rFonts w:ascii="Arial Narrow" w:hAnsi="Arial Narrow"/>
                      <w:b/>
                    </w:rPr>
                  </w:pPr>
                  <w:r w:rsidRPr="00FB0FF5">
                    <w:rPr>
                      <w:rFonts w:ascii="Arial Narrow" w:hAnsi="Arial Narrow"/>
                      <w:b/>
                    </w:rPr>
                    <w:t>Liabilities</w:t>
                  </w:r>
                </w:p>
              </w:tc>
              <w:tc>
                <w:tcPr>
                  <w:tcW w:w="1559" w:type="dxa"/>
                </w:tcPr>
                <w:p w14:paraId="272284A8" w14:textId="5A18DAA2" w:rsidR="00E05DFD" w:rsidRPr="00FB0FF5" w:rsidRDefault="00E05DFD" w:rsidP="00E05DFD">
                  <w:pPr>
                    <w:spacing w:before="120" w:after="120" w:line="240" w:lineRule="exact"/>
                    <w:rPr>
                      <w:rFonts w:ascii="Arial Narrow" w:hAnsi="Arial Narrow"/>
                      <w:b/>
                    </w:rPr>
                  </w:pPr>
                  <w:r w:rsidRPr="00FB0FF5">
                    <w:rPr>
                      <w:rFonts w:ascii="Arial Narrow" w:hAnsi="Arial Narrow"/>
                      <w:b/>
                    </w:rPr>
                    <w:t>Owner’s Equity</w:t>
                  </w:r>
                </w:p>
              </w:tc>
            </w:tr>
            <w:tr w:rsidR="00E05DFD" w:rsidRPr="00FB0FF5" w14:paraId="4BC66FD9" w14:textId="77777777" w:rsidTr="00E05DFD">
              <w:tc>
                <w:tcPr>
                  <w:tcW w:w="3708" w:type="dxa"/>
                </w:tcPr>
                <w:p w14:paraId="4CDAC0EB" w14:textId="1B07457C" w:rsidR="00E05DFD" w:rsidRPr="00FB0FF5" w:rsidRDefault="00E05DFD" w:rsidP="00E05DFD">
                  <w:pPr>
                    <w:spacing w:before="80" w:after="80" w:line="240" w:lineRule="exact"/>
                    <w:rPr>
                      <w:rFonts w:ascii="Arial Narrow" w:hAnsi="Arial Narrow"/>
                    </w:rPr>
                  </w:pPr>
                  <w:r w:rsidRPr="00FB0FF5">
                    <w:rPr>
                      <w:rFonts w:ascii="Arial Narrow" w:hAnsi="Arial Narrow"/>
                    </w:rPr>
                    <w:t>The owner contributed</w:t>
                  </w:r>
                  <w:r>
                    <w:rPr>
                      <w:rFonts w:ascii="Arial Narrow" w:hAnsi="Arial Narrow"/>
                    </w:rPr>
                    <w:t xml:space="preserve"> $10,</w:t>
                  </w:r>
                  <w:r w:rsidRPr="00FB0FF5">
                    <w:rPr>
                      <w:rFonts w:ascii="Arial Narrow" w:hAnsi="Arial Narrow"/>
                    </w:rPr>
                    <w:t>000 cash to the business</w:t>
                  </w:r>
                </w:p>
              </w:tc>
              <w:tc>
                <w:tcPr>
                  <w:tcW w:w="1559" w:type="dxa"/>
                </w:tcPr>
                <w:p w14:paraId="7F27D674" w14:textId="77777777" w:rsidR="00E05DFD" w:rsidRPr="00FB0FF5" w:rsidRDefault="00E05DFD" w:rsidP="00E05DFD">
                  <w:pPr>
                    <w:widowControl w:val="0"/>
                    <w:suppressAutoHyphens/>
                    <w:autoSpaceDE w:val="0"/>
                    <w:autoSpaceDN w:val="0"/>
                    <w:adjustRightInd w:val="0"/>
                    <w:spacing w:before="80" w:after="80" w:line="240" w:lineRule="exact"/>
                    <w:ind w:firstLine="360"/>
                    <w:jc w:val="both"/>
                    <w:textAlignment w:val="center"/>
                    <w:rPr>
                      <w:rFonts w:ascii="Arial Narrow" w:hAnsi="Arial Narrow"/>
                      <w:b/>
                    </w:rPr>
                  </w:pPr>
                </w:p>
              </w:tc>
              <w:tc>
                <w:tcPr>
                  <w:tcW w:w="1559" w:type="dxa"/>
                </w:tcPr>
                <w:p w14:paraId="365B0D3D" w14:textId="77777777" w:rsidR="00E05DFD" w:rsidRPr="00FB0FF5" w:rsidRDefault="00E05DFD" w:rsidP="00E05DFD">
                  <w:pPr>
                    <w:widowControl w:val="0"/>
                    <w:suppressAutoHyphens/>
                    <w:autoSpaceDE w:val="0"/>
                    <w:autoSpaceDN w:val="0"/>
                    <w:adjustRightInd w:val="0"/>
                    <w:spacing w:before="80" w:after="80" w:line="240" w:lineRule="exact"/>
                    <w:ind w:firstLine="360"/>
                    <w:jc w:val="both"/>
                    <w:textAlignment w:val="center"/>
                    <w:rPr>
                      <w:rFonts w:ascii="Arial Narrow" w:hAnsi="Arial Narrow"/>
                      <w:b/>
                    </w:rPr>
                  </w:pPr>
                </w:p>
              </w:tc>
              <w:tc>
                <w:tcPr>
                  <w:tcW w:w="1559" w:type="dxa"/>
                </w:tcPr>
                <w:p w14:paraId="5E17A29E" w14:textId="77777777" w:rsidR="00E05DFD" w:rsidRPr="00FB0FF5" w:rsidRDefault="00E05DFD" w:rsidP="00E05DFD">
                  <w:pPr>
                    <w:spacing w:before="80" w:after="80" w:line="240" w:lineRule="exact"/>
                    <w:rPr>
                      <w:rFonts w:ascii="Arial Narrow" w:hAnsi="Arial Narrow"/>
                      <w:b/>
                    </w:rPr>
                  </w:pPr>
                </w:p>
              </w:tc>
            </w:tr>
            <w:tr w:rsidR="00E05DFD" w:rsidRPr="00FB0FF5" w14:paraId="6DC7BD3B" w14:textId="77777777" w:rsidTr="00E05DFD">
              <w:tc>
                <w:tcPr>
                  <w:tcW w:w="3708" w:type="dxa"/>
                </w:tcPr>
                <w:p w14:paraId="16BDB99E" w14:textId="01015362" w:rsidR="00E05DFD" w:rsidRPr="00FB0FF5" w:rsidRDefault="00E05DFD" w:rsidP="00E05DFD">
                  <w:pPr>
                    <w:spacing w:before="80" w:after="80" w:line="240" w:lineRule="exact"/>
                    <w:rPr>
                      <w:rFonts w:ascii="Arial Narrow" w:hAnsi="Arial Narrow"/>
                    </w:rPr>
                  </w:pPr>
                  <w:r w:rsidRPr="00FB0FF5">
                    <w:rPr>
                      <w:rFonts w:ascii="Arial Narrow" w:hAnsi="Arial Narrow"/>
                    </w:rPr>
                    <w:t>The business paid $1</w:t>
                  </w:r>
                  <w:r>
                    <w:rPr>
                      <w:rFonts w:ascii="Arial Narrow" w:hAnsi="Arial Narrow"/>
                    </w:rPr>
                    <w:t>,</w:t>
                  </w:r>
                  <w:r w:rsidRPr="00FB0FF5">
                    <w:rPr>
                      <w:rFonts w:ascii="Arial Narrow" w:hAnsi="Arial Narrow"/>
                    </w:rPr>
                    <w:t>540 including GST for Inventory</w:t>
                  </w:r>
                </w:p>
              </w:tc>
              <w:tc>
                <w:tcPr>
                  <w:tcW w:w="1559" w:type="dxa"/>
                </w:tcPr>
                <w:p w14:paraId="07869774" w14:textId="77777777" w:rsidR="00E05DFD" w:rsidRPr="00FB0FF5" w:rsidRDefault="00E05DFD" w:rsidP="00E05DFD">
                  <w:pPr>
                    <w:widowControl w:val="0"/>
                    <w:suppressAutoHyphens/>
                    <w:autoSpaceDE w:val="0"/>
                    <w:autoSpaceDN w:val="0"/>
                    <w:adjustRightInd w:val="0"/>
                    <w:spacing w:before="80" w:after="80" w:line="240" w:lineRule="exact"/>
                    <w:ind w:firstLine="360"/>
                    <w:jc w:val="both"/>
                    <w:textAlignment w:val="center"/>
                    <w:rPr>
                      <w:rFonts w:ascii="Arial Narrow" w:hAnsi="Arial Narrow"/>
                      <w:b/>
                    </w:rPr>
                  </w:pPr>
                </w:p>
              </w:tc>
              <w:tc>
                <w:tcPr>
                  <w:tcW w:w="1559" w:type="dxa"/>
                </w:tcPr>
                <w:p w14:paraId="516CE155" w14:textId="77777777" w:rsidR="00E05DFD" w:rsidRPr="00FB0FF5" w:rsidRDefault="00E05DFD" w:rsidP="00E05DFD">
                  <w:pPr>
                    <w:widowControl w:val="0"/>
                    <w:suppressAutoHyphens/>
                    <w:autoSpaceDE w:val="0"/>
                    <w:autoSpaceDN w:val="0"/>
                    <w:adjustRightInd w:val="0"/>
                    <w:spacing w:before="80" w:after="80" w:line="240" w:lineRule="exact"/>
                    <w:ind w:firstLine="360"/>
                    <w:jc w:val="both"/>
                    <w:textAlignment w:val="center"/>
                    <w:rPr>
                      <w:rFonts w:ascii="Arial Narrow" w:hAnsi="Arial Narrow"/>
                      <w:b/>
                    </w:rPr>
                  </w:pPr>
                </w:p>
              </w:tc>
              <w:tc>
                <w:tcPr>
                  <w:tcW w:w="1559" w:type="dxa"/>
                </w:tcPr>
                <w:p w14:paraId="590D4974" w14:textId="77777777" w:rsidR="00E05DFD" w:rsidRPr="00FB0FF5" w:rsidRDefault="00E05DFD" w:rsidP="00E05DFD">
                  <w:pPr>
                    <w:spacing w:before="80" w:after="80" w:line="240" w:lineRule="exact"/>
                    <w:rPr>
                      <w:rFonts w:ascii="Arial Narrow" w:hAnsi="Arial Narrow"/>
                      <w:b/>
                    </w:rPr>
                  </w:pPr>
                </w:p>
              </w:tc>
            </w:tr>
            <w:tr w:rsidR="00E05DFD" w:rsidRPr="00FB0FF5" w14:paraId="72A2E00D" w14:textId="77777777" w:rsidTr="00E05DFD">
              <w:tc>
                <w:tcPr>
                  <w:tcW w:w="3708" w:type="dxa"/>
                </w:tcPr>
                <w:p w14:paraId="22B37553" w14:textId="2AE885F5" w:rsidR="00E05DFD" w:rsidRPr="00FB0FF5" w:rsidRDefault="00E05DFD" w:rsidP="00E05DFD">
                  <w:pPr>
                    <w:spacing w:before="80" w:after="80" w:line="240" w:lineRule="exact"/>
                    <w:rPr>
                      <w:rFonts w:ascii="Arial Narrow" w:hAnsi="Arial Narrow"/>
                    </w:rPr>
                  </w:pPr>
                  <w:r w:rsidRPr="00FB0FF5">
                    <w:rPr>
                      <w:rFonts w:ascii="Arial Narrow" w:hAnsi="Arial Narrow"/>
                    </w:rPr>
                    <w:t>The owner contributed a vehicle he purchased for $7500 which now has a fair value of $5</w:t>
                  </w:r>
                  <w:r>
                    <w:rPr>
                      <w:rFonts w:ascii="Arial Narrow" w:hAnsi="Arial Narrow"/>
                    </w:rPr>
                    <w:t>,</w:t>
                  </w:r>
                  <w:r w:rsidRPr="00FB0FF5">
                    <w:rPr>
                      <w:rFonts w:ascii="Arial Narrow" w:hAnsi="Arial Narrow"/>
                    </w:rPr>
                    <w:t>000</w:t>
                  </w:r>
                </w:p>
              </w:tc>
              <w:tc>
                <w:tcPr>
                  <w:tcW w:w="1559" w:type="dxa"/>
                </w:tcPr>
                <w:p w14:paraId="59A8B26A" w14:textId="77777777" w:rsidR="00E05DFD" w:rsidRPr="00FB0FF5" w:rsidRDefault="00E05DFD" w:rsidP="00E05DFD">
                  <w:pPr>
                    <w:widowControl w:val="0"/>
                    <w:suppressAutoHyphens/>
                    <w:autoSpaceDE w:val="0"/>
                    <w:autoSpaceDN w:val="0"/>
                    <w:adjustRightInd w:val="0"/>
                    <w:spacing w:before="80" w:after="80" w:line="240" w:lineRule="exact"/>
                    <w:ind w:firstLine="360"/>
                    <w:jc w:val="both"/>
                    <w:textAlignment w:val="center"/>
                    <w:rPr>
                      <w:rFonts w:ascii="Arial Narrow" w:hAnsi="Arial Narrow"/>
                      <w:b/>
                    </w:rPr>
                  </w:pPr>
                </w:p>
              </w:tc>
              <w:tc>
                <w:tcPr>
                  <w:tcW w:w="1559" w:type="dxa"/>
                </w:tcPr>
                <w:p w14:paraId="37D16E5D" w14:textId="77777777" w:rsidR="00E05DFD" w:rsidRPr="00FB0FF5" w:rsidRDefault="00E05DFD" w:rsidP="00E05DFD">
                  <w:pPr>
                    <w:widowControl w:val="0"/>
                    <w:suppressAutoHyphens/>
                    <w:autoSpaceDE w:val="0"/>
                    <w:autoSpaceDN w:val="0"/>
                    <w:adjustRightInd w:val="0"/>
                    <w:spacing w:before="80" w:after="80" w:line="240" w:lineRule="exact"/>
                    <w:ind w:firstLine="360"/>
                    <w:jc w:val="both"/>
                    <w:textAlignment w:val="center"/>
                    <w:rPr>
                      <w:rFonts w:ascii="Arial Narrow" w:hAnsi="Arial Narrow"/>
                      <w:b/>
                    </w:rPr>
                  </w:pPr>
                </w:p>
              </w:tc>
              <w:tc>
                <w:tcPr>
                  <w:tcW w:w="1559" w:type="dxa"/>
                </w:tcPr>
                <w:p w14:paraId="7883C82A" w14:textId="77777777" w:rsidR="00E05DFD" w:rsidRPr="00FB0FF5" w:rsidRDefault="00E05DFD" w:rsidP="00E05DFD">
                  <w:pPr>
                    <w:spacing w:before="80" w:after="80" w:line="240" w:lineRule="exact"/>
                    <w:rPr>
                      <w:rFonts w:ascii="Arial Narrow" w:hAnsi="Arial Narrow"/>
                      <w:b/>
                    </w:rPr>
                  </w:pPr>
                </w:p>
              </w:tc>
            </w:tr>
            <w:tr w:rsidR="00E05DFD" w:rsidRPr="00FB0FF5" w14:paraId="4B530A92" w14:textId="77777777" w:rsidTr="00E05DFD">
              <w:tc>
                <w:tcPr>
                  <w:tcW w:w="3708" w:type="dxa"/>
                </w:tcPr>
                <w:p w14:paraId="6D7A4908" w14:textId="77777777" w:rsidR="00E05DFD" w:rsidRPr="00FB0FF5" w:rsidRDefault="00E05DFD" w:rsidP="00E05DFD">
                  <w:pPr>
                    <w:spacing w:before="80" w:after="80" w:line="240" w:lineRule="exact"/>
                    <w:rPr>
                      <w:rFonts w:ascii="Arial Narrow" w:hAnsi="Arial Narrow"/>
                    </w:rPr>
                  </w:pPr>
                  <w:r w:rsidRPr="00FB0FF5">
                    <w:rPr>
                      <w:rFonts w:ascii="Arial Narrow" w:hAnsi="Arial Narrow"/>
                    </w:rPr>
                    <w:t>Received $750 + $75 GST for sales, cost price $325</w:t>
                  </w:r>
                </w:p>
              </w:tc>
              <w:tc>
                <w:tcPr>
                  <w:tcW w:w="1559" w:type="dxa"/>
                </w:tcPr>
                <w:p w14:paraId="0750B0EB" w14:textId="77777777" w:rsidR="00E05DFD" w:rsidRPr="00FB0FF5" w:rsidRDefault="00E05DFD" w:rsidP="00E05DFD">
                  <w:pPr>
                    <w:widowControl w:val="0"/>
                    <w:suppressAutoHyphens/>
                    <w:autoSpaceDE w:val="0"/>
                    <w:autoSpaceDN w:val="0"/>
                    <w:adjustRightInd w:val="0"/>
                    <w:spacing w:before="80" w:after="80" w:line="240" w:lineRule="exact"/>
                    <w:ind w:firstLine="360"/>
                    <w:jc w:val="both"/>
                    <w:textAlignment w:val="center"/>
                    <w:rPr>
                      <w:rFonts w:ascii="Arial Narrow" w:hAnsi="Arial Narrow"/>
                      <w:b/>
                    </w:rPr>
                  </w:pPr>
                </w:p>
              </w:tc>
              <w:tc>
                <w:tcPr>
                  <w:tcW w:w="1559" w:type="dxa"/>
                </w:tcPr>
                <w:p w14:paraId="3D9FE856" w14:textId="77777777" w:rsidR="00E05DFD" w:rsidRPr="00FB0FF5" w:rsidRDefault="00E05DFD" w:rsidP="00E05DFD">
                  <w:pPr>
                    <w:widowControl w:val="0"/>
                    <w:suppressAutoHyphens/>
                    <w:autoSpaceDE w:val="0"/>
                    <w:autoSpaceDN w:val="0"/>
                    <w:adjustRightInd w:val="0"/>
                    <w:spacing w:before="80" w:after="80" w:line="240" w:lineRule="exact"/>
                    <w:ind w:firstLine="360"/>
                    <w:jc w:val="both"/>
                    <w:textAlignment w:val="center"/>
                    <w:rPr>
                      <w:rFonts w:ascii="Arial Narrow" w:hAnsi="Arial Narrow"/>
                      <w:b/>
                    </w:rPr>
                  </w:pPr>
                </w:p>
              </w:tc>
              <w:tc>
                <w:tcPr>
                  <w:tcW w:w="1559" w:type="dxa"/>
                </w:tcPr>
                <w:p w14:paraId="3AA0F13A" w14:textId="77777777" w:rsidR="00E05DFD" w:rsidRPr="00FB0FF5" w:rsidRDefault="00E05DFD" w:rsidP="00E05DFD">
                  <w:pPr>
                    <w:spacing w:before="80" w:after="80" w:line="240" w:lineRule="exact"/>
                    <w:rPr>
                      <w:rFonts w:ascii="Arial Narrow" w:hAnsi="Arial Narrow"/>
                      <w:b/>
                    </w:rPr>
                  </w:pPr>
                </w:p>
              </w:tc>
            </w:tr>
            <w:tr w:rsidR="00E05DFD" w:rsidRPr="00FB0FF5" w14:paraId="311BAE5E" w14:textId="77777777" w:rsidTr="00E05DFD">
              <w:tc>
                <w:tcPr>
                  <w:tcW w:w="3708" w:type="dxa"/>
                </w:tcPr>
                <w:p w14:paraId="4BC96E56" w14:textId="77777777" w:rsidR="00E05DFD" w:rsidRPr="00FB0FF5" w:rsidRDefault="00E05DFD" w:rsidP="00E05DFD">
                  <w:pPr>
                    <w:spacing w:before="80" w:after="80" w:line="240" w:lineRule="exact"/>
                    <w:rPr>
                      <w:rFonts w:ascii="Arial Narrow" w:hAnsi="Arial Narrow"/>
                    </w:rPr>
                  </w:pPr>
                  <w:r w:rsidRPr="00FB0FF5">
                    <w:rPr>
                      <w:rFonts w:ascii="Arial Narrow" w:hAnsi="Arial Narrow"/>
                    </w:rPr>
                    <w:t>The owner withdrew inventory valued at $250 plus GST for personal use</w:t>
                  </w:r>
                </w:p>
              </w:tc>
              <w:tc>
                <w:tcPr>
                  <w:tcW w:w="1559" w:type="dxa"/>
                </w:tcPr>
                <w:p w14:paraId="099AB748" w14:textId="77777777" w:rsidR="00E05DFD" w:rsidRPr="00FB0FF5" w:rsidRDefault="00E05DFD" w:rsidP="00E05DFD">
                  <w:pPr>
                    <w:widowControl w:val="0"/>
                    <w:suppressAutoHyphens/>
                    <w:autoSpaceDE w:val="0"/>
                    <w:autoSpaceDN w:val="0"/>
                    <w:adjustRightInd w:val="0"/>
                    <w:spacing w:before="80" w:after="80" w:line="240" w:lineRule="exact"/>
                    <w:ind w:firstLine="360"/>
                    <w:jc w:val="both"/>
                    <w:textAlignment w:val="center"/>
                    <w:rPr>
                      <w:rFonts w:ascii="Arial Narrow" w:hAnsi="Arial Narrow"/>
                      <w:b/>
                    </w:rPr>
                  </w:pPr>
                </w:p>
              </w:tc>
              <w:tc>
                <w:tcPr>
                  <w:tcW w:w="1559" w:type="dxa"/>
                </w:tcPr>
                <w:p w14:paraId="0F75F710" w14:textId="77777777" w:rsidR="00E05DFD" w:rsidRPr="00FB0FF5" w:rsidRDefault="00E05DFD" w:rsidP="00E05DFD">
                  <w:pPr>
                    <w:widowControl w:val="0"/>
                    <w:suppressAutoHyphens/>
                    <w:autoSpaceDE w:val="0"/>
                    <w:autoSpaceDN w:val="0"/>
                    <w:adjustRightInd w:val="0"/>
                    <w:spacing w:before="80" w:after="80" w:line="240" w:lineRule="exact"/>
                    <w:ind w:firstLine="360"/>
                    <w:jc w:val="both"/>
                    <w:textAlignment w:val="center"/>
                    <w:rPr>
                      <w:rFonts w:ascii="Arial Narrow" w:hAnsi="Arial Narrow"/>
                      <w:b/>
                    </w:rPr>
                  </w:pPr>
                </w:p>
              </w:tc>
              <w:tc>
                <w:tcPr>
                  <w:tcW w:w="1559" w:type="dxa"/>
                </w:tcPr>
                <w:p w14:paraId="3B93D33D" w14:textId="77777777" w:rsidR="00E05DFD" w:rsidRPr="00FB0FF5" w:rsidRDefault="00E05DFD" w:rsidP="00E05DFD">
                  <w:pPr>
                    <w:spacing w:before="80" w:after="80" w:line="240" w:lineRule="exact"/>
                    <w:rPr>
                      <w:rFonts w:ascii="Arial Narrow" w:hAnsi="Arial Narrow"/>
                      <w:b/>
                    </w:rPr>
                  </w:pPr>
                </w:p>
              </w:tc>
            </w:tr>
            <w:tr w:rsidR="00E05DFD" w:rsidRPr="00FB0FF5" w14:paraId="210E6150" w14:textId="77777777" w:rsidTr="00E05DFD">
              <w:tc>
                <w:tcPr>
                  <w:tcW w:w="3708" w:type="dxa"/>
                </w:tcPr>
                <w:p w14:paraId="0DFD1282" w14:textId="16E3DE04" w:rsidR="00E05DFD" w:rsidRPr="00FB0FF5" w:rsidRDefault="00E05DFD" w:rsidP="00E05DFD">
                  <w:pPr>
                    <w:spacing w:before="80" w:after="80" w:line="240" w:lineRule="exact"/>
                    <w:rPr>
                      <w:rFonts w:ascii="Arial Narrow" w:hAnsi="Arial Narrow"/>
                    </w:rPr>
                  </w:pPr>
                  <w:r w:rsidRPr="00FB0FF5">
                    <w:rPr>
                      <w:rFonts w:ascii="Arial Narrow" w:hAnsi="Arial Narrow"/>
                    </w:rPr>
                    <w:t xml:space="preserve">Purchased inventory on credit from Jackson </w:t>
                  </w:r>
                  <w:proofErr w:type="spellStart"/>
                  <w:r w:rsidRPr="00FB0FF5">
                    <w:rPr>
                      <w:rFonts w:ascii="Arial Narrow" w:hAnsi="Arial Narrow"/>
                    </w:rPr>
                    <w:t>Inc</w:t>
                  </w:r>
                  <w:proofErr w:type="spellEnd"/>
                  <w:r w:rsidRPr="00FB0FF5">
                    <w:rPr>
                      <w:rFonts w:ascii="Arial Narrow" w:hAnsi="Arial Narrow"/>
                    </w:rPr>
                    <w:t xml:space="preserve"> $2</w:t>
                  </w:r>
                  <w:r>
                    <w:rPr>
                      <w:rFonts w:ascii="Arial Narrow" w:hAnsi="Arial Narrow"/>
                    </w:rPr>
                    <w:t>,</w:t>
                  </w:r>
                  <w:r w:rsidRPr="00FB0FF5">
                    <w:rPr>
                      <w:rFonts w:ascii="Arial Narrow" w:hAnsi="Arial Narrow"/>
                    </w:rPr>
                    <w:t>750 including GST</w:t>
                  </w:r>
                </w:p>
              </w:tc>
              <w:tc>
                <w:tcPr>
                  <w:tcW w:w="1559" w:type="dxa"/>
                </w:tcPr>
                <w:p w14:paraId="40BBCE35" w14:textId="77777777" w:rsidR="00E05DFD" w:rsidRPr="00FB0FF5" w:rsidRDefault="00E05DFD" w:rsidP="00E05DFD">
                  <w:pPr>
                    <w:widowControl w:val="0"/>
                    <w:suppressAutoHyphens/>
                    <w:autoSpaceDE w:val="0"/>
                    <w:autoSpaceDN w:val="0"/>
                    <w:adjustRightInd w:val="0"/>
                    <w:spacing w:before="80" w:after="80" w:line="240" w:lineRule="exact"/>
                    <w:ind w:firstLine="360"/>
                    <w:jc w:val="both"/>
                    <w:textAlignment w:val="center"/>
                    <w:rPr>
                      <w:rFonts w:ascii="Arial Narrow" w:hAnsi="Arial Narrow"/>
                      <w:b/>
                    </w:rPr>
                  </w:pPr>
                </w:p>
              </w:tc>
              <w:tc>
                <w:tcPr>
                  <w:tcW w:w="1559" w:type="dxa"/>
                </w:tcPr>
                <w:p w14:paraId="7FE29DF1" w14:textId="77777777" w:rsidR="00E05DFD" w:rsidRPr="00FB0FF5" w:rsidRDefault="00E05DFD" w:rsidP="00E05DFD">
                  <w:pPr>
                    <w:widowControl w:val="0"/>
                    <w:suppressAutoHyphens/>
                    <w:autoSpaceDE w:val="0"/>
                    <w:autoSpaceDN w:val="0"/>
                    <w:adjustRightInd w:val="0"/>
                    <w:spacing w:before="80" w:after="80" w:line="240" w:lineRule="exact"/>
                    <w:ind w:firstLine="360"/>
                    <w:jc w:val="both"/>
                    <w:textAlignment w:val="center"/>
                    <w:rPr>
                      <w:rFonts w:ascii="Arial Narrow" w:hAnsi="Arial Narrow"/>
                      <w:b/>
                    </w:rPr>
                  </w:pPr>
                </w:p>
              </w:tc>
              <w:tc>
                <w:tcPr>
                  <w:tcW w:w="1559" w:type="dxa"/>
                </w:tcPr>
                <w:p w14:paraId="33D22CD3" w14:textId="77777777" w:rsidR="00E05DFD" w:rsidRPr="00FB0FF5" w:rsidRDefault="00E05DFD" w:rsidP="00E05DFD">
                  <w:pPr>
                    <w:spacing w:before="80" w:after="80" w:line="240" w:lineRule="exact"/>
                    <w:rPr>
                      <w:rFonts w:ascii="Arial Narrow" w:hAnsi="Arial Narrow"/>
                      <w:b/>
                    </w:rPr>
                  </w:pPr>
                </w:p>
              </w:tc>
            </w:tr>
            <w:tr w:rsidR="00E05DFD" w:rsidRPr="00FB0FF5" w14:paraId="5AAB6D9A" w14:textId="77777777" w:rsidTr="00E05DFD">
              <w:tc>
                <w:tcPr>
                  <w:tcW w:w="3708" w:type="dxa"/>
                </w:tcPr>
                <w:p w14:paraId="3FB7F88E" w14:textId="78873260" w:rsidR="00E05DFD" w:rsidRPr="00FB0FF5" w:rsidRDefault="00E05DFD" w:rsidP="00E05DFD">
                  <w:pPr>
                    <w:spacing w:before="80" w:after="80" w:line="240" w:lineRule="exact"/>
                    <w:rPr>
                      <w:rFonts w:ascii="Arial Narrow" w:hAnsi="Arial Narrow"/>
                    </w:rPr>
                  </w:pPr>
                  <w:r w:rsidRPr="00FB0FF5">
                    <w:rPr>
                      <w:rFonts w:ascii="Arial Narrow" w:hAnsi="Arial Narrow"/>
                    </w:rPr>
                    <w:t>Credit sale of inventory $2</w:t>
                  </w:r>
                  <w:r>
                    <w:rPr>
                      <w:rFonts w:ascii="Arial Narrow" w:hAnsi="Arial Narrow"/>
                    </w:rPr>
                    <w:t>,</w:t>
                  </w:r>
                  <w:r w:rsidRPr="00FB0FF5">
                    <w:rPr>
                      <w:rFonts w:ascii="Arial Narrow" w:hAnsi="Arial Narrow"/>
                    </w:rPr>
                    <w:t>200 including GST to Joe Munro</w:t>
                  </w:r>
                </w:p>
              </w:tc>
              <w:tc>
                <w:tcPr>
                  <w:tcW w:w="1559" w:type="dxa"/>
                </w:tcPr>
                <w:p w14:paraId="0FC725CC" w14:textId="77777777" w:rsidR="00E05DFD" w:rsidRPr="00FB0FF5" w:rsidRDefault="00E05DFD" w:rsidP="00E05DFD">
                  <w:pPr>
                    <w:widowControl w:val="0"/>
                    <w:suppressAutoHyphens/>
                    <w:autoSpaceDE w:val="0"/>
                    <w:autoSpaceDN w:val="0"/>
                    <w:adjustRightInd w:val="0"/>
                    <w:spacing w:before="80" w:after="80" w:line="240" w:lineRule="exact"/>
                    <w:ind w:firstLine="360"/>
                    <w:jc w:val="both"/>
                    <w:textAlignment w:val="center"/>
                    <w:rPr>
                      <w:rFonts w:ascii="Arial Narrow" w:hAnsi="Arial Narrow"/>
                      <w:b/>
                    </w:rPr>
                  </w:pPr>
                </w:p>
              </w:tc>
              <w:tc>
                <w:tcPr>
                  <w:tcW w:w="1559" w:type="dxa"/>
                </w:tcPr>
                <w:p w14:paraId="6601BE27" w14:textId="77777777" w:rsidR="00E05DFD" w:rsidRPr="00FB0FF5" w:rsidRDefault="00E05DFD" w:rsidP="00E05DFD">
                  <w:pPr>
                    <w:widowControl w:val="0"/>
                    <w:suppressAutoHyphens/>
                    <w:autoSpaceDE w:val="0"/>
                    <w:autoSpaceDN w:val="0"/>
                    <w:adjustRightInd w:val="0"/>
                    <w:spacing w:before="80" w:after="80" w:line="240" w:lineRule="exact"/>
                    <w:ind w:firstLine="360"/>
                    <w:jc w:val="both"/>
                    <w:textAlignment w:val="center"/>
                    <w:rPr>
                      <w:rFonts w:ascii="Arial Narrow" w:hAnsi="Arial Narrow"/>
                      <w:b/>
                    </w:rPr>
                  </w:pPr>
                </w:p>
              </w:tc>
              <w:tc>
                <w:tcPr>
                  <w:tcW w:w="1559" w:type="dxa"/>
                </w:tcPr>
                <w:p w14:paraId="6BE8BD1A" w14:textId="77777777" w:rsidR="00E05DFD" w:rsidRPr="00FB0FF5" w:rsidRDefault="00E05DFD" w:rsidP="00E05DFD">
                  <w:pPr>
                    <w:spacing w:before="80" w:after="80" w:line="240" w:lineRule="exact"/>
                    <w:rPr>
                      <w:rFonts w:ascii="Arial Narrow" w:hAnsi="Arial Narrow"/>
                      <w:b/>
                    </w:rPr>
                  </w:pPr>
                </w:p>
              </w:tc>
            </w:tr>
            <w:tr w:rsidR="00E05DFD" w:rsidRPr="00FB0FF5" w14:paraId="176A2D77" w14:textId="77777777" w:rsidTr="00E05DFD">
              <w:tc>
                <w:tcPr>
                  <w:tcW w:w="3708" w:type="dxa"/>
                </w:tcPr>
                <w:p w14:paraId="7D98A128" w14:textId="77777777" w:rsidR="00E05DFD" w:rsidRPr="00FB0FF5" w:rsidRDefault="00E05DFD" w:rsidP="00E05DFD">
                  <w:pPr>
                    <w:spacing w:before="80" w:after="80" w:line="240" w:lineRule="exact"/>
                    <w:rPr>
                      <w:rFonts w:ascii="Arial Narrow" w:hAnsi="Arial Narrow"/>
                    </w:rPr>
                  </w:pPr>
                  <w:r w:rsidRPr="00FB0FF5">
                    <w:rPr>
                      <w:rFonts w:ascii="Arial Narrow" w:hAnsi="Arial Narrow"/>
                    </w:rPr>
                    <w:t xml:space="preserve">Paid Jackson </w:t>
                  </w:r>
                  <w:proofErr w:type="spellStart"/>
                  <w:r w:rsidRPr="00FB0FF5">
                    <w:rPr>
                      <w:rFonts w:ascii="Arial Narrow" w:hAnsi="Arial Narrow"/>
                    </w:rPr>
                    <w:t>Inc</w:t>
                  </w:r>
                  <w:proofErr w:type="spellEnd"/>
                  <w:r w:rsidRPr="00FB0FF5">
                    <w:rPr>
                      <w:rFonts w:ascii="Arial Narrow" w:hAnsi="Arial Narrow"/>
                    </w:rPr>
                    <w:t xml:space="preserve"> outstanding amount after receiving a discount of $150</w:t>
                  </w:r>
                </w:p>
              </w:tc>
              <w:tc>
                <w:tcPr>
                  <w:tcW w:w="1559" w:type="dxa"/>
                </w:tcPr>
                <w:p w14:paraId="636B712B" w14:textId="77777777" w:rsidR="00E05DFD" w:rsidRPr="00FB0FF5" w:rsidRDefault="00E05DFD" w:rsidP="00E05DFD">
                  <w:pPr>
                    <w:widowControl w:val="0"/>
                    <w:suppressAutoHyphens/>
                    <w:autoSpaceDE w:val="0"/>
                    <w:autoSpaceDN w:val="0"/>
                    <w:adjustRightInd w:val="0"/>
                    <w:spacing w:before="80" w:after="80" w:line="240" w:lineRule="exact"/>
                    <w:ind w:firstLine="360"/>
                    <w:jc w:val="both"/>
                    <w:textAlignment w:val="center"/>
                    <w:rPr>
                      <w:rFonts w:ascii="Arial Narrow" w:hAnsi="Arial Narrow"/>
                      <w:b/>
                    </w:rPr>
                  </w:pPr>
                </w:p>
              </w:tc>
              <w:tc>
                <w:tcPr>
                  <w:tcW w:w="1559" w:type="dxa"/>
                </w:tcPr>
                <w:p w14:paraId="2BE15F5B" w14:textId="77777777" w:rsidR="00E05DFD" w:rsidRPr="00FB0FF5" w:rsidRDefault="00E05DFD" w:rsidP="00E05DFD">
                  <w:pPr>
                    <w:widowControl w:val="0"/>
                    <w:suppressAutoHyphens/>
                    <w:autoSpaceDE w:val="0"/>
                    <w:autoSpaceDN w:val="0"/>
                    <w:adjustRightInd w:val="0"/>
                    <w:spacing w:before="80" w:after="80" w:line="240" w:lineRule="exact"/>
                    <w:ind w:firstLine="360"/>
                    <w:jc w:val="both"/>
                    <w:textAlignment w:val="center"/>
                    <w:rPr>
                      <w:rFonts w:ascii="Arial Narrow" w:hAnsi="Arial Narrow"/>
                      <w:b/>
                    </w:rPr>
                  </w:pPr>
                </w:p>
              </w:tc>
              <w:tc>
                <w:tcPr>
                  <w:tcW w:w="1559" w:type="dxa"/>
                </w:tcPr>
                <w:p w14:paraId="0013ECA5" w14:textId="77777777" w:rsidR="00E05DFD" w:rsidRPr="00FB0FF5" w:rsidRDefault="00E05DFD" w:rsidP="00E05DFD">
                  <w:pPr>
                    <w:spacing w:before="80" w:after="80" w:line="240" w:lineRule="exact"/>
                    <w:rPr>
                      <w:rFonts w:ascii="Arial Narrow" w:hAnsi="Arial Narrow"/>
                      <w:b/>
                    </w:rPr>
                  </w:pPr>
                </w:p>
              </w:tc>
            </w:tr>
          </w:tbl>
          <w:p w14:paraId="7DD4FF91" w14:textId="593CA26E" w:rsidR="00C84E9B" w:rsidRPr="00380F35" w:rsidRDefault="00C84E9B" w:rsidP="00E05DFD">
            <w:pPr>
              <w:pStyle w:val="VCAAtablecondensedheading"/>
              <w:spacing w:after="120"/>
            </w:pPr>
          </w:p>
        </w:tc>
      </w:tr>
    </w:tbl>
    <w:p w14:paraId="7DD4FF95" w14:textId="399554B8" w:rsidR="00F4525C" w:rsidRDefault="00F4525C" w:rsidP="005D3D78"/>
    <w:p w14:paraId="766678AC" w14:textId="77777777" w:rsidR="00FC7FB4" w:rsidRDefault="00FC7FB4">
      <w:r>
        <w:rPr>
          <w:b/>
        </w:rPr>
        <w:br w:type="page"/>
      </w:r>
    </w:p>
    <w:tbl>
      <w:tblPr>
        <w:tblStyle w:val="VCAATableClosed"/>
        <w:tblW w:w="9776" w:type="dxa"/>
        <w:tblLook w:val="04A0" w:firstRow="1" w:lastRow="0" w:firstColumn="1" w:lastColumn="0" w:noHBand="0" w:noVBand="1"/>
        <w:tblCaption w:val="Table one"/>
        <w:tblDescription w:val="VCAA closed table style"/>
      </w:tblPr>
      <w:tblGrid>
        <w:gridCol w:w="9776"/>
      </w:tblGrid>
      <w:tr w:rsidR="00AB7162" w14:paraId="74BD8757" w14:textId="77777777" w:rsidTr="00AB7162">
        <w:trPr>
          <w:cnfStyle w:val="100000000000" w:firstRow="1" w:lastRow="0" w:firstColumn="0" w:lastColumn="0" w:oddVBand="0" w:evenVBand="0" w:oddHBand="0" w:evenHBand="0" w:firstRowFirstColumn="0" w:firstRowLastColumn="0" w:lastRowFirstColumn="0" w:lastRowLastColumn="0"/>
          <w:tblHeader/>
        </w:trPr>
        <w:tc>
          <w:tcPr>
            <w:tcW w:w="9776" w:type="dxa"/>
          </w:tcPr>
          <w:p w14:paraId="483001B0" w14:textId="01E98380" w:rsidR="00AB7162" w:rsidRDefault="00AB7162" w:rsidP="00AB7162">
            <w:pPr>
              <w:pStyle w:val="VCAAtablecondensedheading"/>
            </w:pPr>
            <w:r>
              <w:lastRenderedPageBreak/>
              <w:t>Detailed example 2</w:t>
            </w:r>
          </w:p>
        </w:tc>
      </w:tr>
      <w:tr w:rsidR="00AB7162" w14:paraId="2D81B1AE" w14:textId="77777777" w:rsidTr="00AB7162">
        <w:tc>
          <w:tcPr>
            <w:tcW w:w="9776" w:type="dxa"/>
          </w:tcPr>
          <w:p w14:paraId="0D80584F" w14:textId="6CC62A9E" w:rsidR="00380F35" w:rsidRPr="00380F35" w:rsidRDefault="00E05DFD" w:rsidP="00380F35">
            <w:pPr>
              <w:pStyle w:val="VCAAtablecondensedheading"/>
              <w:spacing w:before="120"/>
              <w:rPr>
                <w:b/>
                <w:lang w:val="en-AU"/>
              </w:rPr>
            </w:pPr>
            <w:r>
              <w:rPr>
                <w:b/>
                <w:lang w:val="en-AU"/>
              </w:rPr>
              <w:t>Recording financial data into General Journal and General Ledger</w:t>
            </w:r>
          </w:p>
          <w:p w14:paraId="1AAF8497" w14:textId="77777777" w:rsidR="00380F35" w:rsidRPr="00380F35" w:rsidRDefault="00380F35" w:rsidP="00380F35">
            <w:pPr>
              <w:pStyle w:val="VCAAtablecondensedheading"/>
              <w:spacing w:before="120"/>
              <w:rPr>
                <w:b/>
                <w:i/>
                <w:lang w:val="en-AU"/>
              </w:rPr>
            </w:pPr>
            <w:r w:rsidRPr="00380F35">
              <w:rPr>
                <w:i/>
                <w:lang w:val="en-AU"/>
              </w:rPr>
              <w:t>Business scenario</w:t>
            </w:r>
          </w:p>
          <w:p w14:paraId="5D3687D3" w14:textId="77777777" w:rsidR="00E05DFD" w:rsidRPr="00FB0FF5" w:rsidRDefault="00E05DFD" w:rsidP="00E05DFD">
            <w:pPr>
              <w:pStyle w:val="VCAAtablecondensed"/>
            </w:pPr>
            <w:r w:rsidRPr="00FB0FF5">
              <w:t>Amy Radcliffe is commencing her own business</w:t>
            </w:r>
            <w:r>
              <w:t xml:space="preserve"> –</w:t>
            </w:r>
            <w:r w:rsidRPr="00FB0FF5">
              <w:t xml:space="preserve"> </w:t>
            </w:r>
            <w:r w:rsidRPr="00F75988">
              <w:t>Radcliffe’s Rides</w:t>
            </w:r>
            <w:r w:rsidRPr="00FB0FF5">
              <w:t xml:space="preserve"> – selling bikes and accessories</w:t>
            </w:r>
            <w:r w:rsidRPr="00FB0FF5">
              <w:rPr>
                <w:b/>
                <w:i/>
              </w:rPr>
              <w:t xml:space="preserve">. </w:t>
            </w:r>
            <w:r w:rsidRPr="00FB0FF5">
              <w:t>On 1 March 2023 she contributed the following items to the business:</w:t>
            </w:r>
          </w:p>
          <w:p w14:paraId="4243FFE6" w14:textId="0FF2CFAC" w:rsidR="00E05DFD" w:rsidRPr="00FB0FF5" w:rsidRDefault="00E05DFD" w:rsidP="00E05DFD">
            <w:pPr>
              <w:pStyle w:val="VCAAtablecondensedbullet"/>
            </w:pPr>
            <w:r w:rsidRPr="00FB0FF5">
              <w:t>Cash from her personal account</w:t>
            </w:r>
            <w:r>
              <w:t xml:space="preserve">: </w:t>
            </w:r>
            <w:r w:rsidRPr="00FB0FF5">
              <w:t>$7</w:t>
            </w:r>
            <w:r>
              <w:t>,</w:t>
            </w:r>
            <w:r w:rsidRPr="00FB0FF5">
              <w:t>000 [Rec</w:t>
            </w:r>
            <w:r>
              <w:t>.</w:t>
            </w:r>
            <w:r w:rsidRPr="00FB0FF5">
              <w:t>1]</w:t>
            </w:r>
          </w:p>
          <w:p w14:paraId="45BCE6D5" w14:textId="7B222564" w:rsidR="00E05DFD" w:rsidRPr="00FB0FF5" w:rsidRDefault="00E05DFD" w:rsidP="00E05DFD">
            <w:pPr>
              <w:pStyle w:val="VCAAtablecondensedbullet"/>
            </w:pPr>
            <w:r>
              <w:t>Funds from a l</w:t>
            </w:r>
            <w:r w:rsidRPr="00FB0FF5">
              <w:t>oan from MU Bank</w:t>
            </w:r>
            <w:r>
              <w:t>:</w:t>
            </w:r>
            <w:r w:rsidRPr="00FB0FF5">
              <w:t xml:space="preserve"> $25</w:t>
            </w:r>
            <w:r>
              <w:t>,</w:t>
            </w:r>
            <w:r w:rsidRPr="00FB0FF5">
              <w:t xml:space="preserve">000 (the </w:t>
            </w:r>
            <w:r>
              <w:t>l</w:t>
            </w:r>
            <w:r w:rsidRPr="00FB0FF5">
              <w:t>oan will be repayable $500 per mo</w:t>
            </w:r>
            <w:bookmarkStart w:id="1" w:name="_GoBack"/>
            <w:bookmarkEnd w:id="1"/>
            <w:r w:rsidRPr="00FB0FF5">
              <w:t>nth)</w:t>
            </w:r>
          </w:p>
          <w:p w14:paraId="7AF04FC5" w14:textId="18822481" w:rsidR="00E05DFD" w:rsidRPr="00FB0FF5" w:rsidRDefault="00E05DFD" w:rsidP="00E05DFD">
            <w:pPr>
              <w:pStyle w:val="VCAAtablecondensedbullet"/>
            </w:pPr>
            <w:r w:rsidRPr="00FB0FF5">
              <w:t>Office Equipment</w:t>
            </w:r>
            <w:r>
              <w:t>:</w:t>
            </w:r>
            <w:r w:rsidRPr="00FB0FF5">
              <w:t xml:space="preserve"> $15</w:t>
            </w:r>
            <w:r>
              <w:t>,</w:t>
            </w:r>
            <w:r w:rsidRPr="00FB0FF5">
              <w:t>000</w:t>
            </w:r>
          </w:p>
          <w:p w14:paraId="703122F6" w14:textId="637F4333" w:rsidR="00E05DFD" w:rsidRPr="00FB0FF5" w:rsidRDefault="00E05DFD" w:rsidP="00E05DFD">
            <w:pPr>
              <w:pStyle w:val="VCAAtablecondensedbullet"/>
            </w:pPr>
            <w:r w:rsidRPr="00FB0FF5">
              <w:t>Vehicle</w:t>
            </w:r>
            <w:r>
              <w:t xml:space="preserve"> with agreed value of: $32,000. The vehicle was </w:t>
            </w:r>
            <w:r w:rsidRPr="00FB0FF5">
              <w:t>purchased in 2019 for $45</w:t>
            </w:r>
            <w:r>
              <w:t>,</w:t>
            </w:r>
            <w:r w:rsidRPr="00FB0FF5">
              <w:t>000</w:t>
            </w:r>
            <w:r>
              <w:t>.</w:t>
            </w:r>
            <w:r w:rsidRPr="00FB0FF5">
              <w:t xml:space="preserve"> The owner borrowed $35</w:t>
            </w:r>
            <w:r>
              <w:t>,</w:t>
            </w:r>
            <w:r w:rsidRPr="00FB0FF5">
              <w:t xml:space="preserve">000 from the ANZ bank to purchase the </w:t>
            </w:r>
            <w:r>
              <w:t>v</w:t>
            </w:r>
            <w:r w:rsidRPr="00FB0FF5">
              <w:t>ehicle in 2019 and currently owes $9</w:t>
            </w:r>
            <w:r>
              <w:t>,</w:t>
            </w:r>
            <w:r w:rsidRPr="00FB0FF5">
              <w:t xml:space="preserve">000. The business will take over this </w:t>
            </w:r>
            <w:r>
              <w:t>l</w:t>
            </w:r>
            <w:r w:rsidRPr="00FB0FF5">
              <w:t>oan at the time of transfer [repayable at $1</w:t>
            </w:r>
            <w:r>
              <w:t>,</w:t>
            </w:r>
            <w:r w:rsidRPr="00FB0FF5">
              <w:t>000 per month].</w:t>
            </w:r>
          </w:p>
          <w:p w14:paraId="1D543272" w14:textId="77777777" w:rsidR="00E05DFD" w:rsidRPr="00F75988" w:rsidRDefault="00E05DFD" w:rsidP="00E05DFD">
            <w:pPr>
              <w:pStyle w:val="VCAAtablecondensed"/>
              <w:spacing w:before="120"/>
            </w:pPr>
            <w:r w:rsidRPr="00F75988">
              <w:t>During the month of March 2023 the business completed the following transactions:</w:t>
            </w:r>
          </w:p>
          <w:p w14:paraId="5EEC840B" w14:textId="70F3CA09" w:rsidR="00E05DFD" w:rsidRPr="00FB0FF5" w:rsidRDefault="00E05DFD" w:rsidP="00E05DFD">
            <w:pPr>
              <w:spacing w:before="120"/>
              <w:ind w:left="1442" w:hanging="1442"/>
              <w:rPr>
                <w:rFonts w:cs="Times New Roman"/>
              </w:rPr>
            </w:pPr>
            <w:r w:rsidRPr="00FB0FF5">
              <w:rPr>
                <w:rFonts w:cs="Times New Roman"/>
              </w:rPr>
              <w:t>March 5</w:t>
            </w:r>
            <w:r>
              <w:rPr>
                <w:rFonts w:cs="Times New Roman"/>
              </w:rPr>
              <w:tab/>
            </w:r>
            <w:r w:rsidRPr="00FB0FF5">
              <w:rPr>
                <w:rFonts w:cs="Times New Roman"/>
              </w:rPr>
              <w:t>Paid one month’s rent on premises for $1</w:t>
            </w:r>
            <w:r>
              <w:rPr>
                <w:rFonts w:cs="Times New Roman"/>
              </w:rPr>
              <w:t>,</w:t>
            </w:r>
            <w:r w:rsidRPr="00FB0FF5">
              <w:rPr>
                <w:rFonts w:cs="Times New Roman"/>
              </w:rPr>
              <w:t>800 plus GST [Chq</w:t>
            </w:r>
            <w:r>
              <w:rPr>
                <w:rFonts w:cs="Times New Roman"/>
              </w:rPr>
              <w:t>.</w:t>
            </w:r>
            <w:r w:rsidRPr="00FB0FF5">
              <w:rPr>
                <w:rFonts w:cs="Times New Roman"/>
              </w:rPr>
              <w:t>1]</w:t>
            </w:r>
          </w:p>
          <w:p w14:paraId="329271D0" w14:textId="67623985" w:rsidR="00E05DFD" w:rsidRPr="00FB0FF5" w:rsidRDefault="00E05DFD" w:rsidP="00E05DFD">
            <w:pPr>
              <w:ind w:left="1442" w:hanging="1442"/>
              <w:rPr>
                <w:rFonts w:cs="Times New Roman"/>
              </w:rPr>
            </w:pPr>
            <w:r w:rsidRPr="00FB0FF5">
              <w:rPr>
                <w:rFonts w:cs="Times New Roman"/>
              </w:rPr>
              <w:t>March 6</w:t>
            </w:r>
            <w:r>
              <w:rPr>
                <w:rFonts w:cs="Times New Roman"/>
              </w:rPr>
              <w:tab/>
            </w:r>
            <w:r w:rsidRPr="00FB0FF5">
              <w:rPr>
                <w:rFonts w:cs="Times New Roman"/>
              </w:rPr>
              <w:t xml:space="preserve">The business signed a contract with </w:t>
            </w:r>
            <w:proofErr w:type="spellStart"/>
            <w:r w:rsidRPr="00FB0FF5">
              <w:rPr>
                <w:rFonts w:cs="Times New Roman"/>
              </w:rPr>
              <w:t>Lindeville</w:t>
            </w:r>
            <w:proofErr w:type="spellEnd"/>
            <w:r w:rsidRPr="00FB0FF5">
              <w:rPr>
                <w:rFonts w:cs="Times New Roman"/>
              </w:rPr>
              <w:t xml:space="preserve"> Ltd stating that </w:t>
            </w:r>
            <w:proofErr w:type="spellStart"/>
            <w:r w:rsidRPr="00FB0FF5">
              <w:rPr>
                <w:rFonts w:cs="Times New Roman"/>
              </w:rPr>
              <w:t>Lindeville</w:t>
            </w:r>
            <w:proofErr w:type="spellEnd"/>
            <w:r w:rsidRPr="00FB0FF5">
              <w:rPr>
                <w:rFonts w:cs="Times New Roman"/>
              </w:rPr>
              <w:t xml:space="preserve"> Ltd will be the only supplier of bikes and accessories to </w:t>
            </w:r>
            <w:r w:rsidRPr="00F75988">
              <w:rPr>
                <w:rFonts w:cs="Times New Roman"/>
              </w:rPr>
              <w:t>Radcliffe’s Rides.</w:t>
            </w:r>
            <w:r w:rsidRPr="00FB0FF5">
              <w:rPr>
                <w:rFonts w:cs="Times New Roman"/>
                <w:b/>
                <w:i/>
              </w:rPr>
              <w:t xml:space="preserve"> </w:t>
            </w:r>
            <w:r w:rsidRPr="00FB0FF5">
              <w:rPr>
                <w:rFonts w:cs="Times New Roman"/>
              </w:rPr>
              <w:t xml:space="preserve">As a result of this contract </w:t>
            </w:r>
            <w:proofErr w:type="spellStart"/>
            <w:r w:rsidRPr="00FB0FF5">
              <w:rPr>
                <w:rFonts w:cs="Times New Roman"/>
              </w:rPr>
              <w:t>Radclif</w:t>
            </w:r>
            <w:r>
              <w:rPr>
                <w:rFonts w:cs="Times New Roman"/>
              </w:rPr>
              <w:t>e’</w:t>
            </w:r>
            <w:r w:rsidRPr="00FB0FF5">
              <w:rPr>
                <w:rFonts w:cs="Times New Roman"/>
              </w:rPr>
              <w:t>s</w:t>
            </w:r>
            <w:proofErr w:type="spellEnd"/>
            <w:r w:rsidRPr="00FB0FF5">
              <w:rPr>
                <w:rFonts w:cs="Times New Roman"/>
              </w:rPr>
              <w:t xml:space="preserve"> Rides will be entitled to credit terms of 2/10,n30</w:t>
            </w:r>
          </w:p>
          <w:p w14:paraId="37250DE8" w14:textId="77777777" w:rsidR="00E05DFD" w:rsidRPr="00FB0FF5" w:rsidRDefault="00E05DFD" w:rsidP="00E05DFD">
            <w:pPr>
              <w:ind w:left="1442" w:hanging="1442"/>
              <w:rPr>
                <w:rFonts w:cs="Times New Roman"/>
              </w:rPr>
            </w:pPr>
            <w:r w:rsidRPr="00FB0FF5">
              <w:rPr>
                <w:rFonts w:cs="Times New Roman"/>
              </w:rPr>
              <w:t>March 10</w:t>
            </w:r>
            <w:r w:rsidRPr="00FB0FF5">
              <w:rPr>
                <w:rFonts w:cs="Times New Roman"/>
              </w:rPr>
              <w:tab/>
              <w:t xml:space="preserve">Purchased inventory on credit from </w:t>
            </w:r>
            <w:proofErr w:type="spellStart"/>
            <w:r w:rsidRPr="00FB0FF5">
              <w:rPr>
                <w:rFonts w:cs="Times New Roman"/>
              </w:rPr>
              <w:t>Lindeville</w:t>
            </w:r>
            <w:proofErr w:type="spellEnd"/>
            <w:r w:rsidRPr="00FB0FF5">
              <w:rPr>
                <w:rFonts w:cs="Times New Roman"/>
              </w:rPr>
              <w:t xml:space="preserve"> Ltd [Inv</w:t>
            </w:r>
            <w:r>
              <w:rPr>
                <w:rFonts w:cs="Times New Roman"/>
              </w:rPr>
              <w:t>.</w:t>
            </w:r>
            <w:r w:rsidRPr="00FB0FF5">
              <w:rPr>
                <w:rFonts w:cs="Times New Roman"/>
              </w:rPr>
              <w:t>LL09]:</w:t>
            </w:r>
          </w:p>
          <w:p w14:paraId="239352DA" w14:textId="77777777" w:rsidR="00E05DFD" w:rsidRPr="00FB0FF5" w:rsidRDefault="00E05DFD" w:rsidP="00E05DFD">
            <w:pPr>
              <w:pStyle w:val="ListParagraph"/>
              <w:numPr>
                <w:ilvl w:val="0"/>
                <w:numId w:val="17"/>
              </w:numPr>
              <w:ind w:left="1843" w:hanging="425"/>
              <w:rPr>
                <w:rFonts w:cs="Times New Roman"/>
              </w:rPr>
            </w:pPr>
            <w:r w:rsidRPr="00FB0FF5">
              <w:rPr>
                <w:rFonts w:cs="Times New Roman"/>
              </w:rPr>
              <w:t xml:space="preserve">20 </w:t>
            </w:r>
            <w:proofErr w:type="spellStart"/>
            <w:r w:rsidRPr="00FB0FF5">
              <w:rPr>
                <w:rFonts w:cs="Times New Roman"/>
              </w:rPr>
              <w:t>Xtreme</w:t>
            </w:r>
            <w:proofErr w:type="spellEnd"/>
            <w:r w:rsidRPr="00FB0FF5">
              <w:rPr>
                <w:rFonts w:cs="Times New Roman"/>
              </w:rPr>
              <w:t xml:space="preserve"> bikes @ $120 plus GST each</w:t>
            </w:r>
          </w:p>
          <w:p w14:paraId="65DE394E" w14:textId="77777777" w:rsidR="00E05DFD" w:rsidRPr="00FB0FF5" w:rsidRDefault="00E05DFD" w:rsidP="00E05DFD">
            <w:pPr>
              <w:pStyle w:val="ListParagraph"/>
              <w:numPr>
                <w:ilvl w:val="0"/>
                <w:numId w:val="17"/>
              </w:numPr>
              <w:ind w:left="1843" w:hanging="425"/>
              <w:rPr>
                <w:rFonts w:cs="Times New Roman"/>
              </w:rPr>
            </w:pPr>
            <w:r w:rsidRPr="00FB0FF5">
              <w:rPr>
                <w:rFonts w:cs="Times New Roman"/>
              </w:rPr>
              <w:t>15 Slider bikes @ @80 plus GST each</w:t>
            </w:r>
          </w:p>
          <w:p w14:paraId="19494373" w14:textId="77777777" w:rsidR="00E05DFD" w:rsidRPr="00FB0FF5" w:rsidRDefault="00E05DFD" w:rsidP="00E05DFD">
            <w:pPr>
              <w:pStyle w:val="ListParagraph"/>
              <w:numPr>
                <w:ilvl w:val="0"/>
                <w:numId w:val="17"/>
              </w:numPr>
              <w:ind w:left="1843" w:hanging="425"/>
              <w:rPr>
                <w:rFonts w:cs="Times New Roman"/>
              </w:rPr>
            </w:pPr>
            <w:r w:rsidRPr="00FB0FF5">
              <w:rPr>
                <w:rFonts w:cs="Times New Roman"/>
              </w:rPr>
              <w:t>18 Mason bikes @ $100 plus GST each</w:t>
            </w:r>
          </w:p>
          <w:p w14:paraId="2AAD4BA6" w14:textId="77777777" w:rsidR="00E05DFD" w:rsidRPr="00FB0FF5" w:rsidRDefault="00E05DFD" w:rsidP="00E05DFD">
            <w:pPr>
              <w:ind w:left="1442" w:hanging="1442"/>
              <w:rPr>
                <w:rFonts w:cs="Times New Roman"/>
              </w:rPr>
            </w:pPr>
            <w:r w:rsidRPr="00FB0FF5">
              <w:rPr>
                <w:rFonts w:cs="Times New Roman"/>
              </w:rPr>
              <w:t>March 12</w:t>
            </w:r>
            <w:r w:rsidRPr="00FB0FF5">
              <w:rPr>
                <w:rFonts w:cs="Times New Roman"/>
              </w:rPr>
              <w:tab/>
              <w:t>Returned 1 Mason Bike to supplier due to damaged paint</w:t>
            </w:r>
          </w:p>
          <w:p w14:paraId="553BF3F9" w14:textId="3B19BBB3" w:rsidR="00E05DFD" w:rsidRPr="00FB0FF5" w:rsidRDefault="00E05DFD" w:rsidP="00E05DFD">
            <w:pPr>
              <w:ind w:left="1442" w:hanging="1442"/>
              <w:rPr>
                <w:rFonts w:cs="Times New Roman"/>
              </w:rPr>
            </w:pPr>
            <w:r w:rsidRPr="00FB0FF5">
              <w:rPr>
                <w:rFonts w:cs="Times New Roman"/>
              </w:rPr>
              <w:t>March 15</w:t>
            </w:r>
            <w:r w:rsidRPr="00FB0FF5">
              <w:rPr>
                <w:rFonts w:cs="Times New Roman"/>
              </w:rPr>
              <w:tab/>
              <w:t>Cash sale of inventory $1</w:t>
            </w:r>
            <w:r>
              <w:rPr>
                <w:rFonts w:cs="Times New Roman"/>
              </w:rPr>
              <w:t>,</w:t>
            </w:r>
            <w:r w:rsidRPr="00FB0FF5">
              <w:rPr>
                <w:rFonts w:cs="Times New Roman"/>
              </w:rPr>
              <w:t>430 including GST, cost price $650</w:t>
            </w:r>
          </w:p>
          <w:p w14:paraId="780B7B09" w14:textId="68D481EA" w:rsidR="00E05DFD" w:rsidRPr="00FB0FF5" w:rsidRDefault="00E05DFD" w:rsidP="00E05DFD">
            <w:pPr>
              <w:ind w:left="1442" w:hanging="1442"/>
              <w:rPr>
                <w:rFonts w:cs="Times New Roman"/>
              </w:rPr>
            </w:pPr>
            <w:r w:rsidRPr="00FB0FF5">
              <w:rPr>
                <w:rFonts w:cs="Times New Roman"/>
              </w:rPr>
              <w:t>March 18</w:t>
            </w:r>
            <w:r w:rsidRPr="00FB0FF5">
              <w:rPr>
                <w:rFonts w:cs="Times New Roman"/>
              </w:rPr>
              <w:tab/>
              <w:t>Credit sale of inventory $2</w:t>
            </w:r>
            <w:r>
              <w:rPr>
                <w:rFonts w:cs="Times New Roman"/>
              </w:rPr>
              <w:t>,</w:t>
            </w:r>
            <w:r w:rsidRPr="00FB0FF5">
              <w:rPr>
                <w:rFonts w:cs="Times New Roman"/>
              </w:rPr>
              <w:t>200 plus GST to Rapid Racers, cost price $1</w:t>
            </w:r>
            <w:r>
              <w:rPr>
                <w:rFonts w:cs="Times New Roman"/>
              </w:rPr>
              <w:t>,</w:t>
            </w:r>
            <w:r w:rsidRPr="00FB0FF5">
              <w:rPr>
                <w:rFonts w:cs="Times New Roman"/>
              </w:rPr>
              <w:t>100</w:t>
            </w:r>
            <w:r>
              <w:rPr>
                <w:rFonts w:cs="Times New Roman"/>
              </w:rPr>
              <w:t xml:space="preserve"> </w:t>
            </w:r>
            <w:r w:rsidRPr="00FB0FF5">
              <w:rPr>
                <w:rFonts w:cs="Times New Roman"/>
              </w:rPr>
              <w:t>[Inv</w:t>
            </w:r>
            <w:r>
              <w:rPr>
                <w:rFonts w:cs="Times New Roman"/>
              </w:rPr>
              <w:t>.</w:t>
            </w:r>
            <w:r w:rsidRPr="00FB0FF5">
              <w:rPr>
                <w:rFonts w:cs="Times New Roman"/>
              </w:rPr>
              <w:t>RR56]</w:t>
            </w:r>
          </w:p>
          <w:p w14:paraId="6B7BF177" w14:textId="77777777" w:rsidR="00E05DFD" w:rsidRPr="00FB0FF5" w:rsidRDefault="00E05DFD" w:rsidP="00E05DFD">
            <w:pPr>
              <w:ind w:left="1442" w:hanging="1442"/>
              <w:rPr>
                <w:rFonts w:cs="Times New Roman"/>
              </w:rPr>
            </w:pPr>
            <w:r w:rsidRPr="00FB0FF5">
              <w:rPr>
                <w:rFonts w:cs="Times New Roman"/>
              </w:rPr>
              <w:t>March 20</w:t>
            </w:r>
            <w:r w:rsidRPr="00FB0FF5">
              <w:rPr>
                <w:rFonts w:cs="Times New Roman"/>
              </w:rPr>
              <w:tab/>
              <w:t xml:space="preserve">Paid </w:t>
            </w:r>
            <w:proofErr w:type="spellStart"/>
            <w:r w:rsidRPr="00FB0FF5">
              <w:rPr>
                <w:rFonts w:cs="Times New Roman"/>
              </w:rPr>
              <w:t>Lindeville</w:t>
            </w:r>
            <w:proofErr w:type="spellEnd"/>
            <w:r w:rsidRPr="00FB0FF5">
              <w:rPr>
                <w:rFonts w:cs="Times New Roman"/>
              </w:rPr>
              <w:t xml:space="preserve"> Ltd amount owing on account (Chq</w:t>
            </w:r>
            <w:r>
              <w:rPr>
                <w:rFonts w:cs="Times New Roman"/>
              </w:rPr>
              <w:t>.</w:t>
            </w:r>
            <w:r w:rsidRPr="00FB0FF5">
              <w:rPr>
                <w:rFonts w:cs="Times New Roman"/>
              </w:rPr>
              <w:t>2)</w:t>
            </w:r>
          </w:p>
          <w:p w14:paraId="0CEB6356" w14:textId="15B8D7F8" w:rsidR="00E05DFD" w:rsidRPr="00FB0FF5" w:rsidRDefault="00E05DFD" w:rsidP="00E05DFD">
            <w:pPr>
              <w:ind w:left="1442" w:hanging="1442"/>
              <w:rPr>
                <w:rFonts w:cs="Times New Roman"/>
              </w:rPr>
            </w:pPr>
            <w:r w:rsidRPr="00FB0FF5">
              <w:rPr>
                <w:rFonts w:cs="Times New Roman"/>
              </w:rPr>
              <w:t>March 25</w:t>
            </w:r>
            <w:r w:rsidRPr="00FB0FF5">
              <w:rPr>
                <w:rFonts w:cs="Times New Roman"/>
              </w:rPr>
              <w:tab/>
              <w:t>Received $1</w:t>
            </w:r>
            <w:r w:rsidR="00BB610D">
              <w:rPr>
                <w:rFonts w:cs="Times New Roman"/>
              </w:rPr>
              <w:t>,</w:t>
            </w:r>
            <w:r w:rsidRPr="00FB0FF5">
              <w:rPr>
                <w:rFonts w:cs="Times New Roman"/>
              </w:rPr>
              <w:t>000 from Rapid Racers</w:t>
            </w:r>
          </w:p>
          <w:p w14:paraId="3D4E8C85" w14:textId="77777777" w:rsidR="00E05DFD" w:rsidRPr="00FB0FF5" w:rsidRDefault="00E05DFD" w:rsidP="00E05DFD">
            <w:pPr>
              <w:ind w:left="1442" w:hanging="1442"/>
              <w:rPr>
                <w:rFonts w:cs="Times New Roman"/>
              </w:rPr>
            </w:pPr>
            <w:r w:rsidRPr="00FB0FF5">
              <w:rPr>
                <w:rFonts w:cs="Times New Roman"/>
              </w:rPr>
              <w:t>March 28</w:t>
            </w:r>
            <w:r w:rsidRPr="00FB0FF5">
              <w:rPr>
                <w:rFonts w:cs="Times New Roman"/>
              </w:rPr>
              <w:tab/>
              <w:t xml:space="preserve">Amy withdrew 1 </w:t>
            </w:r>
            <w:proofErr w:type="spellStart"/>
            <w:r w:rsidRPr="00FB0FF5">
              <w:rPr>
                <w:rFonts w:cs="Times New Roman"/>
              </w:rPr>
              <w:t>Xtreme</w:t>
            </w:r>
            <w:proofErr w:type="spellEnd"/>
            <w:r w:rsidRPr="00FB0FF5">
              <w:rPr>
                <w:rFonts w:cs="Times New Roman"/>
              </w:rPr>
              <w:t xml:space="preserve"> bike and gave it to her son as a birthday present</w:t>
            </w:r>
          </w:p>
          <w:p w14:paraId="09719F97" w14:textId="77777777" w:rsidR="00E05DFD" w:rsidRDefault="00E05DFD" w:rsidP="00E05DFD">
            <w:pPr>
              <w:ind w:left="1442" w:hanging="1442"/>
              <w:rPr>
                <w:rFonts w:cs="Times New Roman"/>
              </w:rPr>
            </w:pPr>
            <w:r w:rsidRPr="00FB0FF5">
              <w:rPr>
                <w:rFonts w:cs="Times New Roman"/>
              </w:rPr>
              <w:t>March 30</w:t>
            </w:r>
            <w:r w:rsidRPr="00FB0FF5">
              <w:rPr>
                <w:rFonts w:cs="Times New Roman"/>
              </w:rPr>
              <w:tab/>
              <w:t xml:space="preserve">Paid </w:t>
            </w:r>
            <w:r>
              <w:rPr>
                <w:rFonts w:cs="Times New Roman"/>
              </w:rPr>
              <w:t>e</w:t>
            </w:r>
            <w:r w:rsidRPr="00FB0FF5">
              <w:rPr>
                <w:rFonts w:cs="Times New Roman"/>
              </w:rPr>
              <w:t>lectricity</w:t>
            </w:r>
            <w:r>
              <w:rPr>
                <w:rFonts w:cs="Times New Roman"/>
              </w:rPr>
              <w:t xml:space="preserve"> bill</w:t>
            </w:r>
            <w:r w:rsidRPr="00FB0FF5">
              <w:rPr>
                <w:rFonts w:cs="Times New Roman"/>
              </w:rPr>
              <w:t xml:space="preserve"> $330 including GST (Chq</w:t>
            </w:r>
            <w:r>
              <w:rPr>
                <w:rFonts w:cs="Times New Roman"/>
              </w:rPr>
              <w:t>.</w:t>
            </w:r>
            <w:r w:rsidRPr="00FB0FF5">
              <w:rPr>
                <w:rFonts w:cs="Times New Roman"/>
              </w:rPr>
              <w:t>3)</w:t>
            </w:r>
          </w:p>
          <w:p w14:paraId="2150BCF4" w14:textId="77777777" w:rsidR="00E05DFD" w:rsidRPr="00F75988" w:rsidRDefault="00E05DFD" w:rsidP="00E05DFD">
            <w:pPr>
              <w:keepNext/>
              <w:keepLines/>
              <w:spacing w:before="240"/>
              <w:outlineLvl w:val="6"/>
              <w:rPr>
                <w:rFonts w:cs="Times New Roman"/>
                <w:i/>
              </w:rPr>
            </w:pPr>
            <w:r w:rsidRPr="00F75988">
              <w:rPr>
                <w:rFonts w:cs="Times New Roman"/>
                <w:i/>
              </w:rPr>
              <w:t>Tasks</w:t>
            </w:r>
          </w:p>
          <w:p w14:paraId="0AF05CBF" w14:textId="5B8F6B6A" w:rsidR="00E05DFD" w:rsidRPr="00FB0FF5" w:rsidRDefault="00E05DFD" w:rsidP="00BB610D">
            <w:pPr>
              <w:ind w:left="449" w:hanging="449"/>
              <w:rPr>
                <w:rFonts w:cs="Times New Roman"/>
              </w:rPr>
            </w:pPr>
            <w:r w:rsidRPr="00E05DFD">
              <w:rPr>
                <w:rFonts w:cs="Times New Roman"/>
              </w:rPr>
              <w:t>1.</w:t>
            </w:r>
            <w:r>
              <w:rPr>
                <w:rFonts w:cs="Times New Roman"/>
                <w:b/>
              </w:rPr>
              <w:tab/>
            </w:r>
            <w:r w:rsidRPr="00F75988">
              <w:rPr>
                <w:rFonts w:cs="Times New Roman"/>
              </w:rPr>
              <w:t>Record</w:t>
            </w:r>
            <w:r w:rsidRPr="00F75988">
              <w:rPr>
                <w:rFonts w:cs="Times New Roman"/>
                <w:b/>
              </w:rPr>
              <w:t xml:space="preserve"> </w:t>
            </w:r>
            <w:r w:rsidRPr="00F75988">
              <w:rPr>
                <w:rFonts w:cs="Times New Roman"/>
              </w:rPr>
              <w:t xml:space="preserve">the above </w:t>
            </w:r>
            <w:r w:rsidRPr="003F296E">
              <w:rPr>
                <w:rFonts w:cs="Times New Roman"/>
              </w:rPr>
              <w:t>information</w:t>
            </w:r>
            <w:r w:rsidRPr="00F75988">
              <w:rPr>
                <w:rFonts w:cs="Times New Roman"/>
              </w:rPr>
              <w:t xml:space="preserve"> into the General Journal for Radcliffe’s Racers </w:t>
            </w:r>
            <w:r w:rsidR="00BB610D">
              <w:rPr>
                <w:rFonts w:cs="Times New Roman"/>
              </w:rPr>
              <w:br/>
            </w:r>
            <w:r w:rsidRPr="00F75988">
              <w:rPr>
                <w:rFonts w:cs="Times New Roman"/>
              </w:rPr>
              <w:t>(Note:</w:t>
            </w:r>
            <w:r w:rsidRPr="00FB0FF5">
              <w:rPr>
                <w:rFonts w:cs="Times New Roman"/>
              </w:rPr>
              <w:t xml:space="preserve"> Narrations are required)</w:t>
            </w:r>
          </w:p>
          <w:p w14:paraId="4222C6BB" w14:textId="55F694CD" w:rsidR="00E05DFD" w:rsidRPr="00E05DFD" w:rsidRDefault="00E05DFD" w:rsidP="00E05DFD">
            <w:pPr>
              <w:ind w:left="449" w:hanging="449"/>
              <w:rPr>
                <w:rFonts w:cs="Times New Roman"/>
                <w:b/>
              </w:rPr>
            </w:pPr>
            <w:r>
              <w:rPr>
                <w:rFonts w:cs="Times New Roman"/>
              </w:rPr>
              <w:t>2.</w:t>
            </w:r>
            <w:r>
              <w:rPr>
                <w:rFonts w:cs="Times New Roman"/>
              </w:rPr>
              <w:tab/>
            </w:r>
            <w:r w:rsidRPr="00E05DFD">
              <w:rPr>
                <w:rFonts w:cs="Times New Roman"/>
              </w:rPr>
              <w:t>Post the information from the General Journal to</w:t>
            </w:r>
            <w:r w:rsidRPr="00E05DFD">
              <w:rPr>
                <w:rFonts w:cs="Times New Roman"/>
                <w:b/>
              </w:rPr>
              <w:t xml:space="preserve"> </w:t>
            </w:r>
            <w:r w:rsidRPr="00E05DFD">
              <w:rPr>
                <w:rFonts w:cs="Times New Roman"/>
              </w:rPr>
              <w:t>the following ledger accounts in the General Ledger of Radcliffe’s Racers</w:t>
            </w:r>
          </w:p>
          <w:p w14:paraId="4B2EC861" w14:textId="77777777" w:rsidR="00E05DFD" w:rsidRPr="00FB0FF5" w:rsidRDefault="00E05DFD" w:rsidP="00BB610D">
            <w:pPr>
              <w:pStyle w:val="ListParagraph"/>
              <w:numPr>
                <w:ilvl w:val="0"/>
                <w:numId w:val="20"/>
              </w:numPr>
              <w:spacing w:before="120"/>
              <w:ind w:left="875" w:hanging="426"/>
              <w:rPr>
                <w:rFonts w:cs="Times New Roman"/>
              </w:rPr>
            </w:pPr>
            <w:r w:rsidRPr="00FB0FF5">
              <w:rPr>
                <w:rFonts w:cs="Times New Roman"/>
              </w:rPr>
              <w:t>Bank</w:t>
            </w:r>
          </w:p>
          <w:p w14:paraId="5CC9FFE9" w14:textId="77777777" w:rsidR="00E05DFD" w:rsidRPr="00FB0FF5" w:rsidRDefault="00E05DFD" w:rsidP="00BB610D">
            <w:pPr>
              <w:pStyle w:val="ListParagraph"/>
              <w:numPr>
                <w:ilvl w:val="0"/>
                <w:numId w:val="20"/>
              </w:numPr>
              <w:ind w:left="875" w:hanging="426"/>
              <w:rPr>
                <w:rFonts w:cs="Times New Roman"/>
              </w:rPr>
            </w:pPr>
            <w:r w:rsidRPr="00FB0FF5">
              <w:rPr>
                <w:rFonts w:cs="Times New Roman"/>
              </w:rPr>
              <w:t>GST Clearing</w:t>
            </w:r>
          </w:p>
          <w:p w14:paraId="0A6DB33C" w14:textId="4C6B8335" w:rsidR="00AB7162" w:rsidRPr="00AB7162" w:rsidRDefault="00E05DFD" w:rsidP="00BB610D">
            <w:pPr>
              <w:pStyle w:val="VCAAtablecondensed"/>
              <w:numPr>
                <w:ilvl w:val="0"/>
                <w:numId w:val="20"/>
              </w:numPr>
              <w:spacing w:after="360"/>
              <w:ind w:left="875" w:hanging="426"/>
              <w:rPr>
                <w:b/>
              </w:rPr>
            </w:pPr>
            <w:r w:rsidRPr="00FB0FF5">
              <w:rPr>
                <w:rFonts w:cs="Times New Roman"/>
              </w:rPr>
              <w:t>Inventory</w:t>
            </w:r>
            <w:r w:rsidRPr="00FB0FF5">
              <w:rPr>
                <w:sz w:val="24"/>
                <w:szCs w:val="24"/>
                <w:lang w:eastAsia="en-AU"/>
              </w:rPr>
              <w:br w:type="page"/>
            </w:r>
          </w:p>
        </w:tc>
      </w:tr>
    </w:tbl>
    <w:p w14:paraId="3268191E" w14:textId="5EC9C646" w:rsidR="002647BB" w:rsidRDefault="002647BB" w:rsidP="005D3D78">
      <w:pPr>
        <w:rPr>
          <w:rFonts w:ascii="Arial" w:hAnsi="Arial" w:cs="Arial"/>
          <w:noProof/>
          <w:sz w:val="18"/>
          <w:szCs w:val="18"/>
        </w:rPr>
      </w:pPr>
    </w:p>
    <w:p w14:paraId="738C65AA" w14:textId="39C1343C" w:rsidR="00E05DFD" w:rsidRDefault="00E05DFD" w:rsidP="005D3D78">
      <w:pPr>
        <w:rPr>
          <w:rFonts w:ascii="Arial" w:hAnsi="Arial" w:cs="Arial"/>
          <w:noProof/>
          <w:sz w:val="18"/>
          <w:szCs w:val="18"/>
        </w:rPr>
      </w:pPr>
    </w:p>
    <w:p w14:paraId="715ECC34" w14:textId="77777777" w:rsidR="00BB610D" w:rsidRDefault="00BB610D">
      <w:r>
        <w:rPr>
          <w:b/>
        </w:rPr>
        <w:br w:type="page"/>
      </w:r>
    </w:p>
    <w:tbl>
      <w:tblPr>
        <w:tblStyle w:val="VCAATableClosed"/>
        <w:tblW w:w="9776" w:type="dxa"/>
        <w:tblLook w:val="04A0" w:firstRow="1" w:lastRow="0" w:firstColumn="1" w:lastColumn="0" w:noHBand="0" w:noVBand="1"/>
        <w:tblCaption w:val="Table one"/>
        <w:tblDescription w:val="VCAA closed table style"/>
      </w:tblPr>
      <w:tblGrid>
        <w:gridCol w:w="9776"/>
      </w:tblGrid>
      <w:tr w:rsidR="00E05DFD" w14:paraId="27E82139" w14:textId="77777777" w:rsidTr="00E05DFD">
        <w:trPr>
          <w:cnfStyle w:val="100000000000" w:firstRow="1" w:lastRow="0" w:firstColumn="0" w:lastColumn="0" w:oddVBand="0" w:evenVBand="0" w:oddHBand="0" w:evenHBand="0" w:firstRowFirstColumn="0" w:firstRowLastColumn="0" w:lastRowFirstColumn="0" w:lastRowLastColumn="0"/>
          <w:tblHeader/>
        </w:trPr>
        <w:tc>
          <w:tcPr>
            <w:tcW w:w="9776" w:type="dxa"/>
          </w:tcPr>
          <w:p w14:paraId="7AA1AFF4" w14:textId="3CFA8220" w:rsidR="00E05DFD" w:rsidRDefault="00E05DFD" w:rsidP="00E05DFD">
            <w:pPr>
              <w:pStyle w:val="VCAAtablecondensedheading"/>
            </w:pPr>
            <w:r>
              <w:lastRenderedPageBreak/>
              <w:t>Detailed example 3</w:t>
            </w:r>
          </w:p>
        </w:tc>
      </w:tr>
      <w:tr w:rsidR="00E05DFD" w14:paraId="08462CD4" w14:textId="77777777" w:rsidTr="00E05DFD">
        <w:tc>
          <w:tcPr>
            <w:tcW w:w="9776" w:type="dxa"/>
          </w:tcPr>
          <w:p w14:paraId="0F4F4BAC" w14:textId="0165E624" w:rsidR="00E05DFD" w:rsidRPr="00380F35" w:rsidRDefault="00BB610D" w:rsidP="00E05DFD">
            <w:pPr>
              <w:pStyle w:val="VCAAtablecondensedheading"/>
              <w:spacing w:before="120"/>
              <w:rPr>
                <w:b/>
                <w:lang w:val="en-AU"/>
              </w:rPr>
            </w:pPr>
            <w:r>
              <w:rPr>
                <w:b/>
                <w:lang w:val="en-AU"/>
              </w:rPr>
              <w:t>Ethical considerations for owners of trading businesses</w:t>
            </w:r>
          </w:p>
          <w:p w14:paraId="7016AF4B" w14:textId="77777777" w:rsidR="00E05DFD" w:rsidRPr="00380F35" w:rsidRDefault="00E05DFD" w:rsidP="00E05DFD">
            <w:pPr>
              <w:pStyle w:val="VCAAtablecondensedheading"/>
              <w:spacing w:before="120"/>
              <w:rPr>
                <w:b/>
                <w:i/>
                <w:lang w:val="en-AU"/>
              </w:rPr>
            </w:pPr>
            <w:r w:rsidRPr="00380F35">
              <w:rPr>
                <w:i/>
                <w:lang w:val="en-AU"/>
              </w:rPr>
              <w:t>Business scenario</w:t>
            </w:r>
          </w:p>
          <w:p w14:paraId="3443741A" w14:textId="77777777" w:rsidR="00BB610D" w:rsidRPr="00FB0FF5" w:rsidRDefault="00BB610D" w:rsidP="00BB610D">
            <w:pPr>
              <w:pStyle w:val="VCAAtablecondensed"/>
              <w:rPr>
                <w:b/>
                <w:lang w:val="en-AU"/>
              </w:rPr>
            </w:pPr>
            <w:r w:rsidRPr="00FB0FF5">
              <w:rPr>
                <w:lang w:val="en-AU"/>
              </w:rPr>
              <w:t>Rachel Morgan owns a clothing business</w:t>
            </w:r>
            <w:r>
              <w:rPr>
                <w:lang w:val="en-AU"/>
              </w:rPr>
              <w:t xml:space="preserve"> and imports her</w:t>
            </w:r>
            <w:r w:rsidRPr="00FB0FF5">
              <w:rPr>
                <w:lang w:val="en-AU"/>
              </w:rPr>
              <w:t xml:space="preserve"> products from overseas. She has recently introduced a business policy that aims to reflect basic standards of human right</w:t>
            </w:r>
            <w:r>
              <w:rPr>
                <w:lang w:val="en-AU"/>
              </w:rPr>
              <w:t>s</w:t>
            </w:r>
            <w:r w:rsidRPr="00FB0FF5">
              <w:rPr>
                <w:lang w:val="en-AU"/>
              </w:rPr>
              <w:t xml:space="preserve"> through business policies and actions.  This policy and its standards encompass all actions and decisions made by employees. Suppliers to the business are also chosen according to their commitment to human rights.</w:t>
            </w:r>
          </w:p>
          <w:p w14:paraId="4CD6A810" w14:textId="77777777" w:rsidR="00BB610D" w:rsidRPr="00FB0FF5" w:rsidRDefault="00BB610D" w:rsidP="00BB610D">
            <w:pPr>
              <w:pStyle w:val="VCAAtablecondensed"/>
              <w:rPr>
                <w:b/>
                <w:lang w:val="en-AU"/>
              </w:rPr>
            </w:pPr>
            <w:r w:rsidRPr="00FB0FF5">
              <w:rPr>
                <w:lang w:val="en-AU"/>
              </w:rPr>
              <w:t>Rachel has instituted a ‘work</w:t>
            </w:r>
            <w:r>
              <w:rPr>
                <w:lang w:val="en-AU"/>
              </w:rPr>
              <w:t>-</w:t>
            </w:r>
            <w:r w:rsidRPr="00FB0FF5">
              <w:rPr>
                <w:lang w:val="en-AU"/>
              </w:rPr>
              <w:t>life balance</w:t>
            </w:r>
            <w:r>
              <w:rPr>
                <w:lang w:val="en-AU"/>
              </w:rPr>
              <w:t>’</w:t>
            </w:r>
            <w:r w:rsidRPr="00FB0FF5">
              <w:rPr>
                <w:lang w:val="en-AU"/>
              </w:rPr>
              <w:t xml:space="preserve"> policy for employees</w:t>
            </w:r>
            <w:r>
              <w:rPr>
                <w:lang w:val="en-AU"/>
              </w:rPr>
              <w:t>,</w:t>
            </w:r>
            <w:r w:rsidRPr="00FB0FF5">
              <w:rPr>
                <w:lang w:val="en-AU"/>
              </w:rPr>
              <w:t xml:space="preserve"> which encourages the adoption of flexible working hours. She also encourages staff to participate in activities that promote healthy lifestyles</w:t>
            </w:r>
            <w:r>
              <w:rPr>
                <w:lang w:val="en-AU"/>
              </w:rPr>
              <w:t xml:space="preserve"> </w:t>
            </w:r>
            <w:r w:rsidRPr="00FB0FF5">
              <w:rPr>
                <w:lang w:val="en-AU"/>
              </w:rPr>
              <w:t>and has organised subsidised memberships to health clubs for all employees.</w:t>
            </w:r>
          </w:p>
          <w:p w14:paraId="5B92ACB5" w14:textId="77777777" w:rsidR="00BB610D" w:rsidRPr="00FB0FF5" w:rsidRDefault="00BB610D" w:rsidP="00BB610D">
            <w:pPr>
              <w:pStyle w:val="VCAAtablecondensed"/>
              <w:rPr>
                <w:b/>
                <w:lang w:val="en-AU"/>
              </w:rPr>
            </w:pPr>
            <w:r w:rsidRPr="00FB0FF5">
              <w:rPr>
                <w:lang w:val="en-AU"/>
              </w:rPr>
              <w:t>Contracts with suppliers</w:t>
            </w:r>
            <w:r>
              <w:rPr>
                <w:lang w:val="en-AU"/>
              </w:rPr>
              <w:t xml:space="preserve"> </w:t>
            </w:r>
            <w:r w:rsidRPr="00FB0FF5">
              <w:rPr>
                <w:lang w:val="en-AU"/>
              </w:rPr>
              <w:t xml:space="preserve">stipulate that they must meet minimum standards in relation to working conditions for their employees. Suppliers are expected to provide Rachel </w:t>
            </w:r>
            <w:r>
              <w:rPr>
                <w:lang w:val="en-AU"/>
              </w:rPr>
              <w:t xml:space="preserve">with </w:t>
            </w:r>
            <w:r w:rsidRPr="00FB0FF5">
              <w:rPr>
                <w:lang w:val="en-AU"/>
              </w:rPr>
              <w:t>policies relating to the</w:t>
            </w:r>
            <w:r>
              <w:rPr>
                <w:lang w:val="en-AU"/>
              </w:rPr>
              <w:t xml:space="preserve"> </w:t>
            </w:r>
            <w:r w:rsidRPr="00FB0FF5">
              <w:rPr>
                <w:lang w:val="en-AU"/>
              </w:rPr>
              <w:t xml:space="preserve">working conditions and minimum wages of </w:t>
            </w:r>
            <w:r>
              <w:rPr>
                <w:lang w:val="en-AU"/>
              </w:rPr>
              <w:t xml:space="preserve">their </w:t>
            </w:r>
            <w:r w:rsidRPr="00FB0FF5">
              <w:rPr>
                <w:lang w:val="en-AU"/>
              </w:rPr>
              <w:t>employees. Rachel will not purchase from any overseas supplier that operates using sweatshops for production of their products.</w:t>
            </w:r>
          </w:p>
          <w:p w14:paraId="6BDAED58" w14:textId="77777777" w:rsidR="00BB610D" w:rsidRPr="00BB610D" w:rsidRDefault="00BB610D" w:rsidP="00BB610D">
            <w:pPr>
              <w:pStyle w:val="VCAAtablecondensedheading"/>
              <w:spacing w:before="240"/>
              <w:rPr>
                <w:b/>
                <w:i/>
                <w:lang w:val="en-AU"/>
              </w:rPr>
            </w:pPr>
            <w:r w:rsidRPr="00BB610D">
              <w:rPr>
                <w:i/>
                <w:lang w:val="en-AU"/>
              </w:rPr>
              <w:t>Task</w:t>
            </w:r>
          </w:p>
          <w:p w14:paraId="186F7E1F" w14:textId="48D0389D" w:rsidR="00E05DFD" w:rsidRPr="00AB7162" w:rsidRDefault="00BB610D" w:rsidP="00BB610D">
            <w:pPr>
              <w:pStyle w:val="VCAAtablecondensed"/>
              <w:spacing w:after="360"/>
              <w:ind w:left="449" w:hanging="449"/>
              <w:rPr>
                <w:b/>
              </w:rPr>
            </w:pPr>
            <w:r w:rsidRPr="00F75988">
              <w:rPr>
                <w:color w:val="auto"/>
                <w:lang w:val="en-AU"/>
              </w:rPr>
              <w:t>Discuss the potential impact of these ethical decisions by Rachel on the performance of her business.</w:t>
            </w:r>
          </w:p>
        </w:tc>
      </w:tr>
    </w:tbl>
    <w:p w14:paraId="43FDB69E" w14:textId="77777777" w:rsidR="00E05DFD" w:rsidRDefault="00E05DFD" w:rsidP="005D3D78">
      <w:pPr>
        <w:rPr>
          <w:rFonts w:ascii="Arial" w:hAnsi="Arial" w:cs="Arial"/>
          <w:noProof/>
          <w:sz w:val="18"/>
          <w:szCs w:val="18"/>
        </w:rPr>
      </w:pPr>
    </w:p>
    <w:sectPr w:rsidR="00E05DFD"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4FFA3" w14:textId="77777777" w:rsidR="00E05DFD" w:rsidRDefault="00E05DFD" w:rsidP="00304EA1">
      <w:pPr>
        <w:spacing w:after="0" w:line="240" w:lineRule="auto"/>
      </w:pPr>
      <w:r>
        <w:separator/>
      </w:r>
    </w:p>
  </w:endnote>
  <w:endnote w:type="continuationSeparator" w:id="0">
    <w:p w14:paraId="7DD4FFA4" w14:textId="77777777" w:rsidR="00E05DFD" w:rsidRDefault="00E05DF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Sabon-Roman">
    <w:altName w:val="Leelawadee UI"/>
    <w:panose1 w:val="00000000000000000000"/>
    <w:charset w:val="4D"/>
    <w:family w:val="auto"/>
    <w:notTrueType/>
    <w:pitch w:val="default"/>
    <w:sig w:usb0="03000000" w:usb1="00000000" w:usb2="00000000" w:usb3="00000000" w:csb0="01000000" w:csb1="00000000"/>
  </w:font>
  <w:font w:name="Avenir-Book">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FFA8" w14:textId="603A97EB" w:rsidR="00E05DFD" w:rsidRPr="00243F0D" w:rsidRDefault="00E05DFD" w:rsidP="00970580">
    <w:pPr>
      <w:pStyle w:val="VCAAcaptionsandfootnotes"/>
    </w:pPr>
    <w:r>
      <w:rPr>
        <w:color w:val="999999" w:themeColor="accent2"/>
      </w:rPr>
      <w:t xml:space="preserve">© </w:t>
    </w:r>
    <w:hyperlink r:id="rId1" w:history="1">
      <w:r>
        <w:rPr>
          <w:rStyle w:val="Hyperlink"/>
        </w:rPr>
        <w:t>VCAA</w:t>
      </w:r>
    </w:hyperlink>
    <w:r>
      <w:t>, 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C3C28">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FFAA" w14:textId="361B7795" w:rsidR="00E05DFD" w:rsidRDefault="00E05DFD" w:rsidP="00970580">
    <w:pPr>
      <w:pStyle w:val="VCAAcaptionsandfootnotes"/>
      <w:spacing w:before="520"/>
    </w:pPr>
    <w:r w:rsidRPr="00970580">
      <w:t xml:space="preserve">© </w:t>
    </w:r>
    <w:hyperlink r:id="rId1" w:history="1">
      <w:r w:rsidRPr="00970580">
        <w:rPr>
          <w:rStyle w:val="Hyperlink"/>
        </w:rPr>
        <w:t>VCAA</w:t>
      </w:r>
    </w:hyperlink>
    <w:r>
      <w:t>, 2018</w:t>
    </w:r>
    <w:r>
      <w:ptab w:relativeTo="margin" w:alignment="right" w:leader="none"/>
    </w:r>
    <w:r>
      <w:rPr>
        <w:noProof/>
        <w:lang w:val="en-AU" w:eastAsia="en-AU"/>
      </w:rPr>
      <w:drawing>
        <wp:inline distT="0" distB="0" distL="0" distR="0" wp14:anchorId="7DD4FFAD" wp14:editId="7DD4FFAE">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4FFA1" w14:textId="77777777" w:rsidR="00E05DFD" w:rsidRDefault="00E05DFD" w:rsidP="00304EA1">
      <w:pPr>
        <w:spacing w:after="0" w:line="240" w:lineRule="auto"/>
      </w:pPr>
      <w:r>
        <w:separator/>
      </w:r>
    </w:p>
  </w:footnote>
  <w:footnote w:type="continuationSeparator" w:id="0">
    <w:p w14:paraId="7DD4FFA2" w14:textId="77777777" w:rsidR="00E05DFD" w:rsidRDefault="00E05DF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FFA6" w14:textId="455555F5" w:rsidR="00E05DFD" w:rsidRPr="00D86DE4" w:rsidRDefault="00E05DFD" w:rsidP="00B942F0">
    <w:pPr>
      <w:pStyle w:val="VCAAcaptionsandfootnotes"/>
      <w:tabs>
        <w:tab w:val="right" w:pos="9639"/>
      </w:tabs>
      <w:spacing w:after="360"/>
      <w:rPr>
        <w:color w:val="999999" w:themeColor="accent2"/>
      </w:rPr>
    </w:pPr>
    <w:r>
      <w:rPr>
        <w:color w:val="999999" w:themeColor="accent2"/>
      </w:rPr>
      <w:t>VCE Accounting 2019–202</w:t>
    </w:r>
    <w:r w:rsidR="004C3C28">
      <w:rPr>
        <w:color w:val="999999" w:themeColor="accent2"/>
      </w:rPr>
      <w:t>4</w:t>
    </w:r>
    <w:r>
      <w:rPr>
        <w:color w:val="999999" w:themeColor="accent2"/>
      </w:rPr>
      <w:tab/>
      <w:t>Detailed examples</w:t>
    </w:r>
    <w:r w:rsidR="00B942F0">
      <w:rPr>
        <w:color w:val="999999" w:themeColor="accent2"/>
      </w:rPr>
      <w:br/>
      <w:t>Advice for teachers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FFA9" w14:textId="77777777" w:rsidR="00E05DFD" w:rsidRPr="009370BC" w:rsidRDefault="00E05DFD" w:rsidP="00970580">
    <w:pPr>
      <w:spacing w:after="0"/>
      <w:ind w:right="-142"/>
      <w:jc w:val="right"/>
    </w:pPr>
    <w:r>
      <w:rPr>
        <w:noProof/>
        <w:lang w:val="en-AU" w:eastAsia="en-AU"/>
      </w:rPr>
      <w:drawing>
        <wp:inline distT="0" distB="0" distL="0" distR="0" wp14:anchorId="7DD4FFAB" wp14:editId="7DD4FFAC">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0A4"/>
    <w:multiLevelType w:val="hybridMultilevel"/>
    <w:tmpl w:val="183AA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F5C0A"/>
    <w:multiLevelType w:val="hybridMultilevel"/>
    <w:tmpl w:val="6850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9D6"/>
    <w:multiLevelType w:val="hybridMultilevel"/>
    <w:tmpl w:val="22CAFB6E"/>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572435"/>
    <w:multiLevelType w:val="hybridMultilevel"/>
    <w:tmpl w:val="5AE2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7325F"/>
    <w:multiLevelType w:val="hybridMultilevel"/>
    <w:tmpl w:val="B34CEF0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96D21"/>
    <w:multiLevelType w:val="hybridMultilevel"/>
    <w:tmpl w:val="214CBC18"/>
    <w:lvl w:ilvl="0" w:tplc="14B4A9CA">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6C0EBC"/>
    <w:multiLevelType w:val="hybridMultilevel"/>
    <w:tmpl w:val="2586F580"/>
    <w:lvl w:ilvl="0" w:tplc="F37CDFEC">
      <w:start w:val="1"/>
      <w:numFmt w:val="bullet"/>
      <w:pStyle w:val="ATEXTBULLET1"/>
      <w:lvlText w:val=""/>
      <w:lvlJc w:val="left"/>
      <w:pPr>
        <w:ind w:left="1004" w:hanging="360"/>
      </w:pPr>
      <w:rPr>
        <w:rFonts w:ascii="Symbol" w:hAnsi="Symbol" w:hint="default"/>
      </w:rPr>
    </w:lvl>
    <w:lvl w:ilvl="1" w:tplc="00030409" w:tentative="1">
      <w:start w:val="1"/>
      <w:numFmt w:val="bullet"/>
      <w:lvlText w:val="o"/>
      <w:lvlJc w:val="left"/>
      <w:pPr>
        <w:ind w:left="1724" w:hanging="360"/>
      </w:pPr>
      <w:rPr>
        <w:rFonts w:ascii="Courier New" w:hAnsi="Courier New" w:hint="default"/>
      </w:rPr>
    </w:lvl>
    <w:lvl w:ilvl="2" w:tplc="00050409" w:tentative="1">
      <w:start w:val="1"/>
      <w:numFmt w:val="bullet"/>
      <w:lvlText w:val=""/>
      <w:lvlJc w:val="left"/>
      <w:pPr>
        <w:ind w:left="2444" w:hanging="360"/>
      </w:pPr>
      <w:rPr>
        <w:rFonts w:ascii="Wingdings" w:hAnsi="Wingdings" w:hint="default"/>
      </w:rPr>
    </w:lvl>
    <w:lvl w:ilvl="3" w:tplc="00010409" w:tentative="1">
      <w:start w:val="1"/>
      <w:numFmt w:val="bullet"/>
      <w:lvlText w:val=""/>
      <w:lvlJc w:val="left"/>
      <w:pPr>
        <w:ind w:left="3164" w:hanging="360"/>
      </w:pPr>
      <w:rPr>
        <w:rFonts w:ascii="Symbol" w:hAnsi="Symbol" w:hint="default"/>
      </w:rPr>
    </w:lvl>
    <w:lvl w:ilvl="4" w:tplc="00030409" w:tentative="1">
      <w:start w:val="1"/>
      <w:numFmt w:val="bullet"/>
      <w:lvlText w:val="o"/>
      <w:lvlJc w:val="left"/>
      <w:pPr>
        <w:ind w:left="3884" w:hanging="360"/>
      </w:pPr>
      <w:rPr>
        <w:rFonts w:ascii="Courier New" w:hAnsi="Courier New" w:hint="default"/>
      </w:rPr>
    </w:lvl>
    <w:lvl w:ilvl="5" w:tplc="00050409" w:tentative="1">
      <w:start w:val="1"/>
      <w:numFmt w:val="bullet"/>
      <w:lvlText w:val=""/>
      <w:lvlJc w:val="left"/>
      <w:pPr>
        <w:ind w:left="4604" w:hanging="360"/>
      </w:pPr>
      <w:rPr>
        <w:rFonts w:ascii="Wingdings" w:hAnsi="Wingdings" w:hint="default"/>
      </w:rPr>
    </w:lvl>
    <w:lvl w:ilvl="6" w:tplc="00010409" w:tentative="1">
      <w:start w:val="1"/>
      <w:numFmt w:val="bullet"/>
      <w:lvlText w:val=""/>
      <w:lvlJc w:val="left"/>
      <w:pPr>
        <w:ind w:left="5324" w:hanging="360"/>
      </w:pPr>
      <w:rPr>
        <w:rFonts w:ascii="Symbol" w:hAnsi="Symbol" w:hint="default"/>
      </w:rPr>
    </w:lvl>
    <w:lvl w:ilvl="7" w:tplc="00030409" w:tentative="1">
      <w:start w:val="1"/>
      <w:numFmt w:val="bullet"/>
      <w:lvlText w:val="o"/>
      <w:lvlJc w:val="left"/>
      <w:pPr>
        <w:ind w:left="6044" w:hanging="360"/>
      </w:pPr>
      <w:rPr>
        <w:rFonts w:ascii="Courier New" w:hAnsi="Courier New" w:hint="default"/>
      </w:rPr>
    </w:lvl>
    <w:lvl w:ilvl="8" w:tplc="00050409" w:tentative="1">
      <w:start w:val="1"/>
      <w:numFmt w:val="bullet"/>
      <w:lvlText w:val=""/>
      <w:lvlJc w:val="left"/>
      <w:pPr>
        <w:ind w:left="6764" w:hanging="360"/>
      </w:pPr>
      <w:rPr>
        <w:rFonts w:ascii="Wingdings" w:hAnsi="Wingdings" w:hint="default"/>
      </w:rPr>
    </w:lvl>
  </w:abstractNum>
  <w:abstractNum w:abstractNumId="8" w15:restartNumberingAfterBreak="0">
    <w:nsid w:val="2F853505"/>
    <w:multiLevelType w:val="hybridMultilevel"/>
    <w:tmpl w:val="1C32EDFE"/>
    <w:lvl w:ilvl="0" w:tplc="E1122208">
      <w:start w:val="1"/>
      <w:numFmt w:val="decimal"/>
      <w:lvlText w:val="%1."/>
      <w:lvlJc w:val="left"/>
      <w:pPr>
        <w:ind w:left="720" w:hanging="360"/>
      </w:pPr>
      <w:rPr>
        <w:i w:val="0"/>
      </w:rPr>
    </w:lvl>
    <w:lvl w:ilvl="1" w:tplc="0409000F">
      <w:start w:val="1"/>
      <w:numFmt w:val="decimal"/>
      <w:lvlText w:val="%2."/>
      <w:lvlJc w:val="left"/>
      <w:pPr>
        <w:ind w:left="177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05E22AA"/>
    <w:multiLevelType w:val="hybridMultilevel"/>
    <w:tmpl w:val="4A32CBB6"/>
    <w:lvl w:ilvl="0" w:tplc="7FB845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05431"/>
    <w:multiLevelType w:val="hybridMultilevel"/>
    <w:tmpl w:val="E19CCA40"/>
    <w:lvl w:ilvl="0" w:tplc="728012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9E85695"/>
    <w:multiLevelType w:val="hybridMultilevel"/>
    <w:tmpl w:val="7556E9B4"/>
    <w:lvl w:ilvl="0" w:tplc="6638D292">
      <w:start w:val="1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34E784C"/>
    <w:lvl w:ilvl="0" w:tplc="68ACF86E">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6" w15:restartNumberingAfterBreak="0">
    <w:nsid w:val="6CFC59D2"/>
    <w:multiLevelType w:val="hybridMultilevel"/>
    <w:tmpl w:val="28083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1F78B5"/>
    <w:multiLevelType w:val="hybridMultilevel"/>
    <w:tmpl w:val="443C1B1C"/>
    <w:lvl w:ilvl="0" w:tplc="87346CA4">
      <w:start w:val="1"/>
      <w:numFmt w:val="decimal"/>
      <w:lvlText w:val="%1."/>
      <w:lvlJc w:val="left"/>
      <w:pPr>
        <w:ind w:left="318" w:hanging="360"/>
      </w:pPr>
      <w:rPr>
        <w:rFonts w:hint="default"/>
        <w:i w:val="0"/>
        <w:color w:val="000000" w:themeColor="text1"/>
      </w:rPr>
    </w:lvl>
    <w:lvl w:ilvl="1" w:tplc="0C090019" w:tentative="1">
      <w:start w:val="1"/>
      <w:numFmt w:val="lowerLetter"/>
      <w:lvlText w:val="%2."/>
      <w:lvlJc w:val="left"/>
      <w:pPr>
        <w:ind w:left="1038" w:hanging="360"/>
      </w:pPr>
    </w:lvl>
    <w:lvl w:ilvl="2" w:tplc="0C09001B" w:tentative="1">
      <w:start w:val="1"/>
      <w:numFmt w:val="lowerRoman"/>
      <w:lvlText w:val="%3."/>
      <w:lvlJc w:val="right"/>
      <w:pPr>
        <w:ind w:left="1758" w:hanging="180"/>
      </w:pPr>
    </w:lvl>
    <w:lvl w:ilvl="3" w:tplc="0C09000F" w:tentative="1">
      <w:start w:val="1"/>
      <w:numFmt w:val="decimal"/>
      <w:lvlText w:val="%4."/>
      <w:lvlJc w:val="left"/>
      <w:pPr>
        <w:ind w:left="2478" w:hanging="360"/>
      </w:pPr>
    </w:lvl>
    <w:lvl w:ilvl="4" w:tplc="0C090019" w:tentative="1">
      <w:start w:val="1"/>
      <w:numFmt w:val="lowerLetter"/>
      <w:lvlText w:val="%5."/>
      <w:lvlJc w:val="left"/>
      <w:pPr>
        <w:ind w:left="3198" w:hanging="360"/>
      </w:pPr>
    </w:lvl>
    <w:lvl w:ilvl="5" w:tplc="0C09001B" w:tentative="1">
      <w:start w:val="1"/>
      <w:numFmt w:val="lowerRoman"/>
      <w:lvlText w:val="%6."/>
      <w:lvlJc w:val="right"/>
      <w:pPr>
        <w:ind w:left="3918" w:hanging="180"/>
      </w:pPr>
    </w:lvl>
    <w:lvl w:ilvl="6" w:tplc="0C09000F" w:tentative="1">
      <w:start w:val="1"/>
      <w:numFmt w:val="decimal"/>
      <w:lvlText w:val="%7."/>
      <w:lvlJc w:val="left"/>
      <w:pPr>
        <w:ind w:left="4638" w:hanging="360"/>
      </w:pPr>
    </w:lvl>
    <w:lvl w:ilvl="7" w:tplc="0C090019" w:tentative="1">
      <w:start w:val="1"/>
      <w:numFmt w:val="lowerLetter"/>
      <w:lvlText w:val="%8."/>
      <w:lvlJc w:val="left"/>
      <w:pPr>
        <w:ind w:left="5358" w:hanging="360"/>
      </w:pPr>
    </w:lvl>
    <w:lvl w:ilvl="8" w:tplc="0C09001B" w:tentative="1">
      <w:start w:val="1"/>
      <w:numFmt w:val="lowerRoman"/>
      <w:lvlText w:val="%9."/>
      <w:lvlJc w:val="right"/>
      <w:pPr>
        <w:ind w:left="6078" w:hanging="180"/>
      </w:pPr>
    </w:lvl>
  </w:abstractNum>
  <w:abstractNum w:abstractNumId="18" w15:restartNumberingAfterBreak="0">
    <w:nsid w:val="762F3530"/>
    <w:multiLevelType w:val="hybridMultilevel"/>
    <w:tmpl w:val="D07CCE70"/>
    <w:lvl w:ilvl="0" w:tplc="55003AD6">
      <w:start w:val="1"/>
      <w:numFmt w:val="decimal"/>
      <w:lvlText w:val="%1."/>
      <w:lvlJc w:val="left"/>
      <w:pPr>
        <w:ind w:left="1038" w:hanging="360"/>
      </w:pPr>
      <w:rPr>
        <w:i w:val="0"/>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9" w15:restartNumberingAfterBreak="0">
    <w:nsid w:val="7F400BAC"/>
    <w:multiLevelType w:val="hybridMultilevel"/>
    <w:tmpl w:val="609CB3F6"/>
    <w:lvl w:ilvl="0" w:tplc="687E353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4"/>
  </w:num>
  <w:num w:numId="5">
    <w:abstractNumId w:val="14"/>
  </w:num>
  <w:num w:numId="6">
    <w:abstractNumId w:val="7"/>
  </w:num>
  <w:num w:numId="7">
    <w:abstractNumId w:val="3"/>
  </w:num>
  <w:num w:numId="8">
    <w:abstractNumId w:val="1"/>
  </w:num>
  <w:num w:numId="9">
    <w:abstractNumId w:val="10"/>
  </w:num>
  <w:num w:numId="10">
    <w:abstractNumId w:val="11"/>
  </w:num>
  <w:num w:numId="11">
    <w:abstractNumId w:val="2"/>
  </w:num>
  <w:num w:numId="12">
    <w:abstractNumId w:val="18"/>
  </w:num>
  <w:num w:numId="13">
    <w:abstractNumId w:val="13"/>
  </w:num>
  <w:num w:numId="14">
    <w:abstractNumId w:val="5"/>
  </w:num>
  <w:num w:numId="15">
    <w:abstractNumId w:val="17"/>
  </w:num>
  <w:num w:numId="16">
    <w:abstractNumId w:val="19"/>
  </w:num>
  <w:num w:numId="17">
    <w:abstractNumId w:val="6"/>
  </w:num>
  <w:num w:numId="18">
    <w:abstractNumId w:val="0"/>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C3940"/>
    <w:rsid w:val="000F09E4"/>
    <w:rsid w:val="000F16FD"/>
    <w:rsid w:val="001B4A9D"/>
    <w:rsid w:val="002279BA"/>
    <w:rsid w:val="002329F3"/>
    <w:rsid w:val="00243F0D"/>
    <w:rsid w:val="002647BB"/>
    <w:rsid w:val="002754C1"/>
    <w:rsid w:val="002841C8"/>
    <w:rsid w:val="0028516B"/>
    <w:rsid w:val="002C6F90"/>
    <w:rsid w:val="002E4FB5"/>
    <w:rsid w:val="003024E6"/>
    <w:rsid w:val="00302FB8"/>
    <w:rsid w:val="00304EA1"/>
    <w:rsid w:val="00314D81"/>
    <w:rsid w:val="00322FC6"/>
    <w:rsid w:val="0035293F"/>
    <w:rsid w:val="00380F35"/>
    <w:rsid w:val="00391986"/>
    <w:rsid w:val="003A00B4"/>
    <w:rsid w:val="00417AA3"/>
    <w:rsid w:val="00440B32"/>
    <w:rsid w:val="0046078D"/>
    <w:rsid w:val="004A2ED8"/>
    <w:rsid w:val="004C3C28"/>
    <w:rsid w:val="004F5BDA"/>
    <w:rsid w:val="0051631E"/>
    <w:rsid w:val="00537A1F"/>
    <w:rsid w:val="00566029"/>
    <w:rsid w:val="005923CB"/>
    <w:rsid w:val="005B391B"/>
    <w:rsid w:val="005D3D78"/>
    <w:rsid w:val="005E2EF0"/>
    <w:rsid w:val="0068471E"/>
    <w:rsid w:val="00684F98"/>
    <w:rsid w:val="00693FFD"/>
    <w:rsid w:val="006D00DA"/>
    <w:rsid w:val="006D2159"/>
    <w:rsid w:val="006D52F9"/>
    <w:rsid w:val="006F787C"/>
    <w:rsid w:val="00702636"/>
    <w:rsid w:val="00706977"/>
    <w:rsid w:val="00724507"/>
    <w:rsid w:val="00740318"/>
    <w:rsid w:val="00773E6C"/>
    <w:rsid w:val="00781FB1"/>
    <w:rsid w:val="00813C37"/>
    <w:rsid w:val="008154B5"/>
    <w:rsid w:val="00823962"/>
    <w:rsid w:val="00852719"/>
    <w:rsid w:val="00860115"/>
    <w:rsid w:val="0088783C"/>
    <w:rsid w:val="009057A3"/>
    <w:rsid w:val="009370BC"/>
    <w:rsid w:val="00970580"/>
    <w:rsid w:val="0098739B"/>
    <w:rsid w:val="009B61E5"/>
    <w:rsid w:val="009D1E89"/>
    <w:rsid w:val="00A17661"/>
    <w:rsid w:val="00A24B2D"/>
    <w:rsid w:val="00A40966"/>
    <w:rsid w:val="00A921E0"/>
    <w:rsid w:val="00AB7162"/>
    <w:rsid w:val="00AE5526"/>
    <w:rsid w:val="00AF051B"/>
    <w:rsid w:val="00B01578"/>
    <w:rsid w:val="00B0738F"/>
    <w:rsid w:val="00B26601"/>
    <w:rsid w:val="00B41951"/>
    <w:rsid w:val="00B41C71"/>
    <w:rsid w:val="00B53229"/>
    <w:rsid w:val="00B62480"/>
    <w:rsid w:val="00B81B70"/>
    <w:rsid w:val="00B942F0"/>
    <w:rsid w:val="00BB610D"/>
    <w:rsid w:val="00BD0724"/>
    <w:rsid w:val="00BD2B91"/>
    <w:rsid w:val="00BE5521"/>
    <w:rsid w:val="00C53263"/>
    <w:rsid w:val="00C75F1D"/>
    <w:rsid w:val="00C84E9B"/>
    <w:rsid w:val="00CB68E8"/>
    <w:rsid w:val="00D04F01"/>
    <w:rsid w:val="00D338E4"/>
    <w:rsid w:val="00D51947"/>
    <w:rsid w:val="00D532F0"/>
    <w:rsid w:val="00D77413"/>
    <w:rsid w:val="00D82759"/>
    <w:rsid w:val="00D86DE4"/>
    <w:rsid w:val="00E05DFD"/>
    <w:rsid w:val="00E23F1D"/>
    <w:rsid w:val="00E36361"/>
    <w:rsid w:val="00E55AE9"/>
    <w:rsid w:val="00EB0C84"/>
    <w:rsid w:val="00F40AF6"/>
    <w:rsid w:val="00F40D53"/>
    <w:rsid w:val="00F45081"/>
    <w:rsid w:val="00F4525C"/>
    <w:rsid w:val="00F50D86"/>
    <w:rsid w:val="00FA329F"/>
    <w:rsid w:val="00FC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D4FF79"/>
  <w15:docId w15:val="{7597C01B-3DFC-4A27-9257-BE894E63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D00DA"/>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6D00DA"/>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4">
    <w:name w:val="heading 4"/>
    <w:basedOn w:val="Normal"/>
    <w:next w:val="Normal"/>
    <w:link w:val="Heading4Char"/>
    <w:uiPriority w:val="9"/>
    <w:unhideWhenUsed/>
    <w:qFormat/>
    <w:rsid w:val="006D00DA"/>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FC7FB4"/>
    <w:pPr>
      <w:keepNext/>
      <w:keepLines/>
      <w:tabs>
        <w:tab w:val="left" w:pos="34"/>
        <w:tab w:val="left" w:pos="425"/>
        <w:tab w:val="left" w:pos="564"/>
      </w:tabs>
      <w:spacing w:before="0" w:after="0" w:line="240" w:lineRule="auto"/>
      <w:ind w:left="318"/>
      <w:contextualSpacing/>
      <w:outlineLvl w:val="6"/>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customStyle="1" w:styleId="BHEAD">
    <w:name w:val="B HEAD"/>
    <w:basedOn w:val="Normal"/>
    <w:next w:val="Normal"/>
    <w:uiPriority w:val="99"/>
    <w:rsid w:val="00C84E9B"/>
    <w:pPr>
      <w:widowControl w:val="0"/>
      <w:tabs>
        <w:tab w:val="left" w:pos="283"/>
      </w:tabs>
      <w:suppressAutoHyphens/>
      <w:autoSpaceDE w:val="0"/>
      <w:autoSpaceDN w:val="0"/>
      <w:adjustRightInd w:val="0"/>
      <w:spacing w:before="240" w:after="160" w:line="240" w:lineRule="atLeast"/>
      <w:textAlignment w:val="center"/>
    </w:pPr>
    <w:rPr>
      <w:rFonts w:ascii="Arial Black" w:eastAsia="Times New Roman" w:hAnsi="Arial Black" w:cs="HelveticaNeue-BoldCond"/>
      <w:bCs/>
      <w:color w:val="008000"/>
      <w:sz w:val="21"/>
      <w:szCs w:val="20"/>
      <w:lang w:val="en-GB"/>
    </w:rPr>
  </w:style>
  <w:style w:type="paragraph" w:customStyle="1" w:styleId="ATEXTNUMBER">
    <w:name w:val="A TEXT NUMBER"/>
    <w:basedOn w:val="Normal"/>
    <w:qFormat/>
    <w:rsid w:val="00C84E9B"/>
    <w:pPr>
      <w:widowControl w:val="0"/>
      <w:tabs>
        <w:tab w:val="left" w:pos="284"/>
        <w:tab w:val="left" w:pos="567"/>
      </w:tabs>
      <w:suppressAutoHyphens/>
      <w:autoSpaceDE w:val="0"/>
      <w:autoSpaceDN w:val="0"/>
      <w:adjustRightInd w:val="0"/>
      <w:spacing w:after="80" w:line="260" w:lineRule="atLeast"/>
      <w:ind w:left="567" w:hanging="283"/>
      <w:textAlignment w:val="center"/>
    </w:pPr>
    <w:rPr>
      <w:rFonts w:ascii="Arial" w:eastAsia="Times New Roman" w:hAnsi="Arial" w:cs="Sabon-Roman"/>
      <w:color w:val="000000"/>
      <w:sz w:val="20"/>
      <w:szCs w:val="19"/>
      <w:lang w:val="en-GB"/>
    </w:rPr>
  </w:style>
  <w:style w:type="paragraph" w:customStyle="1" w:styleId="ATEXTBULLET1">
    <w:name w:val="A TEXT BULLET 1"/>
    <w:basedOn w:val="ATEXTNUMBER"/>
    <w:qFormat/>
    <w:rsid w:val="00C84E9B"/>
    <w:pPr>
      <w:numPr>
        <w:numId w:val="6"/>
      </w:numPr>
      <w:tabs>
        <w:tab w:val="clear" w:pos="567"/>
      </w:tabs>
      <w:ind w:left="567" w:hanging="283"/>
    </w:pPr>
  </w:style>
  <w:style w:type="paragraph" w:customStyle="1" w:styleId="ATEXTLETTER">
    <w:name w:val="A TEXT LETTER"/>
    <w:basedOn w:val="Normal"/>
    <w:qFormat/>
    <w:rsid w:val="00C84E9B"/>
    <w:pPr>
      <w:widowControl w:val="0"/>
      <w:tabs>
        <w:tab w:val="left" w:pos="284"/>
        <w:tab w:val="left" w:pos="851"/>
      </w:tabs>
      <w:suppressAutoHyphens/>
      <w:autoSpaceDE w:val="0"/>
      <w:autoSpaceDN w:val="0"/>
      <w:adjustRightInd w:val="0"/>
      <w:spacing w:after="80" w:line="260" w:lineRule="atLeast"/>
      <w:ind w:left="851" w:hanging="284"/>
      <w:textAlignment w:val="center"/>
    </w:pPr>
    <w:rPr>
      <w:rFonts w:ascii="Arial" w:eastAsia="Times New Roman" w:hAnsi="Arial" w:cs="Sabon-Roman"/>
      <w:color w:val="000000"/>
      <w:sz w:val="20"/>
      <w:szCs w:val="19"/>
      <w:lang w:val="en-GB"/>
    </w:rPr>
  </w:style>
  <w:style w:type="paragraph" w:customStyle="1" w:styleId="ATEXT1">
    <w:name w:val="A TEXT 1"/>
    <w:basedOn w:val="Normal"/>
    <w:uiPriority w:val="99"/>
    <w:qFormat/>
    <w:rsid w:val="00C84E9B"/>
    <w:pPr>
      <w:widowControl w:val="0"/>
      <w:tabs>
        <w:tab w:val="left" w:pos="283"/>
        <w:tab w:val="left" w:pos="567"/>
        <w:tab w:val="left" w:pos="851"/>
      </w:tabs>
      <w:suppressAutoHyphens/>
      <w:autoSpaceDE w:val="0"/>
      <w:autoSpaceDN w:val="0"/>
      <w:adjustRightInd w:val="0"/>
      <w:spacing w:after="80" w:line="260" w:lineRule="atLeast"/>
      <w:textAlignment w:val="center"/>
    </w:pPr>
    <w:rPr>
      <w:rFonts w:ascii="Arial" w:eastAsia="Times New Roman" w:hAnsi="Arial" w:cs="Sabon-Roman"/>
      <w:color w:val="000000"/>
      <w:sz w:val="20"/>
      <w:szCs w:val="19"/>
      <w:lang w:val="en-GB"/>
    </w:rPr>
  </w:style>
  <w:style w:type="paragraph" w:styleId="ListParagraph">
    <w:name w:val="List Paragraph"/>
    <w:basedOn w:val="Normal"/>
    <w:uiPriority w:val="1"/>
    <w:qFormat/>
    <w:rsid w:val="00FA329F"/>
    <w:pPr>
      <w:ind w:left="720"/>
      <w:contextualSpacing/>
    </w:pPr>
    <w:rPr>
      <w:lang w:val="en-AU"/>
    </w:rPr>
  </w:style>
  <w:style w:type="character" w:customStyle="1" w:styleId="Heading1Char">
    <w:name w:val="Heading 1 Char"/>
    <w:basedOn w:val="DefaultParagraphFont"/>
    <w:link w:val="Heading1"/>
    <w:uiPriority w:val="9"/>
    <w:rsid w:val="006D00DA"/>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6D00DA"/>
    <w:rPr>
      <w:rFonts w:asciiTheme="majorHAnsi" w:eastAsiaTheme="majorEastAsia" w:hAnsiTheme="majorHAnsi" w:cstheme="majorBidi"/>
      <w:b/>
      <w:bCs/>
      <w:color w:val="0099E3" w:themeColor="accent1"/>
      <w:sz w:val="26"/>
      <w:szCs w:val="26"/>
    </w:rPr>
  </w:style>
  <w:style w:type="character" w:customStyle="1" w:styleId="Heading4Char">
    <w:name w:val="Heading 4 Char"/>
    <w:basedOn w:val="DefaultParagraphFont"/>
    <w:link w:val="Heading4"/>
    <w:uiPriority w:val="9"/>
    <w:rsid w:val="006D00DA"/>
    <w:rPr>
      <w:rFonts w:asciiTheme="majorHAnsi" w:eastAsiaTheme="majorEastAsia" w:hAnsiTheme="majorHAnsi" w:cstheme="majorBidi"/>
      <w:i/>
      <w:iCs/>
      <w:color w:val="0072AA" w:themeColor="accent1" w:themeShade="BF"/>
    </w:rPr>
  </w:style>
  <w:style w:type="character" w:styleId="CommentReference">
    <w:name w:val="annotation reference"/>
    <w:basedOn w:val="DefaultParagraphFont"/>
    <w:uiPriority w:val="99"/>
    <w:semiHidden/>
    <w:unhideWhenUsed/>
    <w:rsid w:val="006D00DA"/>
    <w:rPr>
      <w:sz w:val="16"/>
      <w:szCs w:val="16"/>
    </w:rPr>
  </w:style>
  <w:style w:type="paragraph" w:styleId="CommentText">
    <w:name w:val="annotation text"/>
    <w:basedOn w:val="Normal"/>
    <w:link w:val="CommentTextChar"/>
    <w:rsid w:val="006D00DA"/>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6D00DA"/>
    <w:rPr>
      <w:rFonts w:ascii="Arial" w:eastAsia="Times New Roman" w:hAnsi="Arial" w:cs="Times New Roman"/>
      <w:sz w:val="20"/>
      <w:szCs w:val="20"/>
    </w:rPr>
  </w:style>
  <w:style w:type="paragraph" w:customStyle="1" w:styleId="textfullout">
    <w:name w:val="text full out"/>
    <w:basedOn w:val="Normal"/>
    <w:uiPriority w:val="99"/>
    <w:rsid w:val="00E05DFD"/>
    <w:pPr>
      <w:widowControl w:val="0"/>
      <w:suppressAutoHyphens/>
      <w:autoSpaceDE w:val="0"/>
      <w:autoSpaceDN w:val="0"/>
      <w:adjustRightInd w:val="0"/>
      <w:spacing w:before="100" w:after="0" w:line="240" w:lineRule="atLeast"/>
      <w:jc w:val="both"/>
      <w:textAlignment w:val="center"/>
    </w:pPr>
    <w:rPr>
      <w:rFonts w:ascii="Arial" w:eastAsia="Times New Roman" w:hAnsi="Arial" w:cs="Avenir-Book"/>
      <w:color w:val="000000"/>
      <w:sz w:val="20"/>
      <w:szCs w:val="20"/>
      <w:lang w:val="en-GB"/>
    </w:rPr>
  </w:style>
  <w:style w:type="character" w:customStyle="1" w:styleId="boldtext">
    <w:name w:val="bold text"/>
    <w:uiPriority w:val="99"/>
    <w:rsid w:val="00E05DF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929A-69D5-4899-8441-3EB3ABD0E7A0}"/>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dac6363a-b01d-423e-b66d-3d8ff784962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5A34B483-16E3-4F27-92CD-072A5335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VCE Accounting Advice for teachers</vt:lpstr>
    </vt:vector>
  </TitlesOfParts>
  <Company>Victorian Curriculum and Assessment Authority</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Accounting 2019–2023Advice for teachers</dc:title>
  <dc:subject>Accounting</dc:subject>
  <dc:creator>Heeren, Thomas T</dc:creator>
  <cp:keywords>VCE, Accounting, advice, teachers</cp:keywords>
  <cp:lastModifiedBy>Coleman, Julie J</cp:lastModifiedBy>
  <cp:revision>5</cp:revision>
  <cp:lastPrinted>2015-05-15T02:36:00Z</cp:lastPrinted>
  <dcterms:created xsi:type="dcterms:W3CDTF">2018-09-18T05:04:00Z</dcterms:created>
  <dcterms:modified xsi:type="dcterms:W3CDTF">2020-06-02T01:16:00Z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ies>
</file>