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611E" w14:textId="01B86E6F" w:rsidR="00F94C71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C87C30">
        <w:rPr>
          <w:sz w:val="40"/>
          <w:szCs w:val="40"/>
        </w:rPr>
        <w:t>English</w:t>
      </w:r>
      <w:r w:rsidR="00747867">
        <w:rPr>
          <w:sz w:val="40"/>
          <w:szCs w:val="40"/>
        </w:rPr>
        <w:t xml:space="preserve"> Language</w:t>
      </w:r>
      <w:r w:rsidR="00F94C71">
        <w:rPr>
          <w:sz w:val="40"/>
          <w:szCs w:val="40"/>
        </w:rPr>
        <w:t xml:space="preserve"> </w:t>
      </w:r>
      <w:r w:rsidR="008A64DA">
        <w:rPr>
          <w:sz w:val="40"/>
          <w:szCs w:val="40"/>
        </w:rPr>
        <w:t>2016–202</w:t>
      </w:r>
      <w:r w:rsidR="00CE361E">
        <w:rPr>
          <w:sz w:val="40"/>
          <w:szCs w:val="40"/>
        </w:rPr>
        <w:t>3</w:t>
      </w:r>
      <w:bookmarkStart w:id="0" w:name="_GoBack"/>
      <w:bookmarkEnd w:id="0"/>
    </w:p>
    <w:p w14:paraId="317B611F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English Language School-Assessed Coursework Performance Descriptors Unit 3 Outcome 2"/>
        <w:tblDescription w:val="VCE English Language School-Assessed Coursework Performance Descriptors Unit 3 Outcome 2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317B6122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317B6120" w14:textId="159BD245" w:rsidR="00804C86" w:rsidRPr="00F94C71" w:rsidRDefault="00804C86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 w:rsidRPr="00F94C71">
              <w:rPr>
                <w:b/>
                <w:sz w:val="20"/>
                <w:szCs w:val="20"/>
                <w:lang w:eastAsia="en-AU"/>
              </w:rPr>
              <w:t xml:space="preserve">VCE </w:t>
            </w:r>
            <w:r w:rsidR="008A64DA">
              <w:rPr>
                <w:b/>
                <w:sz w:val="20"/>
                <w:szCs w:val="20"/>
                <w:lang w:eastAsia="en-AU"/>
              </w:rPr>
              <w:t>ENGLISH</w:t>
            </w:r>
            <w:r w:rsidR="00964BBD" w:rsidRPr="00964BBD">
              <w:rPr>
                <w:b/>
                <w:sz w:val="20"/>
                <w:szCs w:val="20"/>
                <w:lang w:eastAsia="en-AU"/>
              </w:rPr>
              <w:t xml:space="preserve"> LANGUAGE</w:t>
            </w:r>
            <w:r w:rsidR="00C87C30">
              <w:rPr>
                <w:b/>
                <w:sz w:val="20"/>
                <w:szCs w:val="20"/>
                <w:lang w:eastAsia="en-AU"/>
              </w:rPr>
              <w:t xml:space="preserve"> </w:t>
            </w:r>
          </w:p>
          <w:p w14:paraId="317B6121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317B6124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317B6123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317B6126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317B6125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44BA6" w14:paraId="317B612B" w14:textId="77777777" w:rsidTr="00DB4A84">
        <w:tc>
          <w:tcPr>
            <w:tcW w:w="2093" w:type="dxa"/>
            <w:vMerge w:val="restart"/>
            <w:vAlign w:val="center"/>
          </w:tcPr>
          <w:p w14:paraId="317B6127" w14:textId="3C5E1597" w:rsidR="00E44BA6" w:rsidRPr="00225C7A" w:rsidRDefault="00E44BA6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225C7A">
              <w:rPr>
                <w:b/>
                <w:i/>
                <w:sz w:val="18"/>
                <w:szCs w:val="18"/>
              </w:rPr>
              <w:t xml:space="preserve">Unit </w:t>
            </w:r>
            <w:r>
              <w:rPr>
                <w:b/>
                <w:i/>
                <w:sz w:val="18"/>
                <w:szCs w:val="18"/>
              </w:rPr>
              <w:t>3</w:t>
            </w:r>
          </w:p>
          <w:p w14:paraId="317B6128" w14:textId="425823E5" w:rsidR="00E44BA6" w:rsidRPr="00225C7A" w:rsidRDefault="00E44BA6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Outcome 2</w:t>
            </w:r>
            <w:r w:rsidRPr="00225C7A">
              <w:rPr>
                <w:b/>
                <w:i/>
                <w:sz w:val="18"/>
                <w:szCs w:val="18"/>
              </w:rPr>
              <w:t xml:space="preserve"> </w:t>
            </w:r>
          </w:p>
          <w:p w14:paraId="317B6129" w14:textId="4B8D03E2" w:rsidR="00E44BA6" w:rsidRPr="008A64DA" w:rsidRDefault="008A64DA" w:rsidP="008A64DA">
            <w:pPr>
              <w:pStyle w:val="VCAAtablecondensed"/>
              <w:rPr>
                <w:i/>
                <w:sz w:val="18"/>
                <w:szCs w:val="18"/>
              </w:rPr>
            </w:pPr>
            <w:r w:rsidRPr="008A64DA">
              <w:rPr>
                <w:b/>
                <w:bCs/>
                <w:i/>
                <w:sz w:val="18"/>
                <w:szCs w:val="18"/>
              </w:rPr>
              <w:t xml:space="preserve">Identify and </w:t>
            </w:r>
            <w:proofErr w:type="spellStart"/>
            <w:r w:rsidRPr="008A64DA">
              <w:rPr>
                <w:b/>
                <w:bCs/>
                <w:i/>
                <w:sz w:val="18"/>
                <w:szCs w:val="18"/>
              </w:rPr>
              <w:t>analyse</w:t>
            </w:r>
            <w:proofErr w:type="spellEnd"/>
            <w:r w:rsidRPr="008A64DA">
              <w:rPr>
                <w:b/>
                <w:bCs/>
                <w:i/>
                <w:sz w:val="18"/>
                <w:szCs w:val="18"/>
              </w:rPr>
              <w:t xml:space="preserve"> distinctive features of formal language in </w:t>
            </w:r>
            <w:r>
              <w:rPr>
                <w:b/>
                <w:bCs/>
                <w:i/>
                <w:sz w:val="18"/>
                <w:szCs w:val="18"/>
              </w:rPr>
              <w:br/>
            </w:r>
            <w:r w:rsidRPr="008A64DA">
              <w:rPr>
                <w:b/>
                <w:bCs/>
                <w:i/>
                <w:sz w:val="18"/>
                <w:szCs w:val="18"/>
              </w:rPr>
              <w:t>written and spoken texts</w:t>
            </w: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317B612A" w14:textId="77777777" w:rsidR="00E44BA6" w:rsidRPr="009B7B3B" w:rsidRDefault="00E44BA6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E44BA6" w:rsidRPr="00497336" w14:paraId="317B6132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317B612C" w14:textId="77777777" w:rsidR="00E44BA6" w:rsidRPr="00497336" w:rsidRDefault="00E44BA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317B612D" w14:textId="77777777" w:rsidR="00E44BA6" w:rsidRPr="009B7B3B" w:rsidRDefault="00E44BA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317B612E" w14:textId="77777777" w:rsidR="00E44BA6" w:rsidRPr="009B7B3B" w:rsidRDefault="00E44BA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65" w:type="dxa"/>
            <w:vAlign w:val="center"/>
          </w:tcPr>
          <w:p w14:paraId="317B612F" w14:textId="77777777" w:rsidR="00E44BA6" w:rsidRPr="009B7B3B" w:rsidRDefault="00E44BA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65" w:type="dxa"/>
            <w:vAlign w:val="center"/>
          </w:tcPr>
          <w:p w14:paraId="317B6130" w14:textId="77777777" w:rsidR="00E44BA6" w:rsidRPr="009B7B3B" w:rsidRDefault="00E44BA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65" w:type="dxa"/>
            <w:vAlign w:val="center"/>
          </w:tcPr>
          <w:p w14:paraId="317B6131" w14:textId="77777777" w:rsidR="00E44BA6" w:rsidRPr="009B7B3B" w:rsidRDefault="00E44BA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E44BA6" w14:paraId="317B6139" w14:textId="77777777" w:rsidTr="00DB4A84">
        <w:tc>
          <w:tcPr>
            <w:tcW w:w="2093" w:type="dxa"/>
            <w:vMerge/>
            <w:vAlign w:val="center"/>
          </w:tcPr>
          <w:p w14:paraId="317B6133" w14:textId="77777777" w:rsidR="00E44BA6" w:rsidRDefault="00E44BA6" w:rsidP="007C3D7A"/>
        </w:tc>
        <w:tc>
          <w:tcPr>
            <w:tcW w:w="2665" w:type="dxa"/>
          </w:tcPr>
          <w:p w14:paraId="317B6134" w14:textId="78C68B32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>Limited knowledge of the features of formal language in written and spoken texts, with few references to their functions.</w:t>
            </w:r>
          </w:p>
        </w:tc>
        <w:tc>
          <w:tcPr>
            <w:tcW w:w="2665" w:type="dxa"/>
          </w:tcPr>
          <w:p w14:paraId="317B6135" w14:textId="73D6E6CF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Some knowledge of the features of formal language in written and spoken texts, and some discussion of their functions. </w:t>
            </w:r>
          </w:p>
        </w:tc>
        <w:tc>
          <w:tcPr>
            <w:tcW w:w="2665" w:type="dxa"/>
          </w:tcPr>
          <w:p w14:paraId="317B6136" w14:textId="166197C0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Sound knowledge of the features of formal language in written and spoken texts, with relevant discussion of their functions. </w:t>
            </w:r>
          </w:p>
        </w:tc>
        <w:tc>
          <w:tcPr>
            <w:tcW w:w="2665" w:type="dxa"/>
          </w:tcPr>
          <w:p w14:paraId="317B6137" w14:textId="390760AA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Detailed knowledge of the features of formal language in written and spoken texts, with well-developed analysis of their functions. </w:t>
            </w:r>
          </w:p>
        </w:tc>
        <w:tc>
          <w:tcPr>
            <w:tcW w:w="2665" w:type="dxa"/>
          </w:tcPr>
          <w:p w14:paraId="317B6138" w14:textId="6B143146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Comprehensive knowledge of the features of formal language in written and spoken texts, with insightful analysis of their functions. </w:t>
            </w:r>
          </w:p>
        </w:tc>
      </w:tr>
      <w:tr w:rsidR="00E44BA6" w14:paraId="317B6140" w14:textId="77777777" w:rsidTr="00DB4A84">
        <w:tc>
          <w:tcPr>
            <w:tcW w:w="2093" w:type="dxa"/>
            <w:vMerge/>
          </w:tcPr>
          <w:p w14:paraId="317B613A" w14:textId="77777777" w:rsidR="00E44BA6" w:rsidRDefault="00E44BA6" w:rsidP="007C3D7A"/>
        </w:tc>
        <w:tc>
          <w:tcPr>
            <w:tcW w:w="2665" w:type="dxa"/>
          </w:tcPr>
          <w:p w14:paraId="317B613B" w14:textId="00B32A44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Limited knowledge of the concepts of Standard and non-Standard English as they relate to formal language usage. </w:t>
            </w:r>
          </w:p>
        </w:tc>
        <w:tc>
          <w:tcPr>
            <w:tcW w:w="2665" w:type="dxa"/>
          </w:tcPr>
          <w:p w14:paraId="317B613C" w14:textId="74693277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Some knowledge of the concepts of Standard and non-Standard English as they relate to formal language usage. </w:t>
            </w:r>
          </w:p>
        </w:tc>
        <w:tc>
          <w:tcPr>
            <w:tcW w:w="2665" w:type="dxa"/>
          </w:tcPr>
          <w:p w14:paraId="317B613D" w14:textId="02C1EF2E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Sound knowledge and understanding of the concepts of Standard and non-Standard English as they relate to formal language usage. </w:t>
            </w:r>
          </w:p>
        </w:tc>
        <w:tc>
          <w:tcPr>
            <w:tcW w:w="2665" w:type="dxa"/>
          </w:tcPr>
          <w:p w14:paraId="317B613E" w14:textId="65015E99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Thorough understanding of the concepts of Standard and non-Standard English as they relate to formal language usage. </w:t>
            </w:r>
          </w:p>
        </w:tc>
        <w:tc>
          <w:tcPr>
            <w:tcW w:w="2665" w:type="dxa"/>
          </w:tcPr>
          <w:p w14:paraId="317B613F" w14:textId="0096F7D8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>Sophisticated understanding of the concepts of Standard and non-Standard English as they relate to informal language usage.</w:t>
            </w:r>
          </w:p>
        </w:tc>
      </w:tr>
      <w:tr w:rsidR="00E44BA6" w14:paraId="317B6147" w14:textId="77777777" w:rsidTr="00DB4A84">
        <w:trPr>
          <w:trHeight w:val="448"/>
        </w:trPr>
        <w:tc>
          <w:tcPr>
            <w:tcW w:w="2093" w:type="dxa"/>
            <w:vMerge/>
          </w:tcPr>
          <w:p w14:paraId="317B6141" w14:textId="77777777" w:rsidR="00E44BA6" w:rsidRDefault="00E44BA6" w:rsidP="007C3D7A"/>
        </w:tc>
        <w:tc>
          <w:tcPr>
            <w:tcW w:w="2665" w:type="dxa"/>
          </w:tcPr>
          <w:p w14:paraId="317B6142" w14:textId="3AAEBEEF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Limited explanation of language features in relation to context. </w:t>
            </w:r>
          </w:p>
        </w:tc>
        <w:tc>
          <w:tcPr>
            <w:tcW w:w="2665" w:type="dxa"/>
          </w:tcPr>
          <w:p w14:paraId="317B6143" w14:textId="5CDFA9C5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Some explanation of the relationship between the context of a text and the formal language features used. </w:t>
            </w:r>
          </w:p>
        </w:tc>
        <w:tc>
          <w:tcPr>
            <w:tcW w:w="2665" w:type="dxa"/>
          </w:tcPr>
          <w:p w14:paraId="317B6144" w14:textId="0B80D2CC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Relevant explanation of the relationship between the context of a text and the formal language features used. </w:t>
            </w:r>
          </w:p>
        </w:tc>
        <w:tc>
          <w:tcPr>
            <w:tcW w:w="2665" w:type="dxa"/>
          </w:tcPr>
          <w:p w14:paraId="317B6145" w14:textId="6823829F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Detailed explanation and analysis of the relationship between the context of a text and the formal language features used. </w:t>
            </w:r>
          </w:p>
        </w:tc>
        <w:tc>
          <w:tcPr>
            <w:tcW w:w="2665" w:type="dxa"/>
          </w:tcPr>
          <w:p w14:paraId="317B6146" w14:textId="3556F58A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Very detailed explanation and analysis of the relationship between the context of a text and the formal language features used. </w:t>
            </w:r>
          </w:p>
        </w:tc>
      </w:tr>
      <w:tr w:rsidR="00E44BA6" w14:paraId="317B614E" w14:textId="77777777" w:rsidTr="000C5346">
        <w:trPr>
          <w:trHeight w:val="435"/>
        </w:trPr>
        <w:tc>
          <w:tcPr>
            <w:tcW w:w="2093" w:type="dxa"/>
            <w:vMerge/>
          </w:tcPr>
          <w:p w14:paraId="317B6148" w14:textId="77777777" w:rsidR="00E44BA6" w:rsidRDefault="00E44BA6" w:rsidP="007C3D7A"/>
        </w:tc>
        <w:tc>
          <w:tcPr>
            <w:tcW w:w="2665" w:type="dxa"/>
          </w:tcPr>
          <w:p w14:paraId="317B6149" w14:textId="64167890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Limited use of metalanguage. </w:t>
            </w:r>
          </w:p>
        </w:tc>
        <w:tc>
          <w:tcPr>
            <w:tcW w:w="2665" w:type="dxa"/>
          </w:tcPr>
          <w:p w14:paraId="317B614A" w14:textId="4D1C0673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Some use of metalanguage terms. </w:t>
            </w:r>
          </w:p>
        </w:tc>
        <w:tc>
          <w:tcPr>
            <w:tcW w:w="2665" w:type="dxa"/>
          </w:tcPr>
          <w:p w14:paraId="317B614B" w14:textId="47305753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Mostly appropriate use of metalanguage. </w:t>
            </w:r>
          </w:p>
        </w:tc>
        <w:tc>
          <w:tcPr>
            <w:tcW w:w="2665" w:type="dxa"/>
          </w:tcPr>
          <w:p w14:paraId="317B614C" w14:textId="2492D40F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Accurate and appropriate use of metalanguage to support the response. </w:t>
            </w:r>
          </w:p>
        </w:tc>
        <w:tc>
          <w:tcPr>
            <w:tcW w:w="2665" w:type="dxa"/>
          </w:tcPr>
          <w:p w14:paraId="317B614D" w14:textId="2FDE132D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 xml:space="preserve">Proficient and appropriate use of metalanguage to support the response. </w:t>
            </w:r>
          </w:p>
        </w:tc>
      </w:tr>
      <w:tr w:rsidR="00E44BA6" w14:paraId="04AD382E" w14:textId="77777777" w:rsidTr="00E44BA6">
        <w:trPr>
          <w:trHeight w:val="686"/>
        </w:trPr>
        <w:tc>
          <w:tcPr>
            <w:tcW w:w="2093" w:type="dxa"/>
            <w:vMerge/>
          </w:tcPr>
          <w:p w14:paraId="00958A2D" w14:textId="77777777" w:rsidR="00E44BA6" w:rsidRDefault="00E44BA6" w:rsidP="007C3D7A"/>
        </w:tc>
        <w:tc>
          <w:tcPr>
            <w:tcW w:w="2665" w:type="dxa"/>
          </w:tcPr>
          <w:p w14:paraId="03E28272" w14:textId="75926303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>Limited expression of ideas.</w:t>
            </w:r>
          </w:p>
        </w:tc>
        <w:tc>
          <w:tcPr>
            <w:tcW w:w="2665" w:type="dxa"/>
          </w:tcPr>
          <w:p w14:paraId="23B2F555" w14:textId="0BED56BD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>Basic expression of ideas.</w:t>
            </w:r>
          </w:p>
        </w:tc>
        <w:tc>
          <w:tcPr>
            <w:tcW w:w="2665" w:type="dxa"/>
          </w:tcPr>
          <w:p w14:paraId="237A7969" w14:textId="2B2552AC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>Generally coherent development of ideas.</w:t>
            </w:r>
          </w:p>
        </w:tc>
        <w:tc>
          <w:tcPr>
            <w:tcW w:w="2665" w:type="dxa"/>
          </w:tcPr>
          <w:p w14:paraId="2C9083D4" w14:textId="51E16B4C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>Expressive and coherent development of ideas.</w:t>
            </w:r>
          </w:p>
        </w:tc>
        <w:tc>
          <w:tcPr>
            <w:tcW w:w="2665" w:type="dxa"/>
          </w:tcPr>
          <w:p w14:paraId="3F1E3392" w14:textId="4FDE2224" w:rsidR="00E44BA6" w:rsidRPr="00571468" w:rsidRDefault="00E44BA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E79FD">
              <w:t>Insightful and fluent development of ideas.</w:t>
            </w:r>
          </w:p>
        </w:tc>
      </w:tr>
    </w:tbl>
    <w:p w14:paraId="317B615D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317B615E" w14:textId="77777777" w:rsidR="007C3D7A" w:rsidRPr="007C3D7A" w:rsidRDefault="007C3D7A" w:rsidP="009B7B3B">
      <w:pPr>
        <w:pStyle w:val="VCAAtablecondensed"/>
      </w:pPr>
      <w:r w:rsidRPr="007C3D7A"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2 Marking Scale"/>
        <w:tblDescription w:val="Unit 3 Outcome 2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317B6164" w14:textId="77777777" w:rsidTr="003B7962">
        <w:trPr>
          <w:tblHeader/>
        </w:trPr>
        <w:tc>
          <w:tcPr>
            <w:tcW w:w="2062" w:type="dxa"/>
            <w:vAlign w:val="center"/>
          </w:tcPr>
          <w:p w14:paraId="317B615F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Low 1–10</w:t>
            </w:r>
          </w:p>
        </w:tc>
        <w:tc>
          <w:tcPr>
            <w:tcW w:w="2063" w:type="dxa"/>
            <w:vAlign w:val="center"/>
          </w:tcPr>
          <w:p w14:paraId="317B6160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Low 11–20</w:t>
            </w:r>
          </w:p>
        </w:tc>
        <w:tc>
          <w:tcPr>
            <w:tcW w:w="2063" w:type="dxa"/>
            <w:vAlign w:val="center"/>
          </w:tcPr>
          <w:p w14:paraId="317B6161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Medium 21–30</w:t>
            </w:r>
          </w:p>
        </w:tc>
        <w:tc>
          <w:tcPr>
            <w:tcW w:w="2063" w:type="dxa"/>
            <w:vAlign w:val="center"/>
          </w:tcPr>
          <w:p w14:paraId="317B6162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High 31–40</w:t>
            </w:r>
          </w:p>
        </w:tc>
        <w:tc>
          <w:tcPr>
            <w:tcW w:w="2063" w:type="dxa"/>
            <w:vAlign w:val="center"/>
          </w:tcPr>
          <w:p w14:paraId="317B6163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High 41–50</w:t>
            </w:r>
          </w:p>
        </w:tc>
      </w:tr>
    </w:tbl>
    <w:p w14:paraId="317B6165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6168" w14:textId="77777777" w:rsidR="004F62D8" w:rsidRDefault="004F62D8" w:rsidP="00304EA1">
      <w:pPr>
        <w:spacing w:after="0" w:line="240" w:lineRule="auto"/>
      </w:pPr>
      <w:r>
        <w:separator/>
      </w:r>
    </w:p>
  </w:endnote>
  <w:endnote w:type="continuationSeparator" w:id="0">
    <w:p w14:paraId="317B6169" w14:textId="77777777" w:rsidR="004F62D8" w:rsidRDefault="004F62D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C" w14:textId="77777777" w:rsidR="004F62D8" w:rsidRDefault="004F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D" w14:textId="77777777" w:rsidR="004F62D8" w:rsidRPr="00243F0D" w:rsidRDefault="004F62D8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E44BA6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F" w14:textId="77777777" w:rsidR="004F62D8" w:rsidRDefault="004F62D8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2" wp14:editId="317B617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B6166" w14:textId="77777777" w:rsidR="004F62D8" w:rsidRDefault="004F62D8" w:rsidP="00304EA1">
      <w:pPr>
        <w:spacing w:after="0" w:line="240" w:lineRule="auto"/>
      </w:pPr>
      <w:r>
        <w:separator/>
      </w:r>
    </w:p>
  </w:footnote>
  <w:footnote w:type="continuationSeparator" w:id="0">
    <w:p w14:paraId="317B6167" w14:textId="77777777" w:rsidR="004F62D8" w:rsidRDefault="004F62D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A" w14:textId="77777777" w:rsidR="004F62D8" w:rsidRDefault="004F6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17B616B" w14:textId="6DA8DB45" w:rsidR="004F62D8" w:rsidRPr="00D86DE4" w:rsidRDefault="00F345E0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English Language Unit 3 Outcome 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E" w14:textId="77777777" w:rsidR="004F62D8" w:rsidRPr="009370BC" w:rsidRDefault="004F62D8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0" wp14:editId="317B617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6013"/>
    <w:rsid w:val="00027228"/>
    <w:rsid w:val="0005780E"/>
    <w:rsid w:val="00080CAD"/>
    <w:rsid w:val="000A71F7"/>
    <w:rsid w:val="000C5346"/>
    <w:rsid w:val="000F09E4"/>
    <w:rsid w:val="000F16FD"/>
    <w:rsid w:val="00160182"/>
    <w:rsid w:val="00164D7A"/>
    <w:rsid w:val="00180973"/>
    <w:rsid w:val="001C5A13"/>
    <w:rsid w:val="001E5ED4"/>
    <w:rsid w:val="002233AF"/>
    <w:rsid w:val="00225C7A"/>
    <w:rsid w:val="002279BA"/>
    <w:rsid w:val="002329F3"/>
    <w:rsid w:val="00243F0D"/>
    <w:rsid w:val="002613DB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37F23"/>
    <w:rsid w:val="00372723"/>
    <w:rsid w:val="00391986"/>
    <w:rsid w:val="003A550A"/>
    <w:rsid w:val="003B7962"/>
    <w:rsid w:val="003E1341"/>
    <w:rsid w:val="00400A2A"/>
    <w:rsid w:val="00416B45"/>
    <w:rsid w:val="00417AA3"/>
    <w:rsid w:val="00440B32"/>
    <w:rsid w:val="0046078D"/>
    <w:rsid w:val="004A2ED8"/>
    <w:rsid w:val="004F5BDA"/>
    <w:rsid w:val="004F62D8"/>
    <w:rsid w:val="0051631E"/>
    <w:rsid w:val="00536E80"/>
    <w:rsid w:val="005510EA"/>
    <w:rsid w:val="00566029"/>
    <w:rsid w:val="00571468"/>
    <w:rsid w:val="00585546"/>
    <w:rsid w:val="005923CB"/>
    <w:rsid w:val="005B391B"/>
    <w:rsid w:val="005B442F"/>
    <w:rsid w:val="005D3D78"/>
    <w:rsid w:val="005E2EF0"/>
    <w:rsid w:val="005F59FF"/>
    <w:rsid w:val="0063719D"/>
    <w:rsid w:val="00656B26"/>
    <w:rsid w:val="00673ACD"/>
    <w:rsid w:val="00693FFD"/>
    <w:rsid w:val="006B5F5A"/>
    <w:rsid w:val="006D2159"/>
    <w:rsid w:val="006F4F33"/>
    <w:rsid w:val="006F787C"/>
    <w:rsid w:val="00702636"/>
    <w:rsid w:val="00724507"/>
    <w:rsid w:val="00742306"/>
    <w:rsid w:val="00747867"/>
    <w:rsid w:val="00751217"/>
    <w:rsid w:val="0076106A"/>
    <w:rsid w:val="00773E6C"/>
    <w:rsid w:val="00792E66"/>
    <w:rsid w:val="007B186E"/>
    <w:rsid w:val="007C3D7A"/>
    <w:rsid w:val="00804C86"/>
    <w:rsid w:val="0080621C"/>
    <w:rsid w:val="00813C37"/>
    <w:rsid w:val="008154B5"/>
    <w:rsid w:val="00823962"/>
    <w:rsid w:val="00852719"/>
    <w:rsid w:val="00860115"/>
    <w:rsid w:val="0088783C"/>
    <w:rsid w:val="008A64DA"/>
    <w:rsid w:val="008F72A2"/>
    <w:rsid w:val="009370BC"/>
    <w:rsid w:val="00964BBD"/>
    <w:rsid w:val="0098739B"/>
    <w:rsid w:val="009B7B3B"/>
    <w:rsid w:val="00A17661"/>
    <w:rsid w:val="00A24B2D"/>
    <w:rsid w:val="00A30AF1"/>
    <w:rsid w:val="00A40966"/>
    <w:rsid w:val="00A51560"/>
    <w:rsid w:val="00A63BAF"/>
    <w:rsid w:val="00A921E0"/>
    <w:rsid w:val="00AE66AE"/>
    <w:rsid w:val="00B0738F"/>
    <w:rsid w:val="00B24A30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54442"/>
    <w:rsid w:val="00C75F1D"/>
    <w:rsid w:val="00C87C30"/>
    <w:rsid w:val="00C94A8B"/>
    <w:rsid w:val="00CC1EDB"/>
    <w:rsid w:val="00CC4094"/>
    <w:rsid w:val="00CE361E"/>
    <w:rsid w:val="00D3388E"/>
    <w:rsid w:val="00D338E4"/>
    <w:rsid w:val="00D51947"/>
    <w:rsid w:val="00D532F0"/>
    <w:rsid w:val="00D67669"/>
    <w:rsid w:val="00D77413"/>
    <w:rsid w:val="00D82759"/>
    <w:rsid w:val="00D86DE4"/>
    <w:rsid w:val="00D91EFE"/>
    <w:rsid w:val="00DB4A84"/>
    <w:rsid w:val="00DC21C3"/>
    <w:rsid w:val="00E23F1D"/>
    <w:rsid w:val="00E36361"/>
    <w:rsid w:val="00E44BA6"/>
    <w:rsid w:val="00E55AE9"/>
    <w:rsid w:val="00E57F64"/>
    <w:rsid w:val="00E70227"/>
    <w:rsid w:val="00EC42E9"/>
    <w:rsid w:val="00ED288F"/>
    <w:rsid w:val="00F345E0"/>
    <w:rsid w:val="00F40D53"/>
    <w:rsid w:val="00F4525C"/>
    <w:rsid w:val="00F94C71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17B611E"/>
  <w15:docId w15:val="{55724FAC-7869-4C69-AF23-8D87FC3C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B80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210F-2FD6-4E4B-A04E-7A2412803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5FFC4-EB2D-462E-A7E9-9B974948633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E636A0-55DF-41A5-BAE2-FCEB56C53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285914-6AAB-4434-B2F9-DAF42C3C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Language Unit 3 Outcome 2</vt:lpstr>
    </vt:vector>
  </TitlesOfParts>
  <Company>Victorian Curriculum and Assessment Authority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Language Unit 3 Outcome 2</dc:title>
  <dc:creator>VCAA</dc:creator>
  <cp:keywords>VCE, Outdoor and Environmental Studies, Advice for teachers, Performance Descriptors, Performance Descriptors, Unit 3 Outcome 1</cp:keywords>
  <cp:lastModifiedBy>Coleman, Julie J</cp:lastModifiedBy>
  <cp:revision>3</cp:revision>
  <cp:lastPrinted>2015-05-15T02:35:00Z</cp:lastPrinted>
  <dcterms:created xsi:type="dcterms:W3CDTF">2020-06-02T06:27:00Z</dcterms:created>
  <dcterms:modified xsi:type="dcterms:W3CDTF">2020-06-02T06:28:00Z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