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611E" w14:textId="4AC6A654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C87C30">
        <w:rPr>
          <w:sz w:val="40"/>
          <w:szCs w:val="40"/>
        </w:rPr>
        <w:t>English</w:t>
      </w:r>
      <w:r w:rsidR="00747867">
        <w:rPr>
          <w:sz w:val="40"/>
          <w:szCs w:val="40"/>
        </w:rPr>
        <w:t xml:space="preserve"> Language</w:t>
      </w:r>
      <w:r w:rsidR="00F94C71">
        <w:rPr>
          <w:sz w:val="40"/>
          <w:szCs w:val="40"/>
        </w:rPr>
        <w:t xml:space="preserve"> </w:t>
      </w:r>
      <w:r w:rsidR="0042322E">
        <w:rPr>
          <w:sz w:val="40"/>
          <w:szCs w:val="40"/>
        </w:rPr>
        <w:t>2016–202</w:t>
      </w:r>
      <w:r w:rsidR="00FD5E00">
        <w:rPr>
          <w:sz w:val="40"/>
          <w:szCs w:val="40"/>
        </w:rPr>
        <w:t>3</w:t>
      </w:r>
      <w:bookmarkStart w:id="0" w:name="_GoBack"/>
      <w:bookmarkEnd w:id="0"/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English Language School-Assessed Coursework Performance Descriptors Unit 4 Outcome 2"/>
        <w:tblDescription w:val="VCE English Language School-Assessed Coursework Performance Descriptors Unit 4 Outcome 2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1B9A2950" w:rsidR="00804C86" w:rsidRPr="00F94C71" w:rsidRDefault="00804C86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 xml:space="preserve">VCE </w:t>
            </w:r>
            <w:r w:rsidR="0042322E">
              <w:rPr>
                <w:b/>
                <w:sz w:val="20"/>
                <w:szCs w:val="20"/>
                <w:lang w:eastAsia="en-AU"/>
              </w:rPr>
              <w:t>ENGLISH</w:t>
            </w:r>
            <w:r w:rsidR="00964BBD" w:rsidRPr="00964BBD">
              <w:rPr>
                <w:b/>
                <w:sz w:val="20"/>
                <w:szCs w:val="20"/>
                <w:lang w:eastAsia="en-AU"/>
              </w:rPr>
              <w:t xml:space="preserve"> LANGUAGE</w:t>
            </w:r>
            <w:r w:rsidR="00C87C30">
              <w:rPr>
                <w:b/>
                <w:sz w:val="20"/>
                <w:szCs w:val="20"/>
                <w:lang w:eastAsia="en-AU"/>
              </w:rPr>
              <w:t xml:space="preserve"> 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A20802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228BAF4A" w:rsidR="00A20802" w:rsidRPr="00225C7A" w:rsidRDefault="00A20802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 xml:space="preserve">Unit </w:t>
            </w:r>
            <w:r>
              <w:rPr>
                <w:b/>
                <w:i/>
                <w:sz w:val="18"/>
                <w:szCs w:val="18"/>
              </w:rPr>
              <w:t>4</w:t>
            </w:r>
          </w:p>
          <w:p w14:paraId="317B6128" w14:textId="2F06CD99" w:rsidR="00A20802" w:rsidRPr="00225C7A" w:rsidRDefault="00A20802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Outcome 2</w:t>
            </w:r>
            <w:r w:rsidRPr="00225C7A">
              <w:rPr>
                <w:b/>
                <w:i/>
                <w:sz w:val="18"/>
                <w:szCs w:val="18"/>
              </w:rPr>
              <w:t xml:space="preserve"> </w:t>
            </w:r>
          </w:p>
          <w:p w14:paraId="317B6129" w14:textId="4DC88BFB" w:rsidR="00A20802" w:rsidRPr="00E70227" w:rsidRDefault="00A20802" w:rsidP="00337F23">
            <w:pPr>
              <w:pStyle w:val="VCAAtablecondensed"/>
              <w:rPr>
                <w:i/>
              </w:rPr>
            </w:pPr>
            <w:proofErr w:type="spellStart"/>
            <w:r w:rsidRPr="00502D18">
              <w:rPr>
                <w:b/>
                <w:i/>
                <w:sz w:val="18"/>
                <w:szCs w:val="18"/>
              </w:rPr>
              <w:t>Analyse</w:t>
            </w:r>
            <w:proofErr w:type="spellEnd"/>
            <w:r w:rsidRPr="00502D18">
              <w:rPr>
                <w:b/>
                <w:i/>
                <w:sz w:val="18"/>
                <w:szCs w:val="18"/>
              </w:rPr>
              <w:t xml:space="preserve"> how people’s choice of language reflects and constructs their identities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A20802" w:rsidRPr="009B7B3B" w:rsidRDefault="00A20802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A20802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A20802" w:rsidRPr="00497336" w:rsidRDefault="00A20802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A20802" w:rsidRPr="009B7B3B" w:rsidRDefault="00A20802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A20802" w:rsidRPr="009B7B3B" w:rsidRDefault="00A20802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A20802" w:rsidRPr="009B7B3B" w:rsidRDefault="00A20802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A20802" w:rsidRPr="009B7B3B" w:rsidRDefault="00A20802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A20802" w:rsidRPr="009B7B3B" w:rsidRDefault="00A20802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A20802" w14:paraId="317B6139" w14:textId="77777777" w:rsidTr="00DB4A84">
        <w:tc>
          <w:tcPr>
            <w:tcW w:w="2093" w:type="dxa"/>
            <w:vMerge/>
            <w:vAlign w:val="center"/>
          </w:tcPr>
          <w:p w14:paraId="317B6133" w14:textId="77777777" w:rsidR="00A20802" w:rsidRDefault="00A20802" w:rsidP="007C3D7A"/>
        </w:tc>
        <w:tc>
          <w:tcPr>
            <w:tcW w:w="2665" w:type="dxa"/>
          </w:tcPr>
          <w:p w14:paraId="317B6134" w14:textId="350FD42B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Limited identification of the key personal and social factors that influence an individual’s language variety. </w:t>
            </w:r>
          </w:p>
        </w:tc>
        <w:tc>
          <w:tcPr>
            <w:tcW w:w="2665" w:type="dxa"/>
          </w:tcPr>
          <w:p w14:paraId="317B6135" w14:textId="4FCD3AB9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Some description of the key personal and social factors that influence an individual’s language variety. </w:t>
            </w:r>
          </w:p>
        </w:tc>
        <w:tc>
          <w:tcPr>
            <w:tcW w:w="2665" w:type="dxa"/>
          </w:tcPr>
          <w:p w14:paraId="317B6136" w14:textId="73A90B77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Satisfactory discussion of the key personal and social factors that influence an individual’s language variety. </w:t>
            </w:r>
          </w:p>
        </w:tc>
        <w:tc>
          <w:tcPr>
            <w:tcW w:w="2665" w:type="dxa"/>
          </w:tcPr>
          <w:p w14:paraId="317B6137" w14:textId="5799FC98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Thorough discussion of the key personal and social factors that influence an individual’s language variety. </w:t>
            </w:r>
          </w:p>
        </w:tc>
        <w:tc>
          <w:tcPr>
            <w:tcW w:w="2665" w:type="dxa"/>
          </w:tcPr>
          <w:p w14:paraId="317B6138" w14:textId="3E157063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Insightful discussion of the key personal and social factors that influence an individual’s language variety. </w:t>
            </w:r>
          </w:p>
        </w:tc>
      </w:tr>
      <w:tr w:rsidR="00A20802" w14:paraId="317B6140" w14:textId="77777777" w:rsidTr="00DB4A84">
        <w:tc>
          <w:tcPr>
            <w:tcW w:w="2093" w:type="dxa"/>
            <w:vMerge/>
          </w:tcPr>
          <w:p w14:paraId="317B613A" w14:textId="77777777" w:rsidR="00A20802" w:rsidRDefault="00A20802" w:rsidP="007C3D7A"/>
        </w:tc>
        <w:tc>
          <w:tcPr>
            <w:tcW w:w="2665" w:type="dxa"/>
          </w:tcPr>
          <w:p w14:paraId="317B613B" w14:textId="307D2D3F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Limited understanding of how language creates a sense of personal identity and relates to group membership. </w:t>
            </w:r>
          </w:p>
        </w:tc>
        <w:tc>
          <w:tcPr>
            <w:tcW w:w="2665" w:type="dxa"/>
          </w:tcPr>
          <w:p w14:paraId="317B613C" w14:textId="4D18B246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Some understanding of how language creates a sense of personal identity and relates to group membership. </w:t>
            </w:r>
          </w:p>
        </w:tc>
        <w:tc>
          <w:tcPr>
            <w:tcW w:w="2665" w:type="dxa"/>
          </w:tcPr>
          <w:p w14:paraId="317B613D" w14:textId="7AB6EC55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Sound knowledge of how language creates a sense of personal identity and relates to group membership. </w:t>
            </w:r>
          </w:p>
        </w:tc>
        <w:tc>
          <w:tcPr>
            <w:tcW w:w="2665" w:type="dxa"/>
          </w:tcPr>
          <w:p w14:paraId="317B613E" w14:textId="3C422F9B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Detailed exploration of how language creates a sense of personal identity and relates to group membership. </w:t>
            </w:r>
          </w:p>
        </w:tc>
        <w:tc>
          <w:tcPr>
            <w:tcW w:w="2665" w:type="dxa"/>
          </w:tcPr>
          <w:p w14:paraId="317B613F" w14:textId="119E79A9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Sophisticated exploration of how language creates a sense of personal identity and relates to group membership. </w:t>
            </w:r>
          </w:p>
        </w:tc>
      </w:tr>
      <w:tr w:rsidR="00A20802" w14:paraId="317B6147" w14:textId="77777777" w:rsidTr="00DB4A84">
        <w:trPr>
          <w:trHeight w:val="448"/>
        </w:trPr>
        <w:tc>
          <w:tcPr>
            <w:tcW w:w="2093" w:type="dxa"/>
            <w:vMerge/>
          </w:tcPr>
          <w:p w14:paraId="317B6141" w14:textId="77777777" w:rsidR="00A20802" w:rsidRDefault="00A20802" w:rsidP="007C3D7A"/>
        </w:tc>
        <w:tc>
          <w:tcPr>
            <w:tcW w:w="2665" w:type="dxa"/>
          </w:tcPr>
          <w:p w14:paraId="317B6142" w14:textId="36E11FFD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Very limited identification of language features used to represent individual or group identities. </w:t>
            </w:r>
          </w:p>
        </w:tc>
        <w:tc>
          <w:tcPr>
            <w:tcW w:w="2665" w:type="dxa"/>
          </w:tcPr>
          <w:p w14:paraId="317B6143" w14:textId="70592F1E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Some identification of language features used to represent individual or group identities. </w:t>
            </w:r>
          </w:p>
        </w:tc>
        <w:tc>
          <w:tcPr>
            <w:tcW w:w="2665" w:type="dxa"/>
          </w:tcPr>
          <w:p w14:paraId="317B6144" w14:textId="2843BE17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Appropriate discussion of how language is used to represent individual and group identities. </w:t>
            </w:r>
          </w:p>
        </w:tc>
        <w:tc>
          <w:tcPr>
            <w:tcW w:w="2665" w:type="dxa"/>
          </w:tcPr>
          <w:p w14:paraId="317B6145" w14:textId="3B6554DE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Clear analysis of how language is used to represent individual and group identities. </w:t>
            </w:r>
          </w:p>
        </w:tc>
        <w:tc>
          <w:tcPr>
            <w:tcW w:w="2665" w:type="dxa"/>
          </w:tcPr>
          <w:p w14:paraId="317B6146" w14:textId="6DAE6C32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In-depth analysis of how language is used to represent individual and group identities. </w:t>
            </w:r>
          </w:p>
        </w:tc>
      </w:tr>
      <w:tr w:rsidR="00A20802" w14:paraId="317B614E" w14:textId="77777777" w:rsidTr="000C5346">
        <w:trPr>
          <w:trHeight w:val="435"/>
        </w:trPr>
        <w:tc>
          <w:tcPr>
            <w:tcW w:w="2093" w:type="dxa"/>
            <w:vMerge/>
          </w:tcPr>
          <w:p w14:paraId="317B6148" w14:textId="77777777" w:rsidR="00A20802" w:rsidRDefault="00A20802" w:rsidP="007C3D7A"/>
        </w:tc>
        <w:tc>
          <w:tcPr>
            <w:tcW w:w="2665" w:type="dxa"/>
          </w:tcPr>
          <w:p w14:paraId="317B6149" w14:textId="72E425D8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>Limited recognition of the relationship between social attitudes and the language choices of groups and individuals.</w:t>
            </w:r>
          </w:p>
        </w:tc>
        <w:tc>
          <w:tcPr>
            <w:tcW w:w="2665" w:type="dxa"/>
          </w:tcPr>
          <w:p w14:paraId="317B614A" w14:textId="75E82C93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Some identification and knowledge of the relationship between social attitudes and the language choices of groups and individuals. </w:t>
            </w:r>
          </w:p>
        </w:tc>
        <w:tc>
          <w:tcPr>
            <w:tcW w:w="2665" w:type="dxa"/>
          </w:tcPr>
          <w:p w14:paraId="317B614B" w14:textId="7AA837BA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>Satisfactory explanation of the relationship between social attitudes and the language choices of groups and individuals.</w:t>
            </w:r>
          </w:p>
        </w:tc>
        <w:tc>
          <w:tcPr>
            <w:tcW w:w="2665" w:type="dxa"/>
          </w:tcPr>
          <w:p w14:paraId="317B614C" w14:textId="0FBDA745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Well-developed explanation of the relationship between social attitudes and the language choices of groups and individuals. </w:t>
            </w:r>
          </w:p>
        </w:tc>
        <w:tc>
          <w:tcPr>
            <w:tcW w:w="2665" w:type="dxa"/>
          </w:tcPr>
          <w:p w14:paraId="317B614D" w14:textId="5AE6DC5C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Comprehensive explanation of the relationship between social attitudes and the language choices of groups and individuals. </w:t>
            </w:r>
          </w:p>
        </w:tc>
      </w:tr>
      <w:tr w:rsidR="00A20802" w14:paraId="04AD382E" w14:textId="77777777" w:rsidTr="000C5346">
        <w:trPr>
          <w:trHeight w:val="435"/>
        </w:trPr>
        <w:tc>
          <w:tcPr>
            <w:tcW w:w="2093" w:type="dxa"/>
            <w:vMerge/>
          </w:tcPr>
          <w:p w14:paraId="00958A2D" w14:textId="77777777" w:rsidR="00A20802" w:rsidRDefault="00A20802" w:rsidP="007C3D7A"/>
        </w:tc>
        <w:tc>
          <w:tcPr>
            <w:tcW w:w="2665" w:type="dxa"/>
          </w:tcPr>
          <w:p w14:paraId="03E28272" w14:textId="5E22F24D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Limited understanding of how people may manipulate their language to suit different situations. </w:t>
            </w:r>
          </w:p>
        </w:tc>
        <w:tc>
          <w:tcPr>
            <w:tcW w:w="2665" w:type="dxa"/>
          </w:tcPr>
          <w:p w14:paraId="23B2F555" w14:textId="56A2ECEC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Some discussion of how people may manipulate their language to suit different situations. </w:t>
            </w:r>
          </w:p>
        </w:tc>
        <w:tc>
          <w:tcPr>
            <w:tcW w:w="2665" w:type="dxa"/>
          </w:tcPr>
          <w:p w14:paraId="237A7969" w14:textId="076DCF44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Appropriate discussion of how people may manipulate their language to suit different situations. </w:t>
            </w:r>
          </w:p>
        </w:tc>
        <w:tc>
          <w:tcPr>
            <w:tcW w:w="2665" w:type="dxa"/>
          </w:tcPr>
          <w:p w14:paraId="2C9083D4" w14:textId="30698FD5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Detailed discussion of how people may manipulate their language to suit different situations. </w:t>
            </w:r>
          </w:p>
        </w:tc>
        <w:tc>
          <w:tcPr>
            <w:tcW w:w="2665" w:type="dxa"/>
          </w:tcPr>
          <w:p w14:paraId="3F1E3392" w14:textId="405061EF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>Insightful discussion of how people may manipulate their language to suit different situations.</w:t>
            </w:r>
          </w:p>
        </w:tc>
      </w:tr>
      <w:tr w:rsidR="00A20802" w14:paraId="1CC97BE1" w14:textId="77777777" w:rsidTr="000C5346">
        <w:trPr>
          <w:trHeight w:val="435"/>
        </w:trPr>
        <w:tc>
          <w:tcPr>
            <w:tcW w:w="2093" w:type="dxa"/>
            <w:vMerge/>
          </w:tcPr>
          <w:p w14:paraId="72245B6C" w14:textId="77777777" w:rsidR="00A20802" w:rsidRDefault="00A20802" w:rsidP="007C3D7A"/>
        </w:tc>
        <w:tc>
          <w:tcPr>
            <w:tcW w:w="2665" w:type="dxa"/>
          </w:tcPr>
          <w:p w14:paraId="77D439F0" w14:textId="68175577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Limited use of metalanguage. </w:t>
            </w:r>
          </w:p>
        </w:tc>
        <w:tc>
          <w:tcPr>
            <w:tcW w:w="2665" w:type="dxa"/>
          </w:tcPr>
          <w:p w14:paraId="23BFA832" w14:textId="66AE6141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Some knowledge of metalanguage terms with some understanding of when to use them. </w:t>
            </w:r>
          </w:p>
        </w:tc>
        <w:tc>
          <w:tcPr>
            <w:tcW w:w="2665" w:type="dxa"/>
          </w:tcPr>
          <w:p w14:paraId="0AA45152" w14:textId="0C158BD8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Mostly appropriate use of metalanguage. </w:t>
            </w:r>
          </w:p>
        </w:tc>
        <w:tc>
          <w:tcPr>
            <w:tcW w:w="2665" w:type="dxa"/>
          </w:tcPr>
          <w:p w14:paraId="5CD07162" w14:textId="474B86CE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 xml:space="preserve">Accurate and appropriate use of metalanguage to support the response. </w:t>
            </w:r>
          </w:p>
        </w:tc>
        <w:tc>
          <w:tcPr>
            <w:tcW w:w="2665" w:type="dxa"/>
          </w:tcPr>
          <w:p w14:paraId="439A9817" w14:textId="2FFFB096" w:rsidR="00A20802" w:rsidRPr="00502D18" w:rsidRDefault="00A20802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02D18">
              <w:rPr>
                <w:sz w:val="18"/>
                <w:szCs w:val="18"/>
              </w:rPr>
              <w:t>Proficient and appropriate use of metalanguage to support the response.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2 Marking Scale"/>
        <w:tblDescription w:val="Unit 4 Outcome 2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02D18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15AE10D2" w:rsidR="004F62D8" w:rsidRPr="00D86DE4" w:rsidRDefault="00A31535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English Language Unit 4 Outcome 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6013"/>
    <w:rsid w:val="00027228"/>
    <w:rsid w:val="0005780E"/>
    <w:rsid w:val="00080CAD"/>
    <w:rsid w:val="000A71F7"/>
    <w:rsid w:val="000C5346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13DB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37F23"/>
    <w:rsid w:val="00372723"/>
    <w:rsid w:val="00391986"/>
    <w:rsid w:val="003A550A"/>
    <w:rsid w:val="003B7962"/>
    <w:rsid w:val="003E1341"/>
    <w:rsid w:val="00400A2A"/>
    <w:rsid w:val="00416B45"/>
    <w:rsid w:val="00417AA3"/>
    <w:rsid w:val="0042322E"/>
    <w:rsid w:val="00440B32"/>
    <w:rsid w:val="0046078D"/>
    <w:rsid w:val="004A2ED8"/>
    <w:rsid w:val="004F5BDA"/>
    <w:rsid w:val="004F62D8"/>
    <w:rsid w:val="00502D1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B5F5A"/>
    <w:rsid w:val="006D2159"/>
    <w:rsid w:val="006F787C"/>
    <w:rsid w:val="00702636"/>
    <w:rsid w:val="00724507"/>
    <w:rsid w:val="00742306"/>
    <w:rsid w:val="00747867"/>
    <w:rsid w:val="00751217"/>
    <w:rsid w:val="0076106A"/>
    <w:rsid w:val="00773E6C"/>
    <w:rsid w:val="00792E66"/>
    <w:rsid w:val="007B186E"/>
    <w:rsid w:val="007C3D7A"/>
    <w:rsid w:val="00804C86"/>
    <w:rsid w:val="0080621C"/>
    <w:rsid w:val="00810CCB"/>
    <w:rsid w:val="00813C37"/>
    <w:rsid w:val="008154B5"/>
    <w:rsid w:val="00823962"/>
    <w:rsid w:val="00852719"/>
    <w:rsid w:val="00856FB1"/>
    <w:rsid w:val="00860115"/>
    <w:rsid w:val="0088783C"/>
    <w:rsid w:val="008C458D"/>
    <w:rsid w:val="008F72A2"/>
    <w:rsid w:val="009370BC"/>
    <w:rsid w:val="00964BBD"/>
    <w:rsid w:val="0098739B"/>
    <w:rsid w:val="009B7B3B"/>
    <w:rsid w:val="00A17661"/>
    <w:rsid w:val="00A20802"/>
    <w:rsid w:val="00A24B2D"/>
    <w:rsid w:val="00A30AF1"/>
    <w:rsid w:val="00A31535"/>
    <w:rsid w:val="00A40966"/>
    <w:rsid w:val="00A51560"/>
    <w:rsid w:val="00A63BAF"/>
    <w:rsid w:val="00A921E0"/>
    <w:rsid w:val="00AE66AE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54442"/>
    <w:rsid w:val="00C75F1D"/>
    <w:rsid w:val="00C87C30"/>
    <w:rsid w:val="00C94A8B"/>
    <w:rsid w:val="00CC1EDB"/>
    <w:rsid w:val="00CC4094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C42E9"/>
    <w:rsid w:val="00ED288F"/>
    <w:rsid w:val="00F40D53"/>
    <w:rsid w:val="00F4525C"/>
    <w:rsid w:val="00F94C71"/>
    <w:rsid w:val="00F95DDA"/>
    <w:rsid w:val="00FC5E79"/>
    <w:rsid w:val="00FD4326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17B611E"/>
  <w15:docId w15:val="{07B42981-4F48-41BF-BB39-6FDD13D3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A3FB1-8770-41C3-B85B-12C424E37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5FFC4-EB2D-462E-A7E9-9B974948633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3CED94-1724-41F8-BBC8-298CE9A2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 Unit 4 Outcome 2</vt:lpstr>
    </vt:vector>
  </TitlesOfParts>
  <Company>Victorian Curriculum and Assessment Authority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 Unit 4 Outcome 2</dc:title>
  <dc:creator>VCAA</dc:creator>
  <cp:keywords>VCE, Outdoor and Environmental Studies, Advice for teachers, Performance Descriptors, Performance Descriptors, Unit 3 Outcome 1</cp:keywords>
  <cp:lastModifiedBy>Coleman, Julie J</cp:lastModifiedBy>
  <cp:revision>3</cp:revision>
  <cp:lastPrinted>2015-05-15T02:35:00Z</cp:lastPrinted>
  <dcterms:created xsi:type="dcterms:W3CDTF">2020-06-02T06:29:00Z</dcterms:created>
  <dcterms:modified xsi:type="dcterms:W3CDTF">2020-06-02T06:29:00Z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