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097760">
      <w:pPr>
        <w:pStyle w:val="VCAADocumenttitle"/>
        <w:spacing w:before="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517D9B">
        <w:rPr>
          <w:sz w:val="40"/>
          <w:szCs w:val="40"/>
        </w:rPr>
        <w:t>Indonesian</w:t>
      </w:r>
      <w:r w:rsidR="00702A61">
        <w:rPr>
          <w:sz w:val="40"/>
          <w:szCs w:val="40"/>
        </w:rPr>
        <w:t xml:space="preserve"> Second Language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517D9B">
              <w:rPr>
                <w:rFonts w:ascii="Arial Narrow" w:hAnsi="Arial Narrow"/>
                <w:b/>
                <w:lang w:eastAsia="en-AU"/>
              </w:rPr>
              <w:t>INDONESIAN</w:t>
            </w:r>
            <w:bookmarkStart w:id="0" w:name="_GoBack"/>
            <w:bookmarkEnd w:id="0"/>
            <w:r w:rsidR="00E4389C">
              <w:rPr>
                <w:rFonts w:ascii="Arial Narrow" w:hAnsi="Arial Narrow"/>
                <w:b/>
                <w:lang w:eastAsia="en-AU"/>
              </w:rPr>
              <w:t xml:space="preserve"> </w:t>
            </w:r>
            <w:r>
              <w:rPr>
                <w:rFonts w:ascii="Arial Narrow" w:hAnsi="Arial Narrow"/>
                <w:b/>
                <w:lang w:eastAsia="en-AU"/>
              </w:rPr>
              <w:t>SECOND LANGUAGE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097760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4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097760" w:rsidRDefault="00097760" w:rsidP="00517D9B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97760">
              <w:rPr>
                <w:rFonts w:ascii="Arial Narrow" w:hAnsi="Arial Narrow"/>
                <w:sz w:val="18"/>
                <w:szCs w:val="18"/>
              </w:rPr>
              <w:t xml:space="preserve">Share information, ideas and opinions in a spoken exchange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097760"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517D9B">
              <w:rPr>
                <w:rFonts w:ascii="Arial Narrow" w:hAnsi="Arial Narrow" w:cstheme="minorHAnsi"/>
                <w:sz w:val="18"/>
                <w:szCs w:val="18"/>
              </w:rPr>
              <w:t>Indonesian</w:t>
            </w:r>
            <w:r w:rsidRPr="0009776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97760" w:rsidTr="00D91EFE">
        <w:tc>
          <w:tcPr>
            <w:tcW w:w="2543" w:type="dxa"/>
            <w:vMerge/>
            <w:vAlign w:val="center"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very limited information relating to a cultural product or practice and within a very limited cultural or social context. Very limited information that reflects very few aspects of culture or cultural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some information relating to a cultural product or practice and within a limited cultural or social context. Limited information that reflects few aspects of culture and cultural perspective.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a satisfactory range of information relating to a cultural product or practice and within an appropriate cultural and social context. Includes some ideas that take into account cultural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 detailed information relating to a cultural product or practice and within a detailed cultural and social context. Includes a range of terms, ideas and idioms that take into account cultural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Shares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</w:t>
            </w:r>
            <w:r w:rsidRPr="00097760">
              <w:rPr>
                <w:rFonts w:ascii="Arial Narrow" w:hAnsi="Arial Narrow"/>
                <w:sz w:val="17"/>
                <w:szCs w:val="17"/>
              </w:rPr>
              <w:t>very detailed information relating to a cultural product or practice and within a very detailed cultural and social context. Includes a broad range of terms, ideas and idioms that take into account cultural perspectives.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limited range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ideas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Shows a very limited ability to differentiate between factual information and personal perspectives.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. Shows a limited ability to differentiate between factual information and personal perspectives.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a range of relevant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some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</w:t>
            </w:r>
            <w:r w:rsidRPr="00097760">
              <w:rPr>
                <w:rFonts w:ascii="Arial Narrow" w:hAnsi="Arial Narrow"/>
                <w:sz w:val="17"/>
                <w:szCs w:val="17"/>
              </w:rPr>
              <w:t>,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 and shows some ability to distinguish between factual information and personal perspectives.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detailed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opinions, and distinguishes factual information and personal perspectives.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 xml:space="preserve">Responds to questions with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a very broad range of relevant ideas that are </w:t>
            </w:r>
            <w:r w:rsidRPr="00097760">
              <w:rPr>
                <w:rFonts w:ascii="Arial Narrow" w:hAnsi="Arial Narrow"/>
                <w:sz w:val="17"/>
                <w:szCs w:val="17"/>
              </w:rPr>
              <w:t>linked logically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Offers a comprehensive justification of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opinions, and effectively distinguishes factual information and personal perspectives. </w:t>
            </w:r>
          </w:p>
        </w:tc>
      </w:tr>
      <w:tr w:rsidR="00097760" w:rsidTr="008E619B">
        <w:trPr>
          <w:trHeight w:val="397"/>
        </w:trPr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Uses a very limited vocabulary and a narrow range of grammar structures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limited fluency in the language. Uses simple grammar and vocabulary with limited accuracy. Uses limited pronunciation, intonation, register, stress and/or tempo.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satisfactory level of fluency, and uses a variety of vocabulary, grammar and expressions with some accuracy. Demonstrates some appropriate pronunciation, intonation, register, stress and/or tempo.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high level of fluency, accurately using a range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/>
                <w:sz w:val="17"/>
                <w:szCs w:val="17"/>
              </w:rPr>
              <w:t>Demonstrates a very high level of fluency, accurately using a very broad range of vocabulary, grammar and expressions. Demonstrates highly appropriate pronunciation, register, intonation, stress and tempo.</w:t>
            </w:r>
          </w:p>
        </w:tc>
      </w:tr>
      <w:tr w:rsidR="00097760" w:rsidTr="00D91EFE">
        <w:tc>
          <w:tcPr>
            <w:tcW w:w="2543" w:type="dxa"/>
            <w:vMerge/>
          </w:tcPr>
          <w:p w:rsidR="00097760" w:rsidRDefault="00097760" w:rsidP="00097760"/>
        </w:tc>
        <w:tc>
          <w:tcPr>
            <w:tcW w:w="2551" w:type="dxa"/>
          </w:tcPr>
          <w:p w:rsidR="00097760" w:rsidRPr="00097760" w:rsidRDefault="00097760" w:rsidP="00097760">
            <w:pPr>
              <w:pStyle w:val="NormalWeb"/>
              <w:spacing w:before="40" w:beforeAutospacing="0" w:after="40" w:afterAutospacing="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limited oral language to link with the interlocutor. Minimal response to non-verbal forms of communication or cues for turn-taking. Very limited use of communication and repair strategies as required.</w:t>
            </w:r>
          </w:p>
        </w:tc>
        <w:tc>
          <w:tcPr>
            <w:tcW w:w="2559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some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Some response to non-verbal forms of communication or cues for turn-taking. Limited use of </w:t>
            </w:r>
            <w:r w:rsidRPr="00097760">
              <w:rPr>
                <w:rFonts w:ascii="Arial Narrow" w:hAnsi="Arial Narrow"/>
                <w:sz w:val="17"/>
                <w:szCs w:val="17"/>
              </w:rPr>
              <w:t>communication and repair strategies as required.</w:t>
            </w:r>
          </w:p>
        </w:tc>
        <w:tc>
          <w:tcPr>
            <w:tcW w:w="2551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satisfactory oral language to link with the interlocutor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</w:t>
            </w:r>
            <w:r w:rsidRPr="00097760">
              <w:rPr>
                <w:rFonts w:ascii="Arial Narrow" w:hAnsi="Arial Narrow" w:cstheme="minorHAnsi"/>
                <w:sz w:val="17"/>
                <w:szCs w:val="17"/>
              </w:rPr>
              <w:t>Responds to non-verbal forms of communication and cues for turn-taking</w:t>
            </w:r>
            <w:r w:rsidRPr="00097760">
              <w:rPr>
                <w:rFonts w:ascii="Arial Narrow" w:hAnsi="Arial Narrow"/>
                <w:sz w:val="17"/>
                <w:szCs w:val="17"/>
              </w:rPr>
              <w:t xml:space="preserve">. Uses some communication and repair strategies as required. </w:t>
            </w:r>
          </w:p>
        </w:tc>
        <w:tc>
          <w:tcPr>
            <w:tcW w:w="2608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>Demonstrates effective oral language to link with the interlocutor. Uses non-verbal forms of communication and cues for turn-taking. Uses communication and repair strategies as required</w:t>
            </w:r>
            <w:r w:rsidRPr="0009776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567" w:type="dxa"/>
          </w:tcPr>
          <w:p w:rsidR="00097760" w:rsidRPr="00097760" w:rsidRDefault="00097760" w:rsidP="00097760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097760">
              <w:rPr>
                <w:rFonts w:ascii="Arial Narrow" w:hAnsi="Arial Narrow" w:cstheme="minorHAnsi"/>
                <w:sz w:val="17"/>
                <w:szCs w:val="17"/>
              </w:rPr>
              <w:t xml:space="preserve">Demonstrates highly effective oral language to link with the interlocutor. Uses non-verbal forms of communication and cues for turn-taking very effectively. Appropriate use of communication and repair strategies as required. 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097760">
      <w:pPr>
        <w:spacing w:after="0"/>
        <w:rPr>
          <w:sz w:val="16"/>
          <w:szCs w:val="16"/>
        </w:rPr>
      </w:pPr>
    </w:p>
    <w:sectPr w:rsidR="00EC42E9" w:rsidRPr="005B442F" w:rsidSect="000977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567" w:left="851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9776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517D9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Indonesian Second Language: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97760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17D9B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651E6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50BF2F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A42276B4-2E59-4B80-B85B-C96745F33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48F19-44D8-4AC0-A601-4D058E6620F6}"/>
</file>

<file path=customXml/itemProps3.xml><?xml version="1.0" encoding="utf-8"?>
<ds:datastoreItem xmlns:ds="http://schemas.openxmlformats.org/officeDocument/2006/customXml" ds:itemID="{9199DC58-A610-4695-8BBC-3AF96386D54E}"/>
</file>

<file path=customXml/itemProps4.xml><?xml version="1.0" encoding="utf-8"?>
<ds:datastoreItem xmlns:ds="http://schemas.openxmlformats.org/officeDocument/2006/customXml" ds:itemID="{338625F5-0C81-419C-A2F7-549F6E9CB3E1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Second Language: Performance Descriptors Unit 4 Outcome 1</vt:lpstr>
    </vt:vector>
  </TitlesOfParts>
  <Company>Victorian Curriculum and Assessment Authority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Indonesian Second Language: Performance Descriptors Unit 4 Outcome 1</dc:title>
  <dc:subject>VCE Indonesian Second Language</dc:subject>
  <dc:creator>VCAA</dc:creator>
  <cp:keywords>VCE, Indonesian, Second, Language, Advice for teachers, Performance Descriptors, Unit 4,Outcome 1</cp:keywords>
  <cp:lastModifiedBy>Coleman, Julie J</cp:lastModifiedBy>
  <cp:revision>4</cp:revision>
  <cp:lastPrinted>2015-05-15T02:35:00Z</cp:lastPrinted>
  <dcterms:created xsi:type="dcterms:W3CDTF">2019-09-23T01:59:00Z</dcterms:created>
  <dcterms:modified xsi:type="dcterms:W3CDTF">2019-10-07T21:45:00Z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