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33" w:rsidRDefault="00EB7A33" w:rsidP="00EB7A33">
      <w:pPr>
        <w:pStyle w:val="VCAADocumenttitle"/>
        <w:spacing w:before="0" w:after="120" w:line="240" w:lineRule="auto"/>
        <w:rPr>
          <w:sz w:val="40"/>
          <w:szCs w:val="40"/>
        </w:rPr>
      </w:pPr>
      <w:r>
        <w:rPr>
          <w:sz w:val="40"/>
          <w:szCs w:val="40"/>
        </w:rPr>
        <w:t>VCE Legal Studies 2018–202</w:t>
      </w:r>
      <w:r w:rsidR="000D67FD">
        <w:rPr>
          <w:sz w:val="40"/>
          <w:szCs w:val="40"/>
        </w:rPr>
        <w:t>3</w:t>
      </w:r>
      <w:bookmarkStart w:id="0" w:name="_GoBack"/>
      <w:bookmarkEnd w:id="0"/>
    </w:p>
    <w:p w:rsidR="00EB7A33" w:rsidRDefault="00EB7A33" w:rsidP="00EB7A33">
      <w:pPr>
        <w:pStyle w:val="VCAAHeading2"/>
      </w:pPr>
      <w:r>
        <w:t>Appendix 12 – Sentencing in Victoria</w:t>
      </w:r>
    </w:p>
    <w:p w:rsidR="0076106A" w:rsidRPr="00B6297D" w:rsidRDefault="00EB7A33" w:rsidP="00DF41B5">
      <w:pPr>
        <w:pStyle w:val="VCAAHeading1"/>
        <w:spacing w:before="240" w:line="240" w:lineRule="auto"/>
        <w:rPr>
          <w:sz w:val="36"/>
          <w:szCs w:val="36"/>
        </w:rPr>
      </w:pPr>
      <w:r>
        <w:rPr>
          <w:sz w:val="32"/>
          <w:szCs w:val="32"/>
        </w:rPr>
        <w:t xml:space="preserve">Unit 2 Area of </w:t>
      </w:r>
      <w:r w:rsidR="00B02F53">
        <w:rPr>
          <w:sz w:val="32"/>
          <w:szCs w:val="32"/>
        </w:rPr>
        <w:t>S</w:t>
      </w:r>
      <w:r>
        <w:rPr>
          <w:sz w:val="32"/>
          <w:szCs w:val="32"/>
        </w:rPr>
        <w:t>tudy 1</w:t>
      </w: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Sentencing in Victoria Table"/>
        <w:tblDescription w:val="Sentencing in Victoria Table - Blank table to fill in."/>
      </w:tblPr>
      <w:tblGrid>
        <w:gridCol w:w="3226"/>
        <w:gridCol w:w="3225"/>
        <w:gridCol w:w="3225"/>
        <w:gridCol w:w="2556"/>
        <w:gridCol w:w="2556"/>
      </w:tblGrid>
      <w:tr w:rsidR="00F46FC4" w:rsidTr="00F4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26" w:type="dxa"/>
          </w:tcPr>
          <w:p w:rsidR="00F46FC4" w:rsidRDefault="00F46FC4" w:rsidP="00AD4FFF">
            <w:pPr>
              <w:pStyle w:val="VCAAtablecondensedheading"/>
            </w:pPr>
            <w:r w:rsidRPr="00077389">
              <w:rPr>
                <w:lang w:val="en-AU"/>
              </w:rPr>
              <w:t>Sanction</w:t>
            </w:r>
          </w:p>
        </w:tc>
        <w:tc>
          <w:tcPr>
            <w:tcW w:w="3225" w:type="dxa"/>
          </w:tcPr>
          <w:p w:rsidR="00F46FC4" w:rsidRPr="00F46FC4" w:rsidRDefault="00F46FC4" w:rsidP="00F46FC4">
            <w:pPr>
              <w:pStyle w:val="VCAAtablecondensedheading"/>
            </w:pPr>
            <w:r w:rsidRPr="00F46FC4">
              <w:t>Description</w:t>
            </w:r>
          </w:p>
        </w:tc>
        <w:tc>
          <w:tcPr>
            <w:tcW w:w="3225" w:type="dxa"/>
          </w:tcPr>
          <w:p w:rsidR="00F46FC4" w:rsidRPr="00F46FC4" w:rsidRDefault="00F46FC4" w:rsidP="00F46FC4">
            <w:pPr>
              <w:pStyle w:val="VCAAtablecondensedheading"/>
            </w:pPr>
            <w:r w:rsidRPr="00F46FC4">
              <w:t>Advantages</w:t>
            </w:r>
          </w:p>
        </w:tc>
        <w:tc>
          <w:tcPr>
            <w:tcW w:w="2556" w:type="dxa"/>
          </w:tcPr>
          <w:p w:rsidR="00F46FC4" w:rsidRPr="00F46FC4" w:rsidRDefault="00F46FC4" w:rsidP="00F46FC4">
            <w:pPr>
              <w:pStyle w:val="VCAAtablecondensedheading"/>
            </w:pPr>
            <w:r w:rsidRPr="00F46FC4">
              <w:t>Disadvantages</w:t>
            </w:r>
          </w:p>
        </w:tc>
        <w:tc>
          <w:tcPr>
            <w:tcW w:w="2556" w:type="dxa"/>
          </w:tcPr>
          <w:p w:rsidR="00F46FC4" w:rsidRPr="00F46FC4" w:rsidRDefault="00F46FC4" w:rsidP="00F46FC4">
            <w:pPr>
              <w:pStyle w:val="VCAAtablecondensedheading"/>
            </w:pPr>
            <w:r w:rsidRPr="00F46FC4">
              <w:t>Purpose of Sentencing</w:t>
            </w:r>
          </w:p>
        </w:tc>
      </w:tr>
      <w:tr w:rsidR="00F46FC4" w:rsidTr="00F46FC4">
        <w:trPr>
          <w:trHeight w:val="1134"/>
        </w:trPr>
        <w:tc>
          <w:tcPr>
            <w:tcW w:w="3226" w:type="dxa"/>
          </w:tcPr>
          <w:p w:rsidR="00F46FC4" w:rsidRPr="00F46FC4" w:rsidRDefault="00F46FC4" w:rsidP="00F46FC4">
            <w:pPr>
              <w:pStyle w:val="VCAAtablecondensedheading"/>
              <w:rPr>
                <w:b/>
              </w:rPr>
            </w:pPr>
            <w:r w:rsidRPr="00F46FC4">
              <w:rPr>
                <w:b/>
              </w:rPr>
              <w:t xml:space="preserve">Adjournment </w:t>
            </w:r>
          </w:p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</w:tr>
      <w:tr w:rsidR="00F46FC4" w:rsidTr="00F46FC4">
        <w:trPr>
          <w:trHeight w:val="1134"/>
        </w:trPr>
        <w:tc>
          <w:tcPr>
            <w:tcW w:w="3226" w:type="dxa"/>
          </w:tcPr>
          <w:p w:rsidR="00F46FC4" w:rsidRPr="00F46FC4" w:rsidRDefault="00F46FC4" w:rsidP="00F46FC4">
            <w:pPr>
              <w:pStyle w:val="VCAAtablecondensedheading"/>
              <w:rPr>
                <w:b/>
              </w:rPr>
            </w:pPr>
            <w:r w:rsidRPr="00F46FC4">
              <w:rPr>
                <w:b/>
              </w:rPr>
              <w:t>Fine</w:t>
            </w:r>
          </w:p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</w:tr>
      <w:tr w:rsidR="00F46FC4" w:rsidTr="00F46FC4">
        <w:trPr>
          <w:trHeight w:val="1134"/>
        </w:trPr>
        <w:tc>
          <w:tcPr>
            <w:tcW w:w="3226" w:type="dxa"/>
          </w:tcPr>
          <w:p w:rsidR="00F46FC4" w:rsidRPr="00F46FC4" w:rsidRDefault="00F46FC4" w:rsidP="00F46FC4">
            <w:pPr>
              <w:pStyle w:val="VCAAtablecondensedheading"/>
              <w:rPr>
                <w:b/>
              </w:rPr>
            </w:pPr>
            <w:r w:rsidRPr="00F46FC4">
              <w:rPr>
                <w:b/>
              </w:rPr>
              <w:t>Community Correction Order</w:t>
            </w:r>
          </w:p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</w:tr>
      <w:tr w:rsidR="00F46FC4" w:rsidTr="00F46FC4">
        <w:trPr>
          <w:trHeight w:val="1134"/>
        </w:trPr>
        <w:tc>
          <w:tcPr>
            <w:tcW w:w="3226" w:type="dxa"/>
          </w:tcPr>
          <w:p w:rsidR="00F46FC4" w:rsidRPr="00F46FC4" w:rsidRDefault="00F46FC4" w:rsidP="00F46FC4">
            <w:pPr>
              <w:pStyle w:val="VCAAtablecondensedheading"/>
              <w:rPr>
                <w:b/>
              </w:rPr>
            </w:pPr>
            <w:r w:rsidRPr="00F46FC4">
              <w:rPr>
                <w:b/>
              </w:rPr>
              <w:t>Treatment Order</w:t>
            </w:r>
          </w:p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</w:tr>
      <w:tr w:rsidR="00F46FC4" w:rsidTr="00F46FC4">
        <w:trPr>
          <w:trHeight w:val="1134"/>
        </w:trPr>
        <w:tc>
          <w:tcPr>
            <w:tcW w:w="3226" w:type="dxa"/>
          </w:tcPr>
          <w:p w:rsidR="00F46FC4" w:rsidRPr="00F46FC4" w:rsidRDefault="00F46FC4" w:rsidP="00F46FC4">
            <w:pPr>
              <w:pStyle w:val="VCAAtablecondensedheading"/>
              <w:rPr>
                <w:b/>
              </w:rPr>
            </w:pPr>
            <w:r w:rsidRPr="00F46FC4">
              <w:rPr>
                <w:b/>
              </w:rPr>
              <w:t>Imprisonment</w:t>
            </w:r>
          </w:p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</w:tr>
      <w:tr w:rsidR="00F46FC4" w:rsidTr="00F46FC4">
        <w:trPr>
          <w:trHeight w:val="1134"/>
        </w:trPr>
        <w:tc>
          <w:tcPr>
            <w:tcW w:w="3226" w:type="dxa"/>
          </w:tcPr>
          <w:p w:rsidR="00F46FC4" w:rsidRPr="00F46FC4" w:rsidRDefault="00F46FC4" w:rsidP="00F46FC4">
            <w:pPr>
              <w:pStyle w:val="VCAAtablecondensedheading"/>
              <w:rPr>
                <w:b/>
              </w:rPr>
            </w:pPr>
            <w:r w:rsidRPr="00F46FC4">
              <w:rPr>
                <w:b/>
              </w:rPr>
              <w:t>Other sanctions</w:t>
            </w:r>
          </w:p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3225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  <w:tc>
          <w:tcPr>
            <w:tcW w:w="2556" w:type="dxa"/>
          </w:tcPr>
          <w:p w:rsidR="00F46FC4" w:rsidRPr="00F46FC4" w:rsidRDefault="00F46FC4" w:rsidP="00F46FC4"/>
        </w:tc>
      </w:tr>
    </w:tbl>
    <w:p w:rsidR="002647BB" w:rsidRDefault="002647BB" w:rsidP="00F46FC4"/>
    <w:sectPr w:rsidR="002647BB" w:rsidSect="00D3388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C4" w:rsidRDefault="00F46FC4" w:rsidP="00304EA1">
      <w:pPr>
        <w:spacing w:after="0" w:line="240" w:lineRule="auto"/>
      </w:pPr>
      <w:r>
        <w:separator/>
      </w:r>
    </w:p>
  </w:endnote>
  <w:endnote w:type="continuationSeparator" w:id="0">
    <w:p w:rsidR="00F46FC4" w:rsidRDefault="00F46FC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B7A33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B6297D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C4" w:rsidRDefault="00F46FC4" w:rsidP="00304EA1">
      <w:pPr>
        <w:spacing w:after="0" w:line="240" w:lineRule="auto"/>
      </w:pPr>
      <w:r>
        <w:separator/>
      </w:r>
    </w:p>
  </w:footnote>
  <w:footnote w:type="continuationSeparator" w:id="0">
    <w:p w:rsidR="00F46FC4" w:rsidRDefault="00F46FC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4B725B47579C494C989501905FC0CE9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DC6C1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12 - Sentencing in Victoria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9370BC" w:rsidRDefault="00D3388E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C4"/>
    <w:rsid w:val="00027228"/>
    <w:rsid w:val="0005780E"/>
    <w:rsid w:val="000A71F7"/>
    <w:rsid w:val="000D67FD"/>
    <w:rsid w:val="000F09E4"/>
    <w:rsid w:val="000F16FD"/>
    <w:rsid w:val="00164D7A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B08E8"/>
    <w:rsid w:val="002C6F90"/>
    <w:rsid w:val="00302FB8"/>
    <w:rsid w:val="00304EA1"/>
    <w:rsid w:val="00314D81"/>
    <w:rsid w:val="00322FC6"/>
    <w:rsid w:val="00372723"/>
    <w:rsid w:val="00377C64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8C125D"/>
    <w:rsid w:val="009370BC"/>
    <w:rsid w:val="0098739B"/>
    <w:rsid w:val="00A17661"/>
    <w:rsid w:val="00A24B2D"/>
    <w:rsid w:val="00A30AF1"/>
    <w:rsid w:val="00A40966"/>
    <w:rsid w:val="00A51560"/>
    <w:rsid w:val="00A921E0"/>
    <w:rsid w:val="00B02F53"/>
    <w:rsid w:val="00B0738F"/>
    <w:rsid w:val="00B26601"/>
    <w:rsid w:val="00B41951"/>
    <w:rsid w:val="00B53229"/>
    <w:rsid w:val="00B62480"/>
    <w:rsid w:val="00B6297D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C21C3"/>
    <w:rsid w:val="00DC6C18"/>
    <w:rsid w:val="00DF41B5"/>
    <w:rsid w:val="00E23F1D"/>
    <w:rsid w:val="00E36361"/>
    <w:rsid w:val="00E55AE9"/>
    <w:rsid w:val="00EB7A33"/>
    <w:rsid w:val="00F40D53"/>
    <w:rsid w:val="00F4525C"/>
    <w:rsid w:val="00F46FC4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12C948"/>
  <w15:docId w15:val="{C0E85916-63E4-43C3-AC68-F6F41EF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VCAAfigures">
    <w:name w:val="VCAA figures"/>
    <w:basedOn w:val="VCAAbody"/>
    <w:link w:val="VCAAfiguresChar"/>
    <w:qFormat/>
    <w:rsid w:val="002B08E8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2B08E8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2B08E8"/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725B47579C494C989501905FC0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1F84-4E05-4A17-9173-CB84A2EF83C8}"/>
      </w:docPartPr>
      <w:docPartBody>
        <w:p w:rsidR="00F24BDC" w:rsidRDefault="00F24BDC">
          <w:pPr>
            <w:pStyle w:val="4B725B47579C494C989501905FC0CE92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DC"/>
    <w:rsid w:val="00F2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725B47579C494C989501905FC0CE92">
    <w:name w:val="4B725B47579C494C989501905FC0C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D7A4-07D8-4390-8536-C58E4141D86C}"/>
</file>

<file path=customXml/itemProps2.xml><?xml version="1.0" encoding="utf-8"?>
<ds:datastoreItem xmlns:ds="http://schemas.openxmlformats.org/officeDocument/2006/customXml" ds:itemID="{C32DECE5-CFF9-4A17-AE6E-857CC127C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38E5C-0F31-4453-A42E-40875C1B5B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4.xml><?xml version="1.0" encoding="utf-8"?>
<ds:datastoreItem xmlns:ds="http://schemas.openxmlformats.org/officeDocument/2006/customXml" ds:itemID="{4F0619DD-DDB3-4C4C-86C0-C5CBD519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12 - Sentencing in Victoria</dc:title>
  <dc:creator>VCAA</dc:creator>
  <cp:lastModifiedBy>Coleman, Julie J</cp:lastModifiedBy>
  <cp:revision>9</cp:revision>
  <cp:lastPrinted>2015-05-15T02:35:00Z</cp:lastPrinted>
  <dcterms:created xsi:type="dcterms:W3CDTF">2017-07-20T01:26:00Z</dcterms:created>
  <dcterms:modified xsi:type="dcterms:W3CDTF">2020-06-02T00:51:00Z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