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6" w:rsidRDefault="007D6236" w:rsidP="007D6236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B44690">
        <w:rPr>
          <w:sz w:val="40"/>
          <w:szCs w:val="40"/>
        </w:rPr>
        <w:t>3</w:t>
      </w:r>
      <w:bookmarkStart w:id="0" w:name="_GoBack"/>
      <w:bookmarkEnd w:id="0"/>
    </w:p>
    <w:p w:rsidR="007D6236" w:rsidRDefault="007D6236" w:rsidP="007D6236">
      <w:pPr>
        <w:pStyle w:val="VCAAHeading2"/>
      </w:pPr>
      <w:r>
        <w:t>Appendix 15 – Purpose and Types of Civil Remedies</w:t>
      </w:r>
    </w:p>
    <w:p w:rsidR="002754C1" w:rsidRPr="009028BD" w:rsidRDefault="007D6236" w:rsidP="007D6236">
      <w:pPr>
        <w:pStyle w:val="VCAAHeading3"/>
        <w:rPr>
          <w:sz w:val="32"/>
          <w:szCs w:val="32"/>
        </w:rPr>
      </w:pPr>
      <w:r>
        <w:rPr>
          <w:sz w:val="32"/>
          <w:szCs w:val="32"/>
        </w:rPr>
        <w:t xml:space="preserve">Unit 2 Area of </w:t>
      </w:r>
      <w:r w:rsidR="008114ED">
        <w:rPr>
          <w:sz w:val="32"/>
          <w:szCs w:val="32"/>
        </w:rPr>
        <w:t>S</w:t>
      </w:r>
      <w:r>
        <w:rPr>
          <w:sz w:val="32"/>
          <w:szCs w:val="32"/>
        </w:rPr>
        <w:t xml:space="preserve">tudy 2 </w: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>Explain the term civil remedy.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25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26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27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28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29" style="width:0;height:1.5pt" o:hralign="center" o:hrstd="t" o:hr="t" fillcolor="#a0a0a0" stroked="f"/>
        </w:pict>
      </w:r>
    </w:p>
    <w:p w:rsidR="009028BD" w:rsidRPr="000D5979" w:rsidRDefault="009028BD" w:rsidP="009028BD">
      <w:pPr>
        <w:pStyle w:val="VCAAbody"/>
        <w:rPr>
          <w:b/>
          <w:w w:val="102"/>
        </w:rPr>
      </w:pPr>
      <w:r>
        <w:rPr>
          <w:b/>
          <w:w w:val="102"/>
        </w:rPr>
        <w:t>Identify the p</w:t>
      </w:r>
      <w:r w:rsidRPr="000D5979">
        <w:rPr>
          <w:b/>
          <w:w w:val="102"/>
        </w:rPr>
        <w:t>urpose</w:t>
      </w:r>
      <w:r>
        <w:rPr>
          <w:b/>
          <w:w w:val="102"/>
        </w:rPr>
        <w:t>/s</w:t>
      </w:r>
      <w:r w:rsidRPr="000D5979">
        <w:rPr>
          <w:b/>
          <w:w w:val="102"/>
        </w:rPr>
        <w:t xml:space="preserve"> of civil remedies</w:t>
      </w:r>
      <w:r>
        <w:rPr>
          <w:b/>
          <w:w w:val="102"/>
        </w:rPr>
        <w:t>.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0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1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2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3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4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5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6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7" style="width:0;height:1.5pt" o:hralign="center" o:hrstd="t" o:hr="t" fillcolor="#a0a0a0" stroked="f"/>
        </w:pict>
      </w:r>
    </w:p>
    <w:p w:rsidR="009028BD" w:rsidRPr="00FC0735" w:rsidRDefault="009028BD" w:rsidP="009028BD">
      <w:pPr>
        <w:pStyle w:val="VCAAHeading2"/>
        <w:rPr>
          <w:w w:val="102"/>
        </w:rPr>
      </w:pPr>
      <w:r w:rsidRPr="00FC0735">
        <w:rPr>
          <w:w w:val="102"/>
        </w:rPr>
        <w:t>Damages</w: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>Explain the term damages.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8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39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0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>Compensatory damages broken down into specific, general and aggravated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1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2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3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4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5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6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7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48" style="width:0;height:1.5pt" o:hralign="center" o:hrstd="t" o:hr="t" fillcolor="#a0a0a0" stroked="f"/>
        </w:pict>
      </w:r>
    </w:p>
    <w:p w:rsidR="009028BD" w:rsidRDefault="00B44690" w:rsidP="009028BD">
      <w:pPr>
        <w:pStyle w:val="VCAAbody"/>
        <w:rPr>
          <w:rFonts w:asciiTheme="minorHAnsi" w:eastAsia="Times New Roman" w:hAnsiTheme="minorHAnsi" w:cs="Times New Roman"/>
          <w:b/>
          <w:color w:val="auto"/>
          <w:spacing w:val="-1"/>
          <w:w w:val="102"/>
          <w:sz w:val="20"/>
          <w:szCs w:val="20"/>
        </w:rPr>
      </w:pPr>
      <w:r>
        <w:rPr>
          <w:w w:val="102"/>
        </w:rPr>
        <w:pict>
          <v:rect id="_x0000_i1049" style="width:0;height:1.5pt" o:hralign="center" o:hrstd="t" o:hr="t" fillcolor="#a0a0a0" stroked="f"/>
        </w:pict>
      </w:r>
      <w:r w:rsidR="009028BD">
        <w:rPr>
          <w:rFonts w:asciiTheme="minorHAnsi" w:eastAsia="Times New Roman" w:hAnsiTheme="minorHAnsi" w:cs="Times New Roman"/>
          <w:b/>
          <w:color w:val="auto"/>
          <w:spacing w:val="-1"/>
          <w:w w:val="102"/>
          <w:sz w:val="20"/>
          <w:szCs w:val="20"/>
        </w:rPr>
        <w:br w:type="page"/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lastRenderedPageBreak/>
        <w:t xml:space="preserve">Exemplary damages 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0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1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2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>Nominal damages (small)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3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4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5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>Contemptuous damages (small - plaintiff undeserving)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6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7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58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Heading2"/>
        <w:rPr>
          <w:w w:val="102"/>
        </w:rPr>
      </w:pPr>
      <w:r w:rsidRPr="009028BD">
        <w:rPr>
          <w:w w:val="102"/>
        </w:rPr>
        <w:t>Injunctions</w: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>Explain the term injunction.</w:t>
      </w:r>
    </w:p>
    <w:p w:rsidR="009028BD" w:rsidRPr="009028BD" w:rsidRDefault="00B44690" w:rsidP="009028BD">
      <w:pPr>
        <w:pStyle w:val="VCAAbody"/>
        <w:rPr>
          <w:rStyle w:val="TitlesItalics"/>
        </w:rPr>
      </w:pPr>
      <w:r>
        <w:rPr>
          <w:rStyle w:val="TitlesItalics"/>
        </w:rPr>
        <w:pict>
          <v:rect id="_x0000_i1059" style="width:0;height:1.5pt" o:hralign="center" o:hrstd="t" o:hr="t" fillcolor="#a0a0a0" stroked="f"/>
        </w:pict>
      </w:r>
    </w:p>
    <w:p w:rsidR="009028BD" w:rsidRPr="009028BD" w:rsidRDefault="00B44690" w:rsidP="009028BD">
      <w:pPr>
        <w:pStyle w:val="VCAAbody"/>
        <w:rPr>
          <w:rStyle w:val="TitlesItalics"/>
        </w:rPr>
      </w:pPr>
      <w:r>
        <w:rPr>
          <w:rStyle w:val="TitlesItalics"/>
        </w:rPr>
        <w:pict>
          <v:rect id="_x0000_i1060" style="width:0;height:1.5pt" o:hralign="center" o:hrstd="t" o:hr="t" fillcolor="#a0a0a0" stroked="f"/>
        </w:pict>
      </w:r>
    </w:p>
    <w:p w:rsidR="009028BD" w:rsidRPr="009028BD" w:rsidRDefault="00B44690" w:rsidP="009028BD">
      <w:pPr>
        <w:pStyle w:val="VCAAbody"/>
        <w:rPr>
          <w:rStyle w:val="TitlesItalics"/>
        </w:rPr>
      </w:pPr>
      <w:r>
        <w:rPr>
          <w:rStyle w:val="TitlesItalics"/>
        </w:rPr>
        <w:pict>
          <v:rect id="_x0000_i1061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 xml:space="preserve">Restrictive/prohibitive 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2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3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4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 xml:space="preserve">Mandatory 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5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6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7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 xml:space="preserve">Interim injunction 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8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69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70" style="width:0;height:1.5pt" o:hralign="center" o:hrstd="t" o:hr="t" fillcolor="#a0a0a0" stroked="f"/>
        </w:pict>
      </w:r>
    </w:p>
    <w:p w:rsidR="009028BD" w:rsidRPr="009028BD" w:rsidRDefault="009028BD" w:rsidP="009028BD">
      <w:pPr>
        <w:pStyle w:val="VCAAbody"/>
        <w:rPr>
          <w:b/>
          <w:w w:val="102"/>
        </w:rPr>
      </w:pPr>
      <w:r w:rsidRPr="009028BD">
        <w:rPr>
          <w:b/>
          <w:w w:val="102"/>
        </w:rPr>
        <w:t xml:space="preserve">Permanent injunction </w: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71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72" style="width:0;height:1.5pt" o:hralign="center" o:hrstd="t" o:hr="t" fillcolor="#a0a0a0" stroked="f"/>
        </w:pict>
      </w:r>
    </w:p>
    <w:p w:rsidR="009028BD" w:rsidRPr="00C6411B" w:rsidRDefault="00B44690" w:rsidP="009028BD">
      <w:pPr>
        <w:pStyle w:val="VCAAbody"/>
        <w:rPr>
          <w:w w:val="102"/>
        </w:rPr>
      </w:pPr>
      <w:r>
        <w:rPr>
          <w:w w:val="102"/>
        </w:rPr>
        <w:pict>
          <v:rect id="_x0000_i1073" style="width:0;height:1.5pt" o:hralign="center" o:hrstd="t" o:hr="t" fillcolor="#a0a0a0" stroked="f"/>
        </w:pict>
      </w:r>
    </w:p>
    <w:sectPr w:rsidR="009028BD" w:rsidRPr="00C6411B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BD" w:rsidRDefault="009028BD" w:rsidP="00304EA1">
      <w:r>
        <w:separator/>
      </w:r>
    </w:p>
  </w:endnote>
  <w:endnote w:type="continuationSeparator" w:id="0">
    <w:p w:rsidR="009028BD" w:rsidRDefault="009028BD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3F0AA8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B4469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A4453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D0FABAC" wp14:editId="7D39A432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BD" w:rsidRDefault="009028BD" w:rsidP="00304EA1">
      <w:r>
        <w:separator/>
      </w:r>
    </w:p>
  </w:footnote>
  <w:footnote w:type="continuationSeparator" w:id="0">
    <w:p w:rsidR="009028BD" w:rsidRDefault="009028BD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CE7DB2D8AB06440FB4E5569F24DBFD0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626B9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15 – Purpose and Types of Civil Remedies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ind w:right="-142"/>
      <w:jc w:val="right"/>
    </w:pPr>
    <w:r>
      <w:rPr>
        <w:noProof/>
        <w:lang w:val="en-AU" w:eastAsia="en-AU"/>
      </w:rPr>
      <w:drawing>
        <wp:inline distT="0" distB="0" distL="0" distR="0" wp14:anchorId="278E3BD1" wp14:editId="169995A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D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F0AA8"/>
    <w:rsid w:val="003F7289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26B9F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6236"/>
    <w:rsid w:val="007F22BF"/>
    <w:rsid w:val="008114ED"/>
    <w:rsid w:val="00813C37"/>
    <w:rsid w:val="008154B5"/>
    <w:rsid w:val="00823962"/>
    <w:rsid w:val="0084300F"/>
    <w:rsid w:val="00852719"/>
    <w:rsid w:val="00860115"/>
    <w:rsid w:val="0088783C"/>
    <w:rsid w:val="009028BD"/>
    <w:rsid w:val="009370BC"/>
    <w:rsid w:val="00970580"/>
    <w:rsid w:val="0098739B"/>
    <w:rsid w:val="009B61E5"/>
    <w:rsid w:val="009D1E89"/>
    <w:rsid w:val="00A17661"/>
    <w:rsid w:val="00A24B2D"/>
    <w:rsid w:val="00A40966"/>
    <w:rsid w:val="00A44533"/>
    <w:rsid w:val="00A921E0"/>
    <w:rsid w:val="00AE5526"/>
    <w:rsid w:val="00AF051B"/>
    <w:rsid w:val="00B01578"/>
    <w:rsid w:val="00B0738F"/>
    <w:rsid w:val="00B26601"/>
    <w:rsid w:val="00B41951"/>
    <w:rsid w:val="00B44690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90A8A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4FFF6E"/>
  <w15:docId w15:val="{1533B54C-4BFA-45D2-BFE4-A3E10BF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B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hAnsi="Arial Narrow" w:cs="Arial"/>
      <w:sz w:val="22"/>
      <w:szCs w:val="22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eastAsiaTheme="minorHAnsi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DB2D8AB06440FB4E5569F24DB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7722-8333-454E-8C92-CCC490EFFFB8}"/>
      </w:docPartPr>
      <w:docPartBody>
        <w:p w:rsidR="000D34D0" w:rsidRDefault="000D34D0">
          <w:pPr>
            <w:pStyle w:val="CE7DB2D8AB06440FB4E5569F24DBFD0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0"/>
    <w:rsid w:val="000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7DB2D8AB06440FB4E5569F24DBFD03">
    <w:name w:val="CE7DB2D8AB06440FB4E5569F24DBF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2E41-A435-43EA-B4A1-0757A5778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8A642-0AA7-4773-8DF6-C96EBA98DAA1}"/>
</file>

<file path=customXml/itemProps3.xml><?xml version="1.0" encoding="utf-8"?>
<ds:datastoreItem xmlns:ds="http://schemas.openxmlformats.org/officeDocument/2006/customXml" ds:itemID="{DBC8B895-E204-4257-B20D-D44665B0BC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4.xml><?xml version="1.0" encoding="utf-8"?>
<ds:datastoreItem xmlns:ds="http://schemas.openxmlformats.org/officeDocument/2006/customXml" ds:itemID="{3D974067-1EC7-4180-8DFB-B390D6B5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15 – Purposes and Types of Civil Remedies</vt:lpstr>
    </vt:vector>
  </TitlesOfParts>
  <Company>Victorian Curriculum and Assessment Authority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15 – Purpose and Types of Civil Remedies</dc:title>
  <dc:creator>VCAA</dc:creator>
  <cp:lastModifiedBy>Coleman, Julie J</cp:lastModifiedBy>
  <cp:revision>12</cp:revision>
  <cp:lastPrinted>2015-05-15T02:36:00Z</cp:lastPrinted>
  <dcterms:created xsi:type="dcterms:W3CDTF">2017-07-20T01:48:00Z</dcterms:created>
  <dcterms:modified xsi:type="dcterms:W3CDTF">2020-06-02T00:51:00Z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