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237" w:rsidRDefault="004C0237" w:rsidP="004C0237">
      <w:pPr>
        <w:pStyle w:val="VCAADocumenttitle"/>
        <w:spacing w:before="0" w:after="120" w:line="240" w:lineRule="auto"/>
        <w:rPr>
          <w:sz w:val="40"/>
          <w:szCs w:val="40"/>
        </w:rPr>
      </w:pPr>
      <w:r>
        <w:rPr>
          <w:sz w:val="40"/>
          <w:szCs w:val="40"/>
        </w:rPr>
        <w:t>VCE Legal Studies 2018–202</w:t>
      </w:r>
      <w:r w:rsidR="0034241B">
        <w:rPr>
          <w:sz w:val="40"/>
          <w:szCs w:val="40"/>
        </w:rPr>
        <w:t>3</w:t>
      </w:r>
      <w:bookmarkStart w:id="0" w:name="_GoBack"/>
      <w:bookmarkEnd w:id="0"/>
    </w:p>
    <w:p w:rsidR="004C0237" w:rsidRDefault="004C0237" w:rsidP="004C0237">
      <w:pPr>
        <w:pStyle w:val="VCAAHeading2"/>
      </w:pPr>
      <w:r>
        <w:t>Appendix 16 – Poster on the protection of rights in Australia</w:t>
      </w:r>
    </w:p>
    <w:p w:rsidR="002754C1" w:rsidRDefault="004C0237" w:rsidP="004C0237">
      <w:pPr>
        <w:pStyle w:val="VCAAHeading3"/>
      </w:pPr>
      <w:r>
        <w:rPr>
          <w:sz w:val="32"/>
          <w:szCs w:val="32"/>
        </w:rPr>
        <w:t xml:space="preserve">Unit 2 Area of </w:t>
      </w:r>
      <w:r w:rsidR="00E5358E">
        <w:rPr>
          <w:sz w:val="32"/>
          <w:szCs w:val="32"/>
        </w:rPr>
        <w:t>S</w:t>
      </w:r>
      <w:r>
        <w:rPr>
          <w:sz w:val="32"/>
          <w:szCs w:val="32"/>
        </w:rPr>
        <w:t>tudy 3</w:t>
      </w:r>
    </w:p>
    <w:p w:rsidR="000621D0" w:rsidRPr="00954DA9" w:rsidRDefault="000621D0" w:rsidP="000621D0">
      <w:pPr>
        <w:pStyle w:val="VCAAbody"/>
      </w:pPr>
      <w:r w:rsidRPr="00954DA9">
        <w:t xml:space="preserve">Create a poster using one case that has impacted on the protection of rights in Australia. </w:t>
      </w:r>
    </w:p>
    <w:p w:rsidR="000621D0" w:rsidRPr="00954DA9" w:rsidRDefault="000621D0" w:rsidP="000621D0">
      <w:pPr>
        <w:pStyle w:val="VCAAbody"/>
      </w:pPr>
      <w:r w:rsidRPr="00954DA9">
        <w:t xml:space="preserve">The poster should include pictures, diagrams, flow charts, </w:t>
      </w:r>
      <w:proofErr w:type="spellStart"/>
      <w:r w:rsidRPr="00954DA9">
        <w:t>colour</w:t>
      </w:r>
      <w:proofErr w:type="spellEnd"/>
      <w:r w:rsidRPr="00954DA9">
        <w:t xml:space="preserve">-coding, images and text. It should include answers to the following areas of investigation: </w:t>
      </w:r>
    </w:p>
    <w:p w:rsidR="000621D0" w:rsidRPr="000621D0" w:rsidRDefault="000621D0" w:rsidP="000621D0">
      <w:pPr>
        <w:pStyle w:val="VCAAbullet"/>
      </w:pPr>
      <w:r w:rsidRPr="000621D0">
        <w:t>the role of the individual in taking a case to court</w:t>
      </w:r>
    </w:p>
    <w:p w:rsidR="000621D0" w:rsidRPr="000621D0" w:rsidRDefault="000621D0" w:rsidP="000621D0">
      <w:pPr>
        <w:pStyle w:val="VCAAbullet"/>
      </w:pPr>
      <w:r w:rsidRPr="000621D0">
        <w:t>the facts and issues central to the case, including the rights in question</w:t>
      </w:r>
    </w:p>
    <w:p w:rsidR="000621D0" w:rsidRPr="000621D0" w:rsidRDefault="000621D0" w:rsidP="000621D0">
      <w:pPr>
        <w:pStyle w:val="VCAAbullet"/>
      </w:pPr>
      <w:r w:rsidRPr="000621D0">
        <w:t>the laws that applied to the case</w:t>
      </w:r>
    </w:p>
    <w:p w:rsidR="000621D0" w:rsidRPr="000621D0" w:rsidRDefault="000621D0" w:rsidP="000621D0">
      <w:pPr>
        <w:pStyle w:val="VCAAbullet"/>
      </w:pPr>
      <w:r w:rsidRPr="000621D0">
        <w:t>the outcome of the case and its impact on the rights of individuals and the legal system</w:t>
      </w:r>
    </w:p>
    <w:p w:rsidR="000621D0" w:rsidRPr="000621D0" w:rsidRDefault="000621D0" w:rsidP="000621D0">
      <w:pPr>
        <w:pStyle w:val="VCAAbullet"/>
      </w:pPr>
      <w:r w:rsidRPr="000621D0">
        <w:t>possible conflicting attitudes in relation to the case</w:t>
      </w:r>
    </w:p>
    <w:p w:rsidR="000621D0" w:rsidRPr="00954DA9" w:rsidRDefault="000621D0" w:rsidP="000621D0">
      <w:pPr>
        <w:pStyle w:val="VCAAbody"/>
        <w:spacing w:before="480"/>
      </w:pPr>
      <w:r w:rsidRPr="00954DA9">
        <w:t>Any one of the following cases can be used.</w:t>
      </w:r>
    </w:p>
    <w:p w:rsidR="000621D0" w:rsidRPr="00954DA9" w:rsidRDefault="000621D0" w:rsidP="000621D0">
      <w:pPr>
        <w:pStyle w:val="VCAAbullet"/>
      </w:pPr>
      <w:r w:rsidRPr="00954DA9">
        <w:t xml:space="preserve">Mabo v Queensland (No 2) (1992) </w:t>
      </w:r>
    </w:p>
    <w:p w:rsidR="000621D0" w:rsidRPr="00954DA9" w:rsidRDefault="000621D0" w:rsidP="000621D0">
      <w:pPr>
        <w:pStyle w:val="VCAAbullet"/>
      </w:pPr>
      <w:r w:rsidRPr="00954DA9">
        <w:t xml:space="preserve">Dietrich v R (1992) </w:t>
      </w:r>
    </w:p>
    <w:p w:rsidR="000621D0" w:rsidRPr="00954DA9" w:rsidRDefault="000621D0" w:rsidP="000621D0">
      <w:pPr>
        <w:pStyle w:val="VCAAbullet"/>
      </w:pPr>
      <w:r w:rsidRPr="00954DA9">
        <w:t xml:space="preserve">Roach v Electoral Commissioner &amp; Anor (2007) </w:t>
      </w:r>
    </w:p>
    <w:p w:rsidR="000621D0" w:rsidRPr="00954DA9" w:rsidRDefault="000621D0" w:rsidP="000621D0">
      <w:pPr>
        <w:pStyle w:val="VCAAbullet"/>
      </w:pPr>
      <w:proofErr w:type="spellStart"/>
      <w:r w:rsidRPr="00954DA9">
        <w:t>Tuckiar</w:t>
      </w:r>
      <w:proofErr w:type="spellEnd"/>
      <w:r w:rsidRPr="00954DA9">
        <w:t xml:space="preserve"> v R (1934) </w:t>
      </w:r>
    </w:p>
    <w:p w:rsidR="000621D0" w:rsidRPr="00954DA9" w:rsidRDefault="000621D0" w:rsidP="000621D0">
      <w:pPr>
        <w:pStyle w:val="VCAAbullet"/>
      </w:pPr>
      <w:proofErr w:type="spellStart"/>
      <w:r w:rsidRPr="00954DA9">
        <w:t>Croome</w:t>
      </w:r>
      <w:proofErr w:type="spellEnd"/>
      <w:r w:rsidRPr="00954DA9">
        <w:t xml:space="preserve"> v Tasmania (1997) </w:t>
      </w:r>
    </w:p>
    <w:p w:rsidR="000621D0" w:rsidRPr="00954DA9" w:rsidRDefault="000621D0" w:rsidP="000621D0">
      <w:pPr>
        <w:pStyle w:val="VCAAbullet"/>
      </w:pPr>
      <w:r w:rsidRPr="00954DA9">
        <w:t xml:space="preserve">Malone v. Commissioner for the Metropolitan Police (1979) </w:t>
      </w:r>
    </w:p>
    <w:p w:rsidR="000621D0" w:rsidRPr="00954DA9" w:rsidRDefault="000621D0" w:rsidP="000621D0">
      <w:pPr>
        <w:pStyle w:val="VCAAbullet"/>
      </w:pPr>
      <w:r w:rsidRPr="00954DA9">
        <w:t>The Queen v L (1991)</w:t>
      </w:r>
    </w:p>
    <w:p w:rsidR="000621D0" w:rsidRPr="00954DA9" w:rsidRDefault="000621D0" w:rsidP="000621D0">
      <w:pPr>
        <w:pStyle w:val="VCAAbullet"/>
      </w:pPr>
      <w:r w:rsidRPr="00954DA9">
        <w:t>M70/2011 v Minister for Immigration and Citizenship (2011)</w:t>
      </w:r>
    </w:p>
    <w:p w:rsidR="000621D0" w:rsidRPr="00954DA9" w:rsidRDefault="000621D0" w:rsidP="000621D0">
      <w:pPr>
        <w:pStyle w:val="VCAAbullet"/>
      </w:pPr>
      <w:r w:rsidRPr="00954DA9">
        <w:t>Young v Australia 2000</w:t>
      </w:r>
    </w:p>
    <w:p w:rsidR="000621D0" w:rsidRPr="00954DA9" w:rsidRDefault="000621D0" w:rsidP="000621D0">
      <w:pPr>
        <w:pStyle w:val="VCAAbullet"/>
      </w:pPr>
      <w:r w:rsidRPr="00954DA9">
        <w:t xml:space="preserve">The </w:t>
      </w:r>
      <w:proofErr w:type="spellStart"/>
      <w:r w:rsidRPr="00954DA9">
        <w:t>McBain</w:t>
      </w:r>
      <w:proofErr w:type="spellEnd"/>
      <w:r w:rsidRPr="00954DA9">
        <w:t xml:space="preserve"> Case (2000)</w:t>
      </w:r>
    </w:p>
    <w:p w:rsidR="000621D0" w:rsidRPr="00954DA9" w:rsidRDefault="000621D0" w:rsidP="000621D0">
      <w:pPr>
        <w:pStyle w:val="VCAAbullet"/>
      </w:pPr>
      <w:r w:rsidRPr="00954DA9">
        <w:t>Maguire v SOCOG (1999)</w:t>
      </w:r>
    </w:p>
    <w:p w:rsidR="000621D0" w:rsidRPr="00954DA9" w:rsidRDefault="000621D0" w:rsidP="000621D0">
      <w:pPr>
        <w:pStyle w:val="VCAAbullet"/>
      </w:pPr>
      <w:r w:rsidRPr="00954DA9">
        <w:t xml:space="preserve">King v </w:t>
      </w:r>
      <w:proofErr w:type="spellStart"/>
      <w:r w:rsidRPr="00954DA9">
        <w:t>Jetstar</w:t>
      </w:r>
      <w:proofErr w:type="spellEnd"/>
      <w:r w:rsidRPr="00954DA9">
        <w:t xml:space="preserve"> (2012)</w:t>
      </w:r>
    </w:p>
    <w:p w:rsidR="000621D0" w:rsidRPr="00954DA9" w:rsidRDefault="000621D0" w:rsidP="000621D0">
      <w:pPr>
        <w:pStyle w:val="VCAAbullet"/>
      </w:pPr>
      <w:r w:rsidRPr="00954DA9">
        <w:t>Hopper and others v Virgin Blue Airlines (2006)</w:t>
      </w:r>
    </w:p>
    <w:p w:rsidR="000621D0" w:rsidRPr="00954DA9" w:rsidRDefault="000621D0" w:rsidP="000621D0">
      <w:pPr>
        <w:pStyle w:val="VCAAbullet"/>
      </w:pPr>
      <w:r w:rsidRPr="00954DA9">
        <w:t>Nasir v Australia (2012)</w:t>
      </w:r>
    </w:p>
    <w:p w:rsidR="000621D0" w:rsidRPr="00954DA9" w:rsidRDefault="00571958" w:rsidP="000621D0">
      <w:pPr>
        <w:pStyle w:val="VCAAbullet"/>
      </w:pPr>
      <w:r>
        <w:t xml:space="preserve">Other - </w:t>
      </w:r>
      <w:r w:rsidR="000621D0" w:rsidRPr="00954DA9">
        <w:t xml:space="preserve"> negotiate this with your teacher</w:t>
      </w:r>
    </w:p>
    <w:sectPr w:rsidR="000621D0" w:rsidRPr="00954DA9" w:rsidSect="009705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320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1D0" w:rsidRDefault="000621D0" w:rsidP="00304EA1">
      <w:pPr>
        <w:spacing w:after="0" w:line="240" w:lineRule="auto"/>
      </w:pPr>
      <w:r>
        <w:separator/>
      </w:r>
    </w:p>
  </w:endnote>
  <w:endnote w:type="continuationSeparator" w:id="0">
    <w:p w:rsidR="000621D0" w:rsidRDefault="000621D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01" w:rsidRDefault="00D0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243F0D" w:rsidRDefault="00970580" w:rsidP="00970580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 w:rsidR="000621D0">
      <w:rPr>
        <w:noProof/>
      </w:rPr>
      <w:t>2</w:t>
    </w:r>
    <w:r w:rsidRPr="00B4195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Default="00970580" w:rsidP="00970580">
    <w:pPr>
      <w:pStyle w:val="VCAAcaptionsandfootnotes"/>
      <w:spacing w:before="520"/>
    </w:pPr>
    <w:r w:rsidRPr="00970580">
      <w:t xml:space="preserve">© </w:t>
    </w:r>
    <w:hyperlink r:id="rId1" w:history="1">
      <w:r w:rsidRPr="00970580">
        <w:rPr>
          <w:rStyle w:val="Hyperlink"/>
        </w:rPr>
        <w:t>VCAA</w:t>
      </w:r>
    </w:hyperlink>
    <w:r>
      <w:rPr>
        <w:rStyle w:val="Hyperlink"/>
      </w:rPr>
      <w:tab/>
    </w:r>
    <w:r w:rsidRPr="00970580">
      <w:t xml:space="preserve"> </w:t>
    </w:r>
    <w:r w:rsidR="007100D7">
      <w:t>2017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07444AB" wp14:editId="277B2053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1D0" w:rsidRDefault="000621D0" w:rsidP="00304EA1">
      <w:pPr>
        <w:spacing w:after="0" w:line="240" w:lineRule="auto"/>
      </w:pPr>
      <w:r>
        <w:separator/>
      </w:r>
    </w:p>
  </w:footnote>
  <w:footnote w:type="continuationSeparator" w:id="0">
    <w:p w:rsidR="000621D0" w:rsidRDefault="000621D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F01" w:rsidRDefault="00D0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42E2EA766C54485A8DB10EC463AA86B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81FB1" w:rsidRPr="00D86DE4" w:rsidRDefault="000621D0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  <w:lang w:val="en-AU"/>
          </w:rPr>
          <w:t>Appendix 16 – Poster on the protection of rights in Australia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B1" w:rsidRPr="009370BC" w:rsidRDefault="00970580" w:rsidP="00970580">
    <w:pPr>
      <w:spacing w:after="0"/>
      <w:ind w:right="-142"/>
      <w:jc w:val="right"/>
    </w:pPr>
    <w:r>
      <w:rPr>
        <w:noProof/>
        <w:lang w:eastAsia="en-AU"/>
      </w:rPr>
      <w:drawing>
        <wp:inline distT="0" distB="0" distL="0" distR="0" wp14:anchorId="680B177A" wp14:editId="0C908CBF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52D33"/>
    <w:multiLevelType w:val="hybridMultilevel"/>
    <w:tmpl w:val="7FAEA402"/>
    <w:lvl w:ilvl="0" w:tplc="45BCC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1D0"/>
    <w:rsid w:val="00003885"/>
    <w:rsid w:val="0005780E"/>
    <w:rsid w:val="000621D0"/>
    <w:rsid w:val="00065CC6"/>
    <w:rsid w:val="000A16E7"/>
    <w:rsid w:val="000A71F7"/>
    <w:rsid w:val="000F09E4"/>
    <w:rsid w:val="000F16FD"/>
    <w:rsid w:val="002279BA"/>
    <w:rsid w:val="002329F3"/>
    <w:rsid w:val="00243F0D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241B"/>
    <w:rsid w:val="0035293F"/>
    <w:rsid w:val="00391986"/>
    <w:rsid w:val="003A00B4"/>
    <w:rsid w:val="00417AA3"/>
    <w:rsid w:val="00440B32"/>
    <w:rsid w:val="0046078D"/>
    <w:rsid w:val="004A2ED8"/>
    <w:rsid w:val="004C0237"/>
    <w:rsid w:val="004F5BDA"/>
    <w:rsid w:val="0051631E"/>
    <w:rsid w:val="00537A1F"/>
    <w:rsid w:val="00566029"/>
    <w:rsid w:val="00571958"/>
    <w:rsid w:val="005923CB"/>
    <w:rsid w:val="005B391B"/>
    <w:rsid w:val="005D3D78"/>
    <w:rsid w:val="005E2EF0"/>
    <w:rsid w:val="0068471E"/>
    <w:rsid w:val="00684F98"/>
    <w:rsid w:val="00693FFD"/>
    <w:rsid w:val="006D2159"/>
    <w:rsid w:val="006F787C"/>
    <w:rsid w:val="00702636"/>
    <w:rsid w:val="007100D7"/>
    <w:rsid w:val="00724507"/>
    <w:rsid w:val="00773E6C"/>
    <w:rsid w:val="00781FB1"/>
    <w:rsid w:val="00813C37"/>
    <w:rsid w:val="008154B5"/>
    <w:rsid w:val="00823962"/>
    <w:rsid w:val="00852719"/>
    <w:rsid w:val="00860115"/>
    <w:rsid w:val="0088783C"/>
    <w:rsid w:val="009370BC"/>
    <w:rsid w:val="00970580"/>
    <w:rsid w:val="0098739B"/>
    <w:rsid w:val="009B61E5"/>
    <w:rsid w:val="009D1E89"/>
    <w:rsid w:val="00A17661"/>
    <w:rsid w:val="00A24B2D"/>
    <w:rsid w:val="00A40966"/>
    <w:rsid w:val="00A921E0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84544"/>
    <w:rsid w:val="00BD0724"/>
    <w:rsid w:val="00BD2B91"/>
    <w:rsid w:val="00BE5521"/>
    <w:rsid w:val="00C53263"/>
    <w:rsid w:val="00C75F1D"/>
    <w:rsid w:val="00C90D2B"/>
    <w:rsid w:val="00CB68E8"/>
    <w:rsid w:val="00D04F01"/>
    <w:rsid w:val="00D338E4"/>
    <w:rsid w:val="00D51947"/>
    <w:rsid w:val="00D532F0"/>
    <w:rsid w:val="00D77413"/>
    <w:rsid w:val="00D82759"/>
    <w:rsid w:val="00D86DE4"/>
    <w:rsid w:val="00E23F1D"/>
    <w:rsid w:val="00E36361"/>
    <w:rsid w:val="00E5358E"/>
    <w:rsid w:val="00E55AE9"/>
    <w:rsid w:val="00F40D53"/>
    <w:rsid w:val="00F4525C"/>
    <w:rsid w:val="00F5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CC8CCF"/>
  <w15:docId w15:val="{922AA602-9E7C-4BAF-8318-7522DA60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1D0"/>
    <w:pPr>
      <w:spacing w:after="160" w:line="259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9B61E5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9B61E5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9B61E5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9B61E5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01578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AF051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35293F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35293F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35293F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9B61E5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9B61E5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065CC6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35293F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BD2B91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9D1E89"/>
    <w:pPr>
      <w:jc w:val="center"/>
      <w:outlineLvl w:val="1"/>
    </w:pPr>
    <w:rPr>
      <w:rFonts w:ascii="Arial" w:hAnsi="Arial" w:cs="Arial"/>
      <w:noProof/>
      <w:color w:val="0099E3" w:themeColor="accent1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AE5526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AE5526"/>
    <w:rPr>
      <w:rFonts w:ascii="Arial" w:hAnsi="Arial" w:cs="Arial"/>
      <w:color w:val="000000" w:themeColor="text1"/>
    </w:rPr>
  </w:style>
  <w:style w:type="character" w:customStyle="1" w:styleId="VCAAfiguresChar">
    <w:name w:val="VCAA figures Char"/>
    <w:basedOn w:val="VCAAbodyChar"/>
    <w:link w:val="VCAAfigures"/>
    <w:rsid w:val="00AE5526"/>
    <w:rPr>
      <w:rFonts w:ascii="Arial" w:hAnsi="Arial" w:cs="Arial"/>
      <w:noProof/>
      <w:color w:val="000000" w:themeColor="text1"/>
    </w:rPr>
  </w:style>
  <w:style w:type="paragraph" w:styleId="ListParagraph">
    <w:name w:val="List Paragraph"/>
    <w:basedOn w:val="Normal"/>
    <w:uiPriority w:val="34"/>
    <w:qFormat/>
    <w:rsid w:val="000621D0"/>
    <w:pPr>
      <w:spacing w:after="200" w:line="276" w:lineRule="auto"/>
      <w:ind w:left="720"/>
      <w:contextualSpacing/>
    </w:pPr>
    <w:rPr>
      <w:rFonts w:ascii="Arial" w:eastAsia="Arial" w:hAnsi="Arial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E2EA766C54485A8DB10EC463AA8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95F4-2295-45FF-AE89-0A7DD260212D}"/>
      </w:docPartPr>
      <w:docPartBody>
        <w:p w:rsidR="00643735" w:rsidRDefault="00643735">
          <w:pPr>
            <w:pStyle w:val="42E2EA766C54485A8DB10EC463AA86B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35"/>
    <w:rsid w:val="0064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2E2EA766C54485A8DB10EC463AA86B5">
    <w:name w:val="42E2EA766C54485A8DB10EC463AA86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>
      <Value>2</Value>
      <Value>3</Value>
    </TaxCatchAll>
    <a319977fc8504e09982f090ae1d7c602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b1688cb4a3a940449dc8286705012a42 xmlns="1aab662d-a6b2-42d6-996b-a574723d1ad8">
      <Terms xmlns="http://schemas.microsoft.com/office/infopath/2007/PartnerControls"/>
    </b1688cb4a3a940449dc8286705012a42>
    <ofbb8b9a280a423a91cf717fb81349cd xmlns="1aab662d-a6b2-42d6-996b-a574723d1ad8">
      <Terms xmlns="http://schemas.microsoft.com/office/infopath/2007/PartnerControls">
        <TermInfo xmlns="http://schemas.microsoft.com/office/infopath/2007/PartnerControls">
          <TermName xmlns="http://schemas.microsoft.com/office/infopath/2007/PartnerControls">VCAA</TermName>
          <TermId xmlns="http://schemas.microsoft.com/office/infopath/2007/PartnerControls">ae0180aa-7478-4220-a827-32d8158f8b8e</TermId>
        </TermInfo>
      </Terms>
    </ofbb8b9a280a423a91cf717fb81349cd>
    <pfad5814e62747ed9f131defefc62dac xmlns="1aab662d-a6b2-42d6-996b-a574723d1ad8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D5782-A695-41CA-93DD-DF68D31760A8}"/>
</file>

<file path=customXml/itemProps2.xml><?xml version="1.0" encoding="utf-8"?>
<ds:datastoreItem xmlns:ds="http://schemas.openxmlformats.org/officeDocument/2006/customXml" ds:itemID="{09AA5567-15CE-454E-8848-BA097C2619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43CC1-1AD1-49E0-AE85-D5F5F19232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dcfad0-71f0-4cf6-831b-e05f27705f29"/>
    <ds:schemaRef ds:uri="4c60e483-8d08-4915-ba50-24b6b57890d0"/>
  </ds:schemaRefs>
</ds:datastoreItem>
</file>

<file path=customXml/itemProps4.xml><?xml version="1.0" encoding="utf-8"?>
<ds:datastoreItem xmlns:ds="http://schemas.openxmlformats.org/officeDocument/2006/customXml" ds:itemID="{FD4562AD-4185-4B54-8A73-CE925F203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VCAAA4portrait.dotx</Template>
  <TotalTime>7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16 – Poster on the protection of rights in Australia</vt:lpstr>
    </vt:vector>
  </TitlesOfParts>
  <Company>Victorian Curriculum and Assessment Authority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16 – Poster on the protection of rights in Australia</dc:title>
  <dc:creator>VCAA</dc:creator>
  <cp:lastModifiedBy>Coleman, Julie J</cp:lastModifiedBy>
  <cp:revision>9</cp:revision>
  <cp:lastPrinted>2015-05-15T02:36:00Z</cp:lastPrinted>
  <dcterms:created xsi:type="dcterms:W3CDTF">2017-07-20T01:54:00Z</dcterms:created>
  <dcterms:modified xsi:type="dcterms:W3CDTF">2020-06-02T00:52:00Z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>3;#VCAA|ae0180aa-7478-4220-a827-32d8158f8b8e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2;#Page|eb523acf-a821-456c-a76b-7607578309d7</vt:lpwstr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