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F6" w:rsidRDefault="00502FF6" w:rsidP="00502FF6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>
        <w:rPr>
          <w:sz w:val="40"/>
          <w:szCs w:val="40"/>
        </w:rPr>
        <w:t>Legal</w:t>
      </w:r>
      <w:r w:rsidRPr="00D91EFE">
        <w:rPr>
          <w:sz w:val="40"/>
          <w:szCs w:val="40"/>
        </w:rPr>
        <w:t xml:space="preserve"> Studies</w:t>
      </w:r>
      <w:r>
        <w:rPr>
          <w:sz w:val="40"/>
          <w:szCs w:val="40"/>
        </w:rPr>
        <w:t xml:space="preserve"> 2018–202</w:t>
      </w:r>
      <w:r w:rsidR="009D0EA8">
        <w:rPr>
          <w:sz w:val="40"/>
          <w:szCs w:val="40"/>
        </w:rPr>
        <w:t>3</w:t>
      </w:r>
      <w:bookmarkStart w:id="0" w:name="_GoBack"/>
      <w:bookmarkEnd w:id="0"/>
    </w:p>
    <w:p w:rsidR="00502FF6" w:rsidRPr="00CF4926" w:rsidRDefault="00502FF6" w:rsidP="00502FF6">
      <w:pPr>
        <w:pStyle w:val="VCAAHeading2"/>
      </w:pPr>
      <w:r>
        <w:t>Appendix 5</w:t>
      </w:r>
      <w:r w:rsidRPr="00CF4926">
        <w:t xml:space="preserve"> – </w:t>
      </w:r>
      <w:r>
        <w:t>Where does the term fit?</w:t>
      </w:r>
    </w:p>
    <w:p w:rsidR="003B0248" w:rsidRPr="002D21EF" w:rsidRDefault="00502FF6" w:rsidP="00502FF6">
      <w:pPr>
        <w:pStyle w:val="VCAAHeading3"/>
        <w:rPr>
          <w:sz w:val="36"/>
          <w:szCs w:val="36"/>
        </w:rPr>
      </w:pPr>
      <w:r w:rsidRPr="00CF4926">
        <w:rPr>
          <w:sz w:val="32"/>
          <w:szCs w:val="32"/>
        </w:rPr>
        <w:t xml:space="preserve">Unit 1 Area of </w:t>
      </w:r>
      <w:r w:rsidR="00F54355">
        <w:rPr>
          <w:sz w:val="32"/>
          <w:szCs w:val="32"/>
        </w:rPr>
        <w:t>S</w:t>
      </w:r>
      <w:r w:rsidRPr="00CF4926">
        <w:rPr>
          <w:sz w:val="32"/>
          <w:szCs w:val="32"/>
        </w:rPr>
        <w:t>tudy</w:t>
      </w:r>
      <w:r>
        <w:rPr>
          <w:sz w:val="32"/>
          <w:szCs w:val="32"/>
        </w:rPr>
        <w:t xml:space="preserve"> 3</w:t>
      </w:r>
    </w:p>
    <w:p w:rsidR="003B0248" w:rsidRDefault="003B0248" w:rsidP="003B0248">
      <w:pPr>
        <w:pStyle w:val="VCAAbody"/>
        <w:jc w:val="both"/>
      </w:pPr>
      <w:r w:rsidRPr="007A7186">
        <w:rPr>
          <w:rFonts w:eastAsia="Calibri"/>
        </w:rPr>
        <w:t xml:space="preserve">Accused, </w:t>
      </w:r>
      <w:r w:rsidRPr="007A7186">
        <w:t>Advice,</w:t>
      </w:r>
      <w:r w:rsidRPr="007A7186">
        <w:rPr>
          <w:rFonts w:eastAsia="Calibri"/>
        </w:rPr>
        <w:t xml:space="preserve"> Arrested, </w:t>
      </w:r>
      <w:r w:rsidRPr="007A7186">
        <w:t xml:space="preserve">Arbitration, Balance of Probabilities, </w:t>
      </w:r>
      <w:r w:rsidRPr="007A7186">
        <w:rPr>
          <w:rFonts w:eastAsia="Calibri"/>
        </w:rPr>
        <w:t xml:space="preserve">Beyond a Reasonable, </w:t>
      </w:r>
      <w:r w:rsidRPr="007A7186">
        <w:t xml:space="preserve">Civil action, Claim, Consumer and Property Law, Compensation, Constitutional, </w:t>
      </w:r>
      <w:r w:rsidRPr="007A7186">
        <w:rPr>
          <w:rFonts w:eastAsia="Calibri"/>
        </w:rPr>
        <w:t xml:space="preserve">Doubt, Burglary and murder, Committal hearing, </w:t>
      </w:r>
      <w:r w:rsidRPr="007A7186">
        <w:t xml:space="preserve">County or Supreme Courts, </w:t>
      </w:r>
      <w:r w:rsidRPr="007A7186">
        <w:rPr>
          <w:rFonts w:eastAsia="Calibri"/>
        </w:rPr>
        <w:t xml:space="preserve">Community based order, Conviction, Crown, </w:t>
      </w:r>
      <w:r w:rsidRPr="007A7186">
        <w:t xml:space="preserve">Costs, Family, Damages, Defamation, </w:t>
      </w:r>
      <w:r w:rsidRPr="007A7186">
        <w:rPr>
          <w:rFonts w:eastAsia="Calibri"/>
        </w:rPr>
        <w:t xml:space="preserve">Director of Public Prosecutions, DPP, Enforce, Evidence, Fine, Gather evidence, Good </w:t>
      </w:r>
      <w:proofErr w:type="spellStart"/>
      <w:r w:rsidRPr="007A7186">
        <w:rPr>
          <w:rFonts w:eastAsia="Calibri"/>
        </w:rPr>
        <w:t>behaviour</w:t>
      </w:r>
      <w:proofErr w:type="spellEnd"/>
      <w:r w:rsidRPr="007A7186">
        <w:rPr>
          <w:rFonts w:eastAsia="Calibri"/>
        </w:rPr>
        <w:t xml:space="preserve"> bond, Guilty, Homicide, Imprisonment, Indictable offence heard summarily, Indictable offences, Innocent, Investigate, </w:t>
      </w:r>
      <w:r w:rsidRPr="007A7186">
        <w:t xml:space="preserve">Individuals, Injunction, Judgment, </w:t>
      </w:r>
      <w:r w:rsidRPr="007A7186">
        <w:rPr>
          <w:rFonts w:eastAsia="Calibri"/>
        </w:rPr>
        <w:t xml:space="preserve">Judge and 12 jurors, Judge and </w:t>
      </w:r>
      <w:r>
        <w:rPr>
          <w:rFonts w:eastAsia="Calibri"/>
        </w:rPr>
        <w:t>6</w:t>
      </w:r>
      <w:r w:rsidRPr="007A7186">
        <w:rPr>
          <w:rFonts w:eastAsia="Calibri"/>
        </w:rPr>
        <w:t xml:space="preserve"> jurors,</w:t>
      </w:r>
      <w:r>
        <w:rPr>
          <w:rFonts w:eastAsia="Calibri"/>
        </w:rPr>
        <w:t xml:space="preserve"> </w:t>
      </w:r>
      <w:r w:rsidRPr="007A7186">
        <w:t xml:space="preserve">Legally Binding Agreements, </w:t>
      </w:r>
      <w:r w:rsidRPr="007A7186">
        <w:rPr>
          <w:bCs/>
        </w:rPr>
        <w:t xml:space="preserve">Liable, </w:t>
      </w:r>
      <w:r w:rsidRPr="007A7186">
        <w:t xml:space="preserve">Magistrates Court, </w:t>
      </w:r>
      <w:r w:rsidRPr="007A7186">
        <w:rPr>
          <w:rFonts w:eastAsia="Calibri"/>
        </w:rPr>
        <w:t xml:space="preserve">Maintain social cohesion, Majority verdict , </w:t>
      </w:r>
      <w:r w:rsidRPr="007A7186">
        <w:t xml:space="preserve">Mediation, Monetary amounts, </w:t>
      </w:r>
      <w:r w:rsidRPr="007A7186">
        <w:rPr>
          <w:rFonts w:eastAsia="Calibri"/>
        </w:rPr>
        <w:t xml:space="preserve">Not guilty, </w:t>
      </w:r>
      <w:r w:rsidRPr="007A7186">
        <w:t xml:space="preserve">Negligence, Not liable, Nuisance, Orders, </w:t>
      </w:r>
      <w:r w:rsidRPr="007A7186">
        <w:rPr>
          <w:rFonts w:eastAsia="Calibri"/>
        </w:rPr>
        <w:t xml:space="preserve">OPP, Perjury, Prosecute, Prosecution, Prosecutor, Punishment, R (Regina or Rex), </w:t>
      </w:r>
      <w:r w:rsidRPr="007A7186">
        <w:t xml:space="preserve">Remedy, Responsible, Restitution, Restore, Rights, </w:t>
      </w:r>
      <w:r w:rsidRPr="007A7186">
        <w:rPr>
          <w:rFonts w:eastAsia="Calibri"/>
        </w:rPr>
        <w:t xml:space="preserve">Reasonable grounds, </w:t>
      </w:r>
      <w:r w:rsidRPr="007A7186">
        <w:t>Specific performance, Sue,</w:t>
      </w:r>
      <w:r w:rsidRPr="007A7186">
        <w:rPr>
          <w:rFonts w:eastAsia="Calibri"/>
        </w:rPr>
        <w:t xml:space="preserve"> Sanction, Sentence, Summary, </w:t>
      </w:r>
      <w:r w:rsidRPr="007A7186">
        <w:t>Trespass</w:t>
      </w:r>
      <w:r w:rsidRPr="007A7186">
        <w:rPr>
          <w:rFonts w:eastAsia="Calibri"/>
        </w:rPr>
        <w:t>, Terrorism, Theft, Traffic Offences, Unanimous</w:t>
      </w:r>
      <w:r>
        <w:t xml:space="preserve"> </w:t>
      </w:r>
    </w:p>
    <w:p w:rsidR="003B0248" w:rsidRDefault="003B0248" w:rsidP="003B0248">
      <w:pPr>
        <w:pStyle w:val="VCAAbody"/>
        <w:jc w:val="both"/>
      </w:pPr>
    </w:p>
    <w:tbl>
      <w:tblPr>
        <w:tblStyle w:val="VCAATableClosed"/>
        <w:tblW w:w="0" w:type="auto"/>
        <w:tblLook w:val="04A0" w:firstRow="1" w:lastRow="0" w:firstColumn="1" w:lastColumn="0" w:noHBand="0" w:noVBand="1"/>
        <w:tblCaption w:val="Legal terms for Civil and Criminal liability"/>
        <w:tblDescription w:val="Legal terms for Civil and Criminal liability - blank table to fill in."/>
      </w:tblPr>
      <w:tblGrid>
        <w:gridCol w:w="3284"/>
        <w:gridCol w:w="3285"/>
        <w:gridCol w:w="3285"/>
      </w:tblGrid>
      <w:tr w:rsidR="003B0248" w:rsidTr="00BD2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84" w:type="dxa"/>
          </w:tcPr>
          <w:p w:rsidR="003B0248" w:rsidRPr="007A7186" w:rsidRDefault="003B0248" w:rsidP="003B0248">
            <w:pPr>
              <w:pStyle w:val="VCAAtablecondensedheading"/>
              <w:jc w:val="center"/>
            </w:pPr>
            <w:r w:rsidRPr="007A7186">
              <w:t>Criminal Law Terms</w:t>
            </w:r>
          </w:p>
        </w:tc>
        <w:tc>
          <w:tcPr>
            <w:tcW w:w="3285" w:type="dxa"/>
          </w:tcPr>
          <w:p w:rsidR="003B0248" w:rsidRPr="007A7186" w:rsidRDefault="003B0248" w:rsidP="003B0248">
            <w:pPr>
              <w:pStyle w:val="VCAAtablecondensedheading"/>
              <w:jc w:val="center"/>
            </w:pPr>
            <w:r w:rsidRPr="007A7186">
              <w:t xml:space="preserve">Applies to both </w:t>
            </w:r>
            <w:r>
              <w:br/>
            </w:r>
            <w:r w:rsidRPr="007A7186">
              <w:t>Criminal &amp; Civil Law</w:t>
            </w:r>
          </w:p>
        </w:tc>
        <w:tc>
          <w:tcPr>
            <w:tcW w:w="3285" w:type="dxa"/>
          </w:tcPr>
          <w:p w:rsidR="003B0248" w:rsidRPr="007A7186" w:rsidRDefault="003B0248" w:rsidP="003B0248">
            <w:pPr>
              <w:pStyle w:val="VCAAtablecondensedheading"/>
              <w:jc w:val="center"/>
            </w:pPr>
            <w:r w:rsidRPr="007A7186">
              <w:t>Civil Law Terms</w:t>
            </w:r>
          </w:p>
        </w:tc>
      </w:tr>
      <w:tr w:rsidR="00970580" w:rsidRPr="00404088" w:rsidTr="003B0248">
        <w:trPr>
          <w:trHeight w:val="7483"/>
        </w:trPr>
        <w:tc>
          <w:tcPr>
            <w:tcW w:w="3284" w:type="dxa"/>
          </w:tcPr>
          <w:p w:rsidR="00970580" w:rsidRPr="00F76D45" w:rsidRDefault="00970580" w:rsidP="00F76D45"/>
        </w:tc>
        <w:tc>
          <w:tcPr>
            <w:tcW w:w="3285" w:type="dxa"/>
          </w:tcPr>
          <w:p w:rsidR="00970580" w:rsidRPr="00F76D45" w:rsidRDefault="00970580" w:rsidP="00F76D45"/>
        </w:tc>
        <w:tc>
          <w:tcPr>
            <w:tcW w:w="3285" w:type="dxa"/>
          </w:tcPr>
          <w:p w:rsidR="00970580" w:rsidRPr="00F76D45" w:rsidRDefault="00970580" w:rsidP="00F76D45"/>
        </w:tc>
      </w:tr>
    </w:tbl>
    <w:p w:rsidR="002647BB" w:rsidRPr="003A00B4" w:rsidRDefault="002647BB" w:rsidP="003B024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48" w:rsidRDefault="003B0248" w:rsidP="00304EA1">
      <w:pPr>
        <w:spacing w:after="0" w:line="240" w:lineRule="auto"/>
      </w:pPr>
      <w:r>
        <w:separator/>
      </w:r>
    </w:p>
  </w:endnote>
  <w:endnote w:type="continuationSeparator" w:id="0">
    <w:p w:rsidR="003B0248" w:rsidRDefault="003B024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01" w:rsidRDefault="00D0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502FF6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467E3B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48" w:rsidRDefault="003B0248" w:rsidP="00304EA1">
      <w:pPr>
        <w:spacing w:after="0" w:line="240" w:lineRule="auto"/>
      </w:pPr>
      <w:r>
        <w:separator/>
      </w:r>
    </w:p>
  </w:footnote>
  <w:footnote w:type="continuationSeparator" w:id="0">
    <w:p w:rsidR="003B0248" w:rsidRDefault="003B024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01" w:rsidRDefault="00D0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9277006CE0764162A3CAEC365C16416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3B024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5 – Where does the term fit?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8"/>
    <w:rsid w:val="00003885"/>
    <w:rsid w:val="0005780E"/>
    <w:rsid w:val="00065CC6"/>
    <w:rsid w:val="000A71F7"/>
    <w:rsid w:val="000F09E4"/>
    <w:rsid w:val="000F16FD"/>
    <w:rsid w:val="00114B1E"/>
    <w:rsid w:val="002279BA"/>
    <w:rsid w:val="002329F3"/>
    <w:rsid w:val="00243F0D"/>
    <w:rsid w:val="002647BB"/>
    <w:rsid w:val="002754C1"/>
    <w:rsid w:val="002841C8"/>
    <w:rsid w:val="0028516B"/>
    <w:rsid w:val="002C6F90"/>
    <w:rsid w:val="002D21EF"/>
    <w:rsid w:val="002E4FB5"/>
    <w:rsid w:val="00302FB8"/>
    <w:rsid w:val="00304EA1"/>
    <w:rsid w:val="00314D81"/>
    <w:rsid w:val="00322FC6"/>
    <w:rsid w:val="0035293F"/>
    <w:rsid w:val="00391986"/>
    <w:rsid w:val="003A00B4"/>
    <w:rsid w:val="003B0248"/>
    <w:rsid w:val="00404088"/>
    <w:rsid w:val="00417AA3"/>
    <w:rsid w:val="00440B32"/>
    <w:rsid w:val="0046078D"/>
    <w:rsid w:val="00467E3B"/>
    <w:rsid w:val="004A2ED8"/>
    <w:rsid w:val="004F5BDA"/>
    <w:rsid w:val="00502FF6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0EA8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4680F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  <w:rsid w:val="00F54355"/>
    <w:rsid w:val="00F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DA1F20"/>
  <w15:docId w15:val="{D13D83AD-02AC-4A40-8A1C-C5784F5F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77006CE0764162A3CAEC365C16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D055-87FD-49FA-AB7E-39AB9C1A643D}"/>
      </w:docPartPr>
      <w:docPartBody>
        <w:p w:rsidR="00A208FD" w:rsidRDefault="00A208FD">
          <w:pPr>
            <w:pStyle w:val="9277006CE0764162A3CAEC365C16416E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FD"/>
    <w:rsid w:val="00A2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77006CE0764162A3CAEC365C16416E">
    <w:name w:val="9277006CE0764162A3CAEC365C164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C623-7142-437E-A902-EEF5C152BC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2.xml><?xml version="1.0" encoding="utf-8"?>
<ds:datastoreItem xmlns:ds="http://schemas.openxmlformats.org/officeDocument/2006/customXml" ds:itemID="{228CD86A-9A51-44A7-8028-90EF4999ADC6}"/>
</file>

<file path=customXml/itemProps3.xml><?xml version="1.0" encoding="utf-8"?>
<ds:datastoreItem xmlns:ds="http://schemas.openxmlformats.org/officeDocument/2006/customXml" ds:itemID="{A8024463-0872-4ADB-B557-2943C20A8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D942B-711C-4F3C-8C67-60CEF2C1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 – Where does the term fit?</vt:lpstr>
    </vt:vector>
  </TitlesOfParts>
  <Company>Victorian Curriculum and Assessment Authority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 – Where does the term fit?</dc:title>
  <dc:creator>VCAA</dc:creator>
  <cp:lastModifiedBy>Coleman, Julie J</cp:lastModifiedBy>
  <cp:revision>10</cp:revision>
  <cp:lastPrinted>2015-05-15T02:36:00Z</cp:lastPrinted>
  <dcterms:created xsi:type="dcterms:W3CDTF">2017-07-19T06:14:00Z</dcterms:created>
  <dcterms:modified xsi:type="dcterms:W3CDTF">2020-06-02T00:50:00Z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