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EF" w:rsidRDefault="00447CEF" w:rsidP="00447CEF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435399">
        <w:rPr>
          <w:sz w:val="40"/>
          <w:szCs w:val="40"/>
        </w:rPr>
        <w:t>3</w:t>
      </w:r>
      <w:bookmarkStart w:id="0" w:name="_GoBack"/>
      <w:bookmarkEnd w:id="0"/>
    </w:p>
    <w:p w:rsidR="00447CEF" w:rsidRDefault="00447CEF" w:rsidP="00447CEF">
      <w:pPr>
        <w:pStyle w:val="VCAAHeading2"/>
      </w:pPr>
      <w:r>
        <w:t>Appendix 6 – Plaintiff vs Defendant</w:t>
      </w:r>
    </w:p>
    <w:p w:rsidR="00C72670" w:rsidRPr="00261BF9" w:rsidRDefault="00447CEF" w:rsidP="00315A01">
      <w:pPr>
        <w:pStyle w:val="VCAAHeading1"/>
        <w:spacing w:before="24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Unit 1 Area of </w:t>
      </w:r>
      <w:r w:rsidR="00922800">
        <w:rPr>
          <w:sz w:val="32"/>
          <w:szCs w:val="32"/>
        </w:rPr>
        <w:t>S</w:t>
      </w:r>
      <w:r>
        <w:rPr>
          <w:sz w:val="32"/>
          <w:szCs w:val="32"/>
        </w:rPr>
        <w:t>tudy 3</w:t>
      </w:r>
    </w:p>
    <w:tbl>
      <w:tblPr>
        <w:tblStyle w:val="VCAATableClosed"/>
        <w:tblW w:w="9865" w:type="dxa"/>
        <w:tblLook w:val="04A0" w:firstRow="1" w:lastRow="0" w:firstColumn="1" w:lastColumn="0" w:noHBand="0" w:noVBand="1"/>
        <w:tblCaption w:val="Case Studies on the key concepts of civil law"/>
        <w:tblDescription w:val="Case Studies on the key concepts of civil law - blank table to fill in."/>
      </w:tblPr>
      <w:tblGrid>
        <w:gridCol w:w="3061"/>
        <w:gridCol w:w="1701"/>
        <w:gridCol w:w="1701"/>
        <w:gridCol w:w="1701"/>
        <w:gridCol w:w="1701"/>
      </w:tblGrid>
      <w:tr w:rsidR="00C72670" w:rsidTr="00C7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61" w:type="dxa"/>
            <w:tcBorders>
              <w:top w:val="nil"/>
              <w:left w:val="nil"/>
            </w:tcBorders>
            <w:shd w:val="clear" w:color="auto" w:fill="auto"/>
          </w:tcPr>
          <w:p w:rsidR="00C72670" w:rsidRPr="00C72670" w:rsidRDefault="00C72670" w:rsidP="00C72670">
            <w:pPr>
              <w:pStyle w:val="VCAAtablecondensedheading"/>
              <w:rPr>
                <w:b w:val="0"/>
              </w:rPr>
            </w:pPr>
            <w:r w:rsidRPr="00C72670">
              <w:rPr>
                <w:b w:val="0"/>
              </w:rPr>
              <w:t>Read through the following case studies and identify key concepts of civil law.</w:t>
            </w:r>
          </w:p>
        </w:tc>
        <w:tc>
          <w:tcPr>
            <w:tcW w:w="1701" w:type="dxa"/>
          </w:tcPr>
          <w:p w:rsidR="00C72670" w:rsidRPr="00F80804" w:rsidRDefault="00C72670" w:rsidP="00C72670">
            <w:pPr>
              <w:pStyle w:val="VCAAtablecondensedheading"/>
            </w:pPr>
            <w:r>
              <w:t>Identify the plaintiff and defendant</w:t>
            </w:r>
          </w:p>
        </w:tc>
        <w:tc>
          <w:tcPr>
            <w:tcW w:w="1701" w:type="dxa"/>
          </w:tcPr>
          <w:p w:rsidR="00C72670" w:rsidRPr="00F80804" w:rsidRDefault="00C72670" w:rsidP="00C72670">
            <w:pPr>
              <w:pStyle w:val="VCAAtablecondensedheading"/>
            </w:pPr>
            <w:r>
              <w:t>Type of civil action</w:t>
            </w:r>
          </w:p>
        </w:tc>
        <w:tc>
          <w:tcPr>
            <w:tcW w:w="1701" w:type="dxa"/>
          </w:tcPr>
          <w:p w:rsidR="00C72670" w:rsidRPr="00F80804" w:rsidRDefault="00C72670" w:rsidP="00C72670">
            <w:pPr>
              <w:pStyle w:val="VCAAtablecondensedheading"/>
            </w:pPr>
            <w:r>
              <w:t>Identify the damages sought</w:t>
            </w:r>
          </w:p>
        </w:tc>
        <w:tc>
          <w:tcPr>
            <w:tcW w:w="1701" w:type="dxa"/>
          </w:tcPr>
          <w:p w:rsidR="00C72670" w:rsidRPr="00F80804" w:rsidRDefault="00C72670" w:rsidP="00C72670">
            <w:pPr>
              <w:pStyle w:val="VCAAtablecondensedheading"/>
            </w:pPr>
            <w:r w:rsidRPr="00F80804">
              <w:t xml:space="preserve">Which court would hear the </w:t>
            </w:r>
            <w:r>
              <w:t>case</w:t>
            </w:r>
            <w:r w:rsidRPr="00F80804">
              <w:t>?</w:t>
            </w:r>
          </w:p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 w:rsidRPr="00F80804">
              <w:t xml:space="preserve">The Victorian Government wishes to challenge the validity of a United Nations Treaty </w:t>
            </w:r>
            <w:r>
              <w:t>in</w:t>
            </w:r>
            <w:r w:rsidRPr="00F80804">
              <w:t xml:space="preserve"> the constitution</w:t>
            </w:r>
            <w:r>
              <w:t xml:space="preserve"> against the Commonwealth</w:t>
            </w:r>
            <w:r w:rsidRPr="00F80804">
              <w:t>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Nancy</w:t>
            </w:r>
            <w:r w:rsidRPr="00F80804">
              <w:t xml:space="preserve"> (</w:t>
            </w:r>
            <w:r>
              <w:t>2</w:t>
            </w:r>
            <w:r w:rsidRPr="00F80804">
              <w:t xml:space="preserve">6 years old) wishes to </w:t>
            </w:r>
            <w:r>
              <w:t>Challenge the words ‘Absolutely Free’ in the High Court</w:t>
            </w:r>
            <w:r w:rsidRPr="00F80804">
              <w:t>.</w:t>
            </w:r>
            <w:r>
              <w:t xml:space="preserve"> The Department of agriculture has placed limitations on her ability to trade.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Caitlyn</w:t>
            </w:r>
            <w:r w:rsidRPr="00F80804">
              <w:t xml:space="preserve"> wishes to sue </w:t>
            </w:r>
            <w:r>
              <w:t>Emily</w:t>
            </w:r>
            <w:r w:rsidRPr="00F80804">
              <w:t xml:space="preserve"> for breach of contract.  The amount sought is $400,000.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Kara</w:t>
            </w:r>
            <w:r w:rsidRPr="00F80804">
              <w:t xml:space="preserve"> </w:t>
            </w:r>
            <w:r>
              <w:t>has taken action against</w:t>
            </w:r>
            <w:r w:rsidRPr="00F80804">
              <w:t xml:space="preserve"> </w:t>
            </w:r>
            <w:r>
              <w:t>Georgia</w:t>
            </w:r>
            <w:r w:rsidRPr="00F80804">
              <w:t xml:space="preserve"> for defamation and won.  The amount sought was $5,000. </w:t>
            </w:r>
            <w:r>
              <w:t>Georgia</w:t>
            </w:r>
            <w:r w:rsidRPr="00F80804">
              <w:t xml:space="preserve"> was not happy with this and wants to appeal.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Claudia</w:t>
            </w:r>
            <w:r w:rsidRPr="00F80804">
              <w:t xml:space="preserve"> has a dispute with her neighbour </w:t>
            </w:r>
            <w:r>
              <w:t xml:space="preserve">Gemma, </w:t>
            </w:r>
            <w:r w:rsidRPr="00F80804">
              <w:t>about overhanging trees.</w:t>
            </w:r>
            <w:r>
              <w:t xml:space="preserve"> They cannot resolve their dispute and need an independent third party for assistance.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 w:rsidRPr="00F80804">
              <w:t>In a commercial agree</w:t>
            </w:r>
            <w:r>
              <w:t>ment</w:t>
            </w:r>
            <w:r w:rsidRPr="00F80804">
              <w:t xml:space="preserve"> </w:t>
            </w:r>
            <w:r>
              <w:t xml:space="preserve">Black </w:t>
            </w:r>
            <w:r w:rsidRPr="00F80804">
              <w:t xml:space="preserve">wish to settle out of court and have </w:t>
            </w:r>
            <w:r>
              <w:t>her</w:t>
            </w:r>
            <w:r w:rsidRPr="00F80804">
              <w:t xml:space="preserve"> agreement register in court.</w:t>
            </w:r>
            <w:r>
              <w:t xml:space="preserve"> White is agreeable to this.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lastRenderedPageBreak/>
              <w:t>Brittany</w:t>
            </w:r>
            <w:r w:rsidRPr="00F80804">
              <w:t xml:space="preserve"> wants to have her case arbitrated as the amount is $1750.00.</w:t>
            </w:r>
            <w:r>
              <w:t xml:space="preserve"> Georgia is keen on having her day in court.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 xml:space="preserve">Emilio </w:t>
            </w:r>
            <w:r w:rsidRPr="00F80804">
              <w:t xml:space="preserve">who works for BHP claims breach of contract by </w:t>
            </w:r>
            <w:r>
              <w:t>Oliva</w:t>
            </w:r>
            <w:r w:rsidRPr="00F80804">
              <w:t xml:space="preserve"> who works for Rio Tinto involving the sum of $1,152,000.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rPr>
                <w:rFonts w:eastAsia="Batang"/>
                <w:lang w:val="en-AU" w:eastAsia="ko-KR"/>
              </w:rPr>
              <w:t>Karine</w:t>
            </w:r>
            <w:r w:rsidRPr="00F80804">
              <w:rPr>
                <w:rFonts w:eastAsia="Batang"/>
                <w:lang w:val="en-AU" w:eastAsia="ko-KR"/>
              </w:rPr>
              <w:t xml:space="preserve"> </w:t>
            </w:r>
            <w:r w:rsidRPr="00F80804">
              <w:t xml:space="preserve">is injured when a wheelbarrow being carelessly pushed by </w:t>
            </w:r>
            <w:r>
              <w:t xml:space="preserve">John </w:t>
            </w:r>
            <w:r w:rsidRPr="00F80804">
              <w:t xml:space="preserve">a construction worker </w:t>
            </w:r>
            <w:r>
              <w:t xml:space="preserve">who </w:t>
            </w:r>
            <w:r w:rsidRPr="00F80804">
              <w:t>strikes her.  Her claim for compensation amounts to $12400.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rPr>
                <w:rFonts w:eastAsia="Batang"/>
                <w:lang w:val="en-AU" w:eastAsia="ko-KR"/>
              </w:rPr>
              <w:t>Cassandra</w:t>
            </w:r>
            <w:r w:rsidRPr="00F80804">
              <w:t>, a 14-year-old girl, wishes to split from her parents due to family difference, however, the counselor</w:t>
            </w:r>
            <w:r>
              <w:t>; Laura</w:t>
            </w:r>
            <w:r w:rsidRPr="00F80804">
              <w:t xml:space="preserve"> has recommended that counseling take place.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 xml:space="preserve">Amy </w:t>
            </w:r>
            <w:r w:rsidRPr="00F80804">
              <w:t>is claiming compensation of $450,000 for a commercial agreement that went wrong</w:t>
            </w:r>
            <w:r>
              <w:t xml:space="preserve"> against Jimima Pty Ltd.</w:t>
            </w:r>
            <w:r w:rsidRPr="00F80804">
              <w:t xml:space="preserve">.  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rPr>
                <w:rFonts w:eastAsia="Batang"/>
                <w:lang w:val="en-AU" w:eastAsia="ko-KR"/>
              </w:rPr>
              <w:t>Michelle</w:t>
            </w:r>
            <w:r w:rsidRPr="00F80804">
              <w:rPr>
                <w:rFonts w:eastAsia="Batang"/>
                <w:lang w:val="en-AU" w:eastAsia="ko-KR"/>
              </w:rPr>
              <w:t xml:space="preserve"> </w:t>
            </w:r>
            <w:r w:rsidRPr="00F80804">
              <w:t>is claiming her family’s ‘Will’ did not adequately provide for her.</w:t>
            </w:r>
            <w:r>
              <w:t xml:space="preserve"> The estate is not interested in negotiating.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Olivia</w:t>
            </w:r>
            <w:r w:rsidRPr="00F80804">
              <w:t xml:space="preserve"> is claiming compensation from </w:t>
            </w:r>
            <w:r>
              <w:t>Shara</w:t>
            </w:r>
            <w:r w:rsidRPr="00F80804">
              <w:t xml:space="preserve"> in a newspaper article.  The claim for defamation amounts to $1.2 million.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t>Isabelle</w:t>
            </w:r>
            <w:r w:rsidRPr="00F80804">
              <w:t xml:space="preserve"> is upset that her neighbour </w:t>
            </w:r>
            <w:r>
              <w:t>Taylor</w:t>
            </w:r>
            <w:r w:rsidRPr="00F80804">
              <w:t xml:space="preserve"> has shouted out nasty rumors about her in a public place. She wishes to sue but is not sure which court to take it to?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  <w:tr w:rsidR="00C72670" w:rsidRPr="00C72670" w:rsidTr="00C72670">
        <w:trPr>
          <w:trHeight w:val="1644"/>
        </w:trPr>
        <w:tc>
          <w:tcPr>
            <w:tcW w:w="3061" w:type="dxa"/>
          </w:tcPr>
          <w:p w:rsidR="00C72670" w:rsidRPr="00F80804" w:rsidRDefault="00C72670" w:rsidP="00C72670">
            <w:pPr>
              <w:pStyle w:val="VCAAtablecondensed"/>
              <w:numPr>
                <w:ilvl w:val="0"/>
                <w:numId w:val="8"/>
              </w:numPr>
            </w:pPr>
            <w:r>
              <w:rPr>
                <w:rFonts w:eastAsia="Batang"/>
                <w:lang w:val="en-AU" w:eastAsia="ko-KR"/>
              </w:rPr>
              <w:lastRenderedPageBreak/>
              <w:t>Jemima</w:t>
            </w:r>
            <w:r w:rsidRPr="00F80804">
              <w:rPr>
                <w:rFonts w:eastAsia="Batang"/>
                <w:lang w:val="en-AU" w:eastAsia="ko-KR"/>
              </w:rPr>
              <w:t xml:space="preserve"> </w:t>
            </w:r>
            <w:r w:rsidRPr="00F80804">
              <w:t xml:space="preserve">has been </w:t>
            </w:r>
            <w:r>
              <w:t>hurt</w:t>
            </w:r>
            <w:r w:rsidRPr="00F80804">
              <w:t xml:space="preserve"> </w:t>
            </w:r>
            <w:r>
              <w:t>to the carelessness of Jenny as she was driving down the street</w:t>
            </w:r>
            <w:r w:rsidRPr="00F80804">
              <w:t>.</w:t>
            </w:r>
            <w:r>
              <w:t xml:space="preserve"> </w:t>
            </w:r>
            <w:r>
              <w:rPr>
                <w:rFonts w:eastAsia="Batang"/>
                <w:lang w:val="en-AU" w:eastAsia="ko-KR"/>
              </w:rPr>
              <w:t>Jemima wants to be compensated for harm done.</w:t>
            </w:r>
          </w:p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  <w:tc>
          <w:tcPr>
            <w:tcW w:w="1701" w:type="dxa"/>
          </w:tcPr>
          <w:p w:rsidR="00C72670" w:rsidRPr="00C72670" w:rsidRDefault="00C72670" w:rsidP="00C72670"/>
        </w:tc>
      </w:tr>
    </w:tbl>
    <w:p w:rsidR="002647BB" w:rsidRPr="003A00B4" w:rsidRDefault="002647BB" w:rsidP="00C72670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70" w:rsidRDefault="00C72670" w:rsidP="00304EA1">
      <w:pPr>
        <w:spacing w:after="0" w:line="240" w:lineRule="auto"/>
      </w:pPr>
      <w:r>
        <w:separator/>
      </w:r>
    </w:p>
  </w:endnote>
  <w:endnote w:type="continuationSeparator" w:id="0">
    <w:p w:rsidR="00C72670" w:rsidRDefault="00C7267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1A7A83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35399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CE6E41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70" w:rsidRDefault="00C72670" w:rsidP="00304EA1">
      <w:pPr>
        <w:spacing w:after="0" w:line="240" w:lineRule="auto"/>
      </w:pPr>
      <w:r>
        <w:separator/>
      </w:r>
    </w:p>
  </w:footnote>
  <w:footnote w:type="continuationSeparator" w:id="0">
    <w:p w:rsidR="00C72670" w:rsidRDefault="00C7267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1CEAF050DDF945D48EC85364C1DCDD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C7267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6 – Plaintiff vs Defendant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FD2"/>
    <w:multiLevelType w:val="hybridMultilevel"/>
    <w:tmpl w:val="A2703BA4"/>
    <w:lvl w:ilvl="0" w:tplc="0C090005">
      <w:start w:val="1"/>
      <w:numFmt w:val="bullet"/>
      <w:pStyle w:val="Def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BCE60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11B"/>
    <w:multiLevelType w:val="hybridMultilevel"/>
    <w:tmpl w:val="075CB2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E0A358A"/>
    <w:multiLevelType w:val="hybridMultilevel"/>
    <w:tmpl w:val="391E92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0"/>
    <w:rsid w:val="00003885"/>
    <w:rsid w:val="0005780E"/>
    <w:rsid w:val="00065CC6"/>
    <w:rsid w:val="000A71F7"/>
    <w:rsid w:val="000F09E4"/>
    <w:rsid w:val="000F16FD"/>
    <w:rsid w:val="001A7A83"/>
    <w:rsid w:val="002279BA"/>
    <w:rsid w:val="002329F3"/>
    <w:rsid w:val="00243F0D"/>
    <w:rsid w:val="0025597C"/>
    <w:rsid w:val="00261BF9"/>
    <w:rsid w:val="002647BB"/>
    <w:rsid w:val="002754C1"/>
    <w:rsid w:val="002841C8"/>
    <w:rsid w:val="0028516B"/>
    <w:rsid w:val="002A02E1"/>
    <w:rsid w:val="002C6F90"/>
    <w:rsid w:val="002E4FB5"/>
    <w:rsid w:val="00302FB8"/>
    <w:rsid w:val="00304EA1"/>
    <w:rsid w:val="00314D81"/>
    <w:rsid w:val="00315A01"/>
    <w:rsid w:val="00322FC6"/>
    <w:rsid w:val="0035293F"/>
    <w:rsid w:val="00391986"/>
    <w:rsid w:val="003A00B4"/>
    <w:rsid w:val="00417AA3"/>
    <w:rsid w:val="00435399"/>
    <w:rsid w:val="00440B32"/>
    <w:rsid w:val="00447CEF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208BE"/>
    <w:rsid w:val="0068471E"/>
    <w:rsid w:val="00684F98"/>
    <w:rsid w:val="00693FFD"/>
    <w:rsid w:val="006A77CE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277FE"/>
    <w:rsid w:val="00852719"/>
    <w:rsid w:val="00860115"/>
    <w:rsid w:val="0088783C"/>
    <w:rsid w:val="008E4878"/>
    <w:rsid w:val="00922800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2670"/>
    <w:rsid w:val="00C75F1D"/>
    <w:rsid w:val="00CB68E8"/>
    <w:rsid w:val="00CE6E41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12C18B"/>
  <w15:docId w15:val="{161FE7C8-1DB0-4CC3-A4E6-770CFFF6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Subtitle">
    <w:name w:val="Subtitle"/>
    <w:basedOn w:val="Normal"/>
    <w:link w:val="SubtitleChar"/>
    <w:qFormat/>
    <w:rsid w:val="00C7267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72670"/>
    <w:rPr>
      <w:rFonts w:ascii="Arial" w:eastAsia="Times New Roman" w:hAnsi="Arial" w:cs="Times New Roman"/>
      <w:sz w:val="32"/>
      <w:szCs w:val="20"/>
      <w:lang w:val="en-AU"/>
    </w:rPr>
  </w:style>
  <w:style w:type="paragraph" w:customStyle="1" w:styleId="Defn">
    <w:name w:val="Defn"/>
    <w:basedOn w:val="Normal"/>
    <w:rsid w:val="00C72670"/>
    <w:pPr>
      <w:numPr>
        <w:numId w:val="6"/>
      </w:numPr>
      <w:tabs>
        <w:tab w:val="left" w:pos="567"/>
      </w:tabs>
      <w:spacing w:before="40" w:after="40" w:line="240" w:lineRule="auto"/>
      <w:ind w:left="2552" w:hanging="2552"/>
    </w:pPr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267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AF050DDF945D48EC85364C1DC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BE54-FA34-436C-A200-64C4A2A8F2AD}"/>
      </w:docPartPr>
      <w:docPartBody>
        <w:p w:rsidR="0071381B" w:rsidRDefault="0071381B">
          <w:pPr>
            <w:pStyle w:val="1CEAF050DDF945D48EC85364C1DCDD7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B"/>
    <w:rsid w:val="007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EAF050DDF945D48EC85364C1DCDD75">
    <w:name w:val="1CEAF050DDF945D48EC85364C1DCD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4506-C986-4926-8E82-3660A1FC7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7ADA-A37C-4919-A322-7A7B61BDF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D9A1A7D5-4AFA-4245-A76D-7E827D940E75}"/>
</file>

<file path=customXml/itemProps4.xml><?xml version="1.0" encoding="utf-8"?>
<ds:datastoreItem xmlns:ds="http://schemas.openxmlformats.org/officeDocument/2006/customXml" ds:itemID="{A747DCE9-329A-4A67-8AD0-6A993737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– Plaintiff vs Defendant</vt:lpstr>
    </vt:vector>
  </TitlesOfParts>
  <Company>Victorian Curriculum and Assessment Authority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– Plaintiff vs Defendant</dc:title>
  <dc:creator>VCAA</dc:creator>
  <cp:lastModifiedBy>Coleman, Julie J</cp:lastModifiedBy>
  <cp:revision>14</cp:revision>
  <cp:lastPrinted>2015-05-15T02:36:00Z</cp:lastPrinted>
  <dcterms:created xsi:type="dcterms:W3CDTF">2017-07-19T06:22:00Z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