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1F" w:rsidRPr="00AC3EE8" w:rsidRDefault="00A8271F" w:rsidP="00A8271F">
      <w:pPr>
        <w:pStyle w:val="VCAAHeading1"/>
        <w:spacing w:after="120"/>
        <w:rPr>
          <w:color w:val="auto"/>
          <w:lang w:val="en-AU"/>
        </w:rPr>
      </w:pPr>
      <w:bookmarkStart w:id="0" w:name="_Toc431820942"/>
      <w:bookmarkStart w:id="1" w:name="_Toc431892304"/>
      <w:bookmarkStart w:id="2" w:name="_Toc460939101"/>
      <w:r>
        <w:rPr>
          <w:color w:val="auto"/>
        </w:rPr>
        <w:t xml:space="preserve">VCE </w:t>
      </w:r>
      <w:r w:rsidR="00A97A98">
        <w:rPr>
          <w:color w:val="auto"/>
        </w:rPr>
        <w:t>Psychology</w:t>
      </w:r>
      <w:r w:rsidRPr="00AC3EE8">
        <w:rPr>
          <w:color w:val="auto"/>
        </w:rPr>
        <w:t>: Sample teaching plan</w:t>
      </w:r>
      <w:bookmarkEnd w:id="0"/>
      <w:bookmarkEnd w:id="1"/>
      <w:bookmarkEnd w:id="2"/>
    </w:p>
    <w:p w:rsidR="00BB5A65" w:rsidRPr="00DA755A" w:rsidRDefault="00BB5A65" w:rsidP="00BB5A65">
      <w:pPr>
        <w:pStyle w:val="VCAAHeading4"/>
        <w:spacing w:before="0" w:after="0"/>
        <w:rPr>
          <w:color w:val="auto"/>
        </w:rPr>
      </w:pPr>
      <w:r w:rsidRPr="00DA755A">
        <w:rPr>
          <w:color w:val="auto"/>
        </w:rPr>
        <w:t xml:space="preserve">Sample Course Outline – VCE </w:t>
      </w:r>
      <w:r w:rsidR="00A97A98">
        <w:rPr>
          <w:color w:val="auto"/>
        </w:rPr>
        <w:t>Psychology</w:t>
      </w:r>
      <w:r w:rsidRPr="00DA755A">
        <w:rPr>
          <w:color w:val="auto"/>
        </w:rPr>
        <w:t xml:space="preserve"> Unit </w:t>
      </w:r>
      <w:r w:rsidR="0086107F">
        <w:rPr>
          <w:color w:val="auto"/>
        </w:rPr>
        <w:t>2</w:t>
      </w:r>
      <w:r w:rsidRPr="00DA755A">
        <w:rPr>
          <w:color w:val="auto"/>
        </w:rPr>
        <w:t xml:space="preserve">: </w:t>
      </w:r>
      <w:r w:rsidR="0086107F" w:rsidRPr="00A51511">
        <w:t xml:space="preserve">How do external factors influence </w:t>
      </w:r>
      <w:proofErr w:type="spellStart"/>
      <w:r w:rsidR="0086107F" w:rsidRPr="00A51511">
        <w:t>behaviour</w:t>
      </w:r>
      <w:proofErr w:type="spellEnd"/>
      <w:r w:rsidR="0086107F" w:rsidRPr="00A51511">
        <w:t xml:space="preserve"> and mental processes</w:t>
      </w:r>
      <w:r w:rsidRPr="00DA755A">
        <w:rPr>
          <w:color w:val="auto"/>
        </w:rPr>
        <w:t>?</w:t>
      </w:r>
    </w:p>
    <w:p w:rsidR="00BB5A65" w:rsidRPr="00DA755A" w:rsidRDefault="00BB5A65" w:rsidP="0086107F">
      <w:pPr>
        <w:pStyle w:val="VCAAbody"/>
        <w:spacing w:before="60" w:after="240"/>
        <w:rPr>
          <w:color w:val="auto"/>
        </w:rPr>
      </w:pPr>
      <w:r w:rsidRPr="00DA755A">
        <w:rPr>
          <w:b/>
          <w:color w:val="auto"/>
          <w:lang w:val="en-AU"/>
        </w:rPr>
        <w:t>Note:</w:t>
      </w:r>
      <w:r w:rsidRPr="00DA755A">
        <w:rPr>
          <w:color w:val="auto"/>
          <w:lang w:val="en-AU"/>
        </w:rPr>
        <w:t xml:space="preserve"> </w:t>
      </w:r>
      <w:r w:rsidR="00A97A98" w:rsidRPr="00A51511">
        <w:rPr>
          <w:color w:val="auto"/>
          <w:lang w:val="en-AU"/>
        </w:rPr>
        <w:t xml:space="preserve">This is a sample guide only and indicates one way to present the content from the </w:t>
      </w:r>
      <w:r w:rsidR="00A97A98" w:rsidRPr="00A51511">
        <w:rPr>
          <w:i/>
          <w:color w:val="auto"/>
          <w:lang w:val="en-AU"/>
        </w:rPr>
        <w:t>VCE Psychology Study Design</w:t>
      </w:r>
      <w:r w:rsidR="00A97A98" w:rsidRPr="00A51511">
        <w:rPr>
          <w:color w:val="auto"/>
          <w:lang w:val="en-AU"/>
        </w:rPr>
        <w:t xml:space="preserve"> over the weeks in each school term. Teachers </w:t>
      </w:r>
      <w:proofErr w:type="gramStart"/>
      <w:r w:rsidR="00A97A98" w:rsidRPr="00A51511">
        <w:rPr>
          <w:color w:val="auto"/>
          <w:lang w:val="en-AU"/>
        </w:rPr>
        <w:t>are advised</w:t>
      </w:r>
      <w:proofErr w:type="gramEnd"/>
      <w:r w:rsidR="00A97A98" w:rsidRPr="00A51511">
        <w:rPr>
          <w:color w:val="auto"/>
          <w:lang w:val="en-AU"/>
        </w:rPr>
        <w:t xml:space="preserve"> to consider their own contexts in developing learning activities: Which local fieldwork sites would support learning in the topic area? Which local issues lend themselves to debate and investigation? Which experiments can students complete within the resource limitations of their learning environments?</w:t>
      </w:r>
    </w:p>
    <w:tbl>
      <w:tblPr>
        <w:tblStyle w:val="TableGrid"/>
        <w:tblW w:w="15026" w:type="dxa"/>
        <w:tblInd w:w="-85" w:type="dxa"/>
        <w:tblLayout w:type="fixed"/>
        <w:tblCellMar>
          <w:left w:w="57" w:type="dxa"/>
          <w:right w:w="57" w:type="dxa"/>
        </w:tblCellMar>
        <w:tblLook w:val="04A0" w:firstRow="1" w:lastRow="0" w:firstColumn="1" w:lastColumn="0" w:noHBand="0" w:noVBand="1"/>
      </w:tblPr>
      <w:tblGrid>
        <w:gridCol w:w="851"/>
        <w:gridCol w:w="1701"/>
        <w:gridCol w:w="4253"/>
        <w:gridCol w:w="8221"/>
      </w:tblGrid>
      <w:tr w:rsidR="0086107F" w:rsidRPr="00A51511" w:rsidTr="00743C3E">
        <w:tc>
          <w:tcPr>
            <w:tcW w:w="851" w:type="dxa"/>
            <w:shd w:val="clear" w:color="auto" w:fill="D9D9D9" w:themeFill="background1" w:themeFillShade="D9"/>
            <w:vAlign w:val="center"/>
          </w:tcPr>
          <w:p w:rsidR="0086107F" w:rsidRPr="00A51511" w:rsidRDefault="0086107F" w:rsidP="00743C3E">
            <w:pPr>
              <w:pStyle w:val="VCAAtablecondensedheading"/>
              <w:jc w:val="center"/>
              <w:rPr>
                <w:b/>
                <w:color w:val="auto"/>
                <w:lang w:val="en-AU"/>
              </w:rPr>
            </w:pPr>
            <w:r w:rsidRPr="00A51511">
              <w:rPr>
                <w:b/>
                <w:color w:val="auto"/>
                <w:lang w:val="en-AU"/>
              </w:rPr>
              <w:t>Week</w:t>
            </w:r>
          </w:p>
        </w:tc>
        <w:tc>
          <w:tcPr>
            <w:tcW w:w="1701" w:type="dxa"/>
            <w:shd w:val="clear" w:color="auto" w:fill="D9D9D9" w:themeFill="background1" w:themeFillShade="D9"/>
            <w:vAlign w:val="center"/>
          </w:tcPr>
          <w:p w:rsidR="0086107F" w:rsidRPr="00A51511" w:rsidRDefault="0086107F" w:rsidP="00743C3E">
            <w:pPr>
              <w:pStyle w:val="VCAAtablecondensedheading"/>
              <w:jc w:val="center"/>
              <w:rPr>
                <w:b/>
                <w:color w:val="auto"/>
                <w:lang w:val="en-AU"/>
              </w:rPr>
            </w:pPr>
            <w:r w:rsidRPr="00A51511">
              <w:rPr>
                <w:b/>
                <w:color w:val="auto"/>
                <w:lang w:val="en-AU"/>
              </w:rPr>
              <w:t>Area</w:t>
            </w:r>
          </w:p>
        </w:tc>
        <w:tc>
          <w:tcPr>
            <w:tcW w:w="4253" w:type="dxa"/>
            <w:shd w:val="clear" w:color="auto" w:fill="D9D9D9" w:themeFill="background1" w:themeFillShade="D9"/>
            <w:vAlign w:val="center"/>
          </w:tcPr>
          <w:p w:rsidR="0086107F" w:rsidRPr="00A51511" w:rsidRDefault="0086107F" w:rsidP="00743C3E">
            <w:pPr>
              <w:pStyle w:val="VCAAtablecondensedheading"/>
              <w:rPr>
                <w:b/>
                <w:color w:val="auto"/>
                <w:lang w:val="en-AU"/>
              </w:rPr>
            </w:pPr>
            <w:r w:rsidRPr="00A51511">
              <w:rPr>
                <w:b/>
                <w:color w:val="auto"/>
                <w:lang w:val="en-AU"/>
              </w:rPr>
              <w:t>Topics</w:t>
            </w:r>
          </w:p>
        </w:tc>
        <w:tc>
          <w:tcPr>
            <w:tcW w:w="8221" w:type="dxa"/>
            <w:shd w:val="clear" w:color="auto" w:fill="D9D9D9" w:themeFill="background1" w:themeFillShade="D9"/>
            <w:vAlign w:val="center"/>
          </w:tcPr>
          <w:p w:rsidR="0086107F" w:rsidRPr="00A51511" w:rsidRDefault="0086107F" w:rsidP="00743C3E">
            <w:pPr>
              <w:pStyle w:val="VCAAtablecondensedheading"/>
              <w:rPr>
                <w:b/>
                <w:color w:val="auto"/>
                <w:lang w:val="en-AU"/>
              </w:rPr>
            </w:pPr>
            <w:r w:rsidRPr="00A51511">
              <w:rPr>
                <w:b/>
                <w:color w:val="auto"/>
                <w:lang w:val="en-AU"/>
              </w:rPr>
              <w:t>Learning activities</w:t>
            </w:r>
          </w:p>
        </w:tc>
      </w:tr>
      <w:tr w:rsidR="0086107F" w:rsidRPr="00A51511" w:rsidTr="00743C3E">
        <w:tc>
          <w:tcPr>
            <w:tcW w:w="851" w:type="dxa"/>
            <w:vAlign w:val="center"/>
          </w:tcPr>
          <w:p w:rsidR="0086107F" w:rsidRPr="00A51511" w:rsidRDefault="0086107F" w:rsidP="00743C3E">
            <w:pPr>
              <w:pStyle w:val="VCAAtablecondensed"/>
              <w:jc w:val="center"/>
              <w:rPr>
                <w:lang w:val="en-AU"/>
              </w:rPr>
            </w:pPr>
            <w:r w:rsidRPr="00A51511">
              <w:rPr>
                <w:lang w:val="en-AU"/>
              </w:rPr>
              <w:t>1</w:t>
            </w:r>
          </w:p>
        </w:tc>
        <w:tc>
          <w:tcPr>
            <w:tcW w:w="1701" w:type="dxa"/>
            <w:vMerge w:val="restart"/>
            <w:vAlign w:val="center"/>
          </w:tcPr>
          <w:p w:rsidR="0086107F" w:rsidRPr="00A51511" w:rsidRDefault="0086107F" w:rsidP="00743C3E">
            <w:pPr>
              <w:pStyle w:val="VCAAtablecondensedheading"/>
              <w:jc w:val="center"/>
              <w:rPr>
                <w:b/>
                <w:color w:val="auto"/>
                <w:lang w:val="en-AU"/>
              </w:rPr>
            </w:pPr>
            <w:r w:rsidRPr="00A51511">
              <w:rPr>
                <w:b/>
                <w:color w:val="auto"/>
                <w:lang w:val="en-AU"/>
              </w:rPr>
              <w:t>What influences a person’s perception of the world?</w:t>
            </w:r>
          </w:p>
        </w:tc>
        <w:tc>
          <w:tcPr>
            <w:tcW w:w="4253" w:type="dxa"/>
            <w:vMerge w:val="restart"/>
            <w:vAlign w:val="center"/>
          </w:tcPr>
          <w:p w:rsidR="0086107F" w:rsidRPr="00A51511" w:rsidRDefault="0086107F" w:rsidP="00743C3E">
            <w:pPr>
              <w:pStyle w:val="VCAAtablecondensed"/>
              <w:rPr>
                <w:lang w:val="en-AU"/>
              </w:rPr>
            </w:pPr>
            <w:r w:rsidRPr="00A51511">
              <w:rPr>
                <w:b/>
                <w:lang w:val="en-AU"/>
              </w:rPr>
              <w:t xml:space="preserve">Sensation and Perception </w:t>
            </w:r>
            <w:r w:rsidRPr="00A51511">
              <w:rPr>
                <w:lang w:val="en-AU"/>
              </w:rPr>
              <w:t>(sensation and perception as two complementary but distinct roles; taste and vision as two examples of human sensory systems; influences of biological, psychological and social factors on visual perception; influences of biological, psychological and social factors on gustatory perception)</w:t>
            </w:r>
          </w:p>
        </w:tc>
        <w:tc>
          <w:tcPr>
            <w:tcW w:w="8221" w:type="dxa"/>
            <w:vMerge w:val="restart"/>
            <w:vAlign w:val="center"/>
          </w:tcPr>
          <w:p w:rsidR="0086107F" w:rsidRPr="00A51511" w:rsidRDefault="0086107F" w:rsidP="0086107F">
            <w:pPr>
              <w:pStyle w:val="VCAAtablecondensedbullet"/>
              <w:tabs>
                <w:tab w:val="clear" w:pos="425"/>
                <w:tab w:val="left" w:pos="340"/>
              </w:tabs>
              <w:ind w:left="360" w:hanging="360"/>
            </w:pPr>
            <w:r w:rsidRPr="00A51511">
              <w:t>undertake an eye dissection, examining the main structures and components of the eye</w:t>
            </w:r>
          </w:p>
          <w:p w:rsidR="0086107F" w:rsidRPr="00A51511" w:rsidRDefault="0086107F" w:rsidP="0086107F">
            <w:pPr>
              <w:pStyle w:val="VCAAtablecondensedbullet"/>
              <w:tabs>
                <w:tab w:val="clear" w:pos="425"/>
                <w:tab w:val="left" w:pos="340"/>
              </w:tabs>
              <w:ind w:left="360" w:hanging="360"/>
            </w:pPr>
            <w:r w:rsidRPr="00A51511">
              <w:t xml:space="preserve">participate in activities that demonstrate </w:t>
            </w:r>
            <w:proofErr w:type="spellStart"/>
            <w:r w:rsidRPr="00A51511">
              <w:t>inattentional</w:t>
            </w:r>
            <w:proofErr w:type="spellEnd"/>
            <w:r w:rsidRPr="00A51511">
              <w:t xml:space="preserve"> blindness/change blindness</w:t>
            </w:r>
          </w:p>
          <w:p w:rsidR="0086107F" w:rsidRPr="00A51511" w:rsidRDefault="0086107F" w:rsidP="0086107F">
            <w:pPr>
              <w:pStyle w:val="VCAAtablecondensedbullet"/>
              <w:tabs>
                <w:tab w:val="clear" w:pos="425"/>
                <w:tab w:val="left" w:pos="340"/>
              </w:tabs>
              <w:ind w:left="360" w:hanging="360"/>
            </w:pPr>
            <w:r w:rsidRPr="00A51511">
              <w:rPr>
                <w:lang w:eastAsia="en-AU"/>
              </w:rPr>
              <w:t>ask students to take photographs of symbols they see in their everyday world (for example, at work, on the way home from school, during weekend activities); in groups, ask students to present the symbols they have found and describe how Gestalt principles are used to create meaningful perception of the images</w:t>
            </w:r>
          </w:p>
          <w:p w:rsidR="0086107F" w:rsidRPr="00A51511" w:rsidRDefault="0086107F" w:rsidP="0086107F">
            <w:pPr>
              <w:pStyle w:val="VCAAtablecondensedbullet"/>
              <w:tabs>
                <w:tab w:val="clear" w:pos="425"/>
                <w:tab w:val="left" w:pos="340"/>
              </w:tabs>
              <w:ind w:left="360" w:hanging="360"/>
            </w:pPr>
            <w:proofErr w:type="gramStart"/>
            <w:r w:rsidRPr="00A51511">
              <w:t>create</w:t>
            </w:r>
            <w:proofErr w:type="gramEnd"/>
            <w:r w:rsidRPr="00A51511">
              <w:t xml:space="preserve"> an online reflective blog related to a series of practical activities relating to taste (for example ‘How does sight affect taste?’)</w:t>
            </w:r>
          </w:p>
          <w:p w:rsidR="0086107F" w:rsidRPr="00A51511" w:rsidRDefault="0086107F" w:rsidP="0086107F">
            <w:pPr>
              <w:pStyle w:val="VCAAtablecondensedbullet"/>
              <w:tabs>
                <w:tab w:val="clear" w:pos="425"/>
                <w:tab w:val="left" w:pos="340"/>
              </w:tabs>
              <w:ind w:left="360" w:hanging="360"/>
            </w:pPr>
            <w:r w:rsidRPr="00A51511">
              <w:t>investigate the evidence supporting a sixth taste receptor – ‘fat’</w:t>
            </w:r>
          </w:p>
          <w:p w:rsidR="0086107F" w:rsidRPr="00A51511" w:rsidRDefault="0086107F" w:rsidP="0086107F">
            <w:pPr>
              <w:pStyle w:val="VCAAtablecondensedbullet"/>
              <w:tabs>
                <w:tab w:val="clear" w:pos="425"/>
                <w:tab w:val="left" w:pos="340"/>
              </w:tabs>
              <w:ind w:left="360" w:hanging="360"/>
            </w:pPr>
            <w:r w:rsidRPr="00A51511">
              <w:t xml:space="preserve">compare fMRI images of people with </w:t>
            </w:r>
            <w:proofErr w:type="spellStart"/>
            <w:r w:rsidRPr="00A51511">
              <w:t>synaesthesia</w:t>
            </w:r>
            <w:proofErr w:type="spellEnd"/>
            <w:r w:rsidRPr="00A51511">
              <w:t xml:space="preserve"> to people without </w:t>
            </w:r>
            <w:proofErr w:type="spellStart"/>
            <w:r w:rsidRPr="00A51511">
              <w:t>synaesthesia</w:t>
            </w:r>
            <w:proofErr w:type="spellEnd"/>
            <w:r w:rsidRPr="00A51511">
              <w:t xml:space="preserve"> to understand differences in brain activity of people with </w:t>
            </w:r>
            <w:proofErr w:type="spellStart"/>
            <w:r w:rsidRPr="00A51511">
              <w:t>synaesthesia</w:t>
            </w:r>
            <w:proofErr w:type="spellEnd"/>
          </w:p>
        </w:tc>
      </w:tr>
      <w:tr w:rsidR="0086107F" w:rsidRPr="00A51511" w:rsidTr="00743C3E">
        <w:tc>
          <w:tcPr>
            <w:tcW w:w="851" w:type="dxa"/>
            <w:vAlign w:val="center"/>
          </w:tcPr>
          <w:p w:rsidR="0086107F" w:rsidRPr="00A51511" w:rsidRDefault="0086107F" w:rsidP="00743C3E">
            <w:pPr>
              <w:pStyle w:val="VCAAtablecondensed"/>
              <w:jc w:val="center"/>
              <w:rPr>
                <w:lang w:val="en-AU"/>
              </w:rPr>
            </w:pPr>
            <w:r w:rsidRPr="00A51511">
              <w:rPr>
                <w:lang w:val="en-AU"/>
              </w:rPr>
              <w:t>2</w:t>
            </w:r>
          </w:p>
        </w:tc>
        <w:tc>
          <w:tcPr>
            <w:tcW w:w="1701" w:type="dxa"/>
            <w:vMerge/>
            <w:vAlign w:val="center"/>
          </w:tcPr>
          <w:p w:rsidR="0086107F" w:rsidRPr="00A51511" w:rsidRDefault="0086107F" w:rsidP="00743C3E">
            <w:pPr>
              <w:pStyle w:val="VCAAtablecondensedheading"/>
              <w:jc w:val="center"/>
              <w:rPr>
                <w:b/>
                <w:color w:val="auto"/>
                <w:lang w:val="en-AU"/>
              </w:rPr>
            </w:pPr>
          </w:p>
        </w:tc>
        <w:tc>
          <w:tcPr>
            <w:tcW w:w="4253" w:type="dxa"/>
            <w:vMerge/>
            <w:vAlign w:val="center"/>
          </w:tcPr>
          <w:p w:rsidR="0086107F" w:rsidRPr="00A51511" w:rsidRDefault="0086107F" w:rsidP="00743C3E">
            <w:pPr>
              <w:rPr>
                <w:rFonts w:ascii="Arial" w:hAnsi="Arial" w:cs="Arial"/>
                <w:sz w:val="18"/>
                <w:szCs w:val="18"/>
                <w:lang w:val="en-AU"/>
              </w:rPr>
            </w:pPr>
          </w:p>
        </w:tc>
        <w:tc>
          <w:tcPr>
            <w:tcW w:w="8221" w:type="dxa"/>
            <w:vMerge/>
            <w:vAlign w:val="center"/>
          </w:tcPr>
          <w:p w:rsidR="0086107F" w:rsidRPr="00A51511" w:rsidRDefault="0086107F" w:rsidP="0086107F">
            <w:pPr>
              <w:pStyle w:val="VCAAtablecondensedbullet"/>
              <w:tabs>
                <w:tab w:val="clear" w:pos="425"/>
                <w:tab w:val="left" w:pos="340"/>
              </w:tabs>
              <w:ind w:left="360" w:hanging="360"/>
            </w:pPr>
          </w:p>
        </w:tc>
      </w:tr>
      <w:tr w:rsidR="0086107F" w:rsidRPr="00A51511" w:rsidTr="00743C3E">
        <w:tc>
          <w:tcPr>
            <w:tcW w:w="851" w:type="dxa"/>
            <w:vAlign w:val="center"/>
          </w:tcPr>
          <w:p w:rsidR="0086107F" w:rsidRPr="00A51511" w:rsidRDefault="0086107F" w:rsidP="00743C3E">
            <w:pPr>
              <w:pStyle w:val="VCAAtablecondensed"/>
              <w:jc w:val="center"/>
              <w:rPr>
                <w:lang w:val="en-AU"/>
              </w:rPr>
            </w:pPr>
            <w:r w:rsidRPr="00A51511">
              <w:rPr>
                <w:lang w:val="en-AU"/>
              </w:rPr>
              <w:t>3</w:t>
            </w:r>
          </w:p>
        </w:tc>
        <w:tc>
          <w:tcPr>
            <w:tcW w:w="1701" w:type="dxa"/>
            <w:vMerge/>
            <w:vAlign w:val="center"/>
          </w:tcPr>
          <w:p w:rsidR="0086107F" w:rsidRPr="00A51511" w:rsidRDefault="0086107F" w:rsidP="00743C3E">
            <w:pPr>
              <w:pStyle w:val="VCAAtablecondensedheading"/>
              <w:jc w:val="center"/>
              <w:rPr>
                <w:b/>
                <w:color w:val="auto"/>
                <w:lang w:val="en-AU"/>
              </w:rPr>
            </w:pPr>
          </w:p>
        </w:tc>
        <w:tc>
          <w:tcPr>
            <w:tcW w:w="4253" w:type="dxa"/>
            <w:vMerge/>
            <w:vAlign w:val="center"/>
          </w:tcPr>
          <w:p w:rsidR="0086107F" w:rsidRPr="00A51511" w:rsidRDefault="0086107F" w:rsidP="00743C3E">
            <w:pPr>
              <w:rPr>
                <w:rFonts w:ascii="Arial" w:hAnsi="Arial" w:cs="Arial"/>
                <w:sz w:val="18"/>
                <w:szCs w:val="18"/>
                <w:lang w:val="en-AU"/>
              </w:rPr>
            </w:pPr>
          </w:p>
        </w:tc>
        <w:tc>
          <w:tcPr>
            <w:tcW w:w="8221" w:type="dxa"/>
            <w:vMerge/>
            <w:vAlign w:val="center"/>
          </w:tcPr>
          <w:p w:rsidR="0086107F" w:rsidRPr="00A51511" w:rsidRDefault="0086107F" w:rsidP="0086107F">
            <w:pPr>
              <w:pStyle w:val="VCAAtablecondensedbullet"/>
              <w:tabs>
                <w:tab w:val="clear" w:pos="425"/>
                <w:tab w:val="left" w:pos="340"/>
              </w:tabs>
              <w:ind w:left="360" w:hanging="360"/>
            </w:pPr>
          </w:p>
        </w:tc>
      </w:tr>
      <w:tr w:rsidR="0086107F" w:rsidRPr="00A51511" w:rsidTr="00743C3E">
        <w:tc>
          <w:tcPr>
            <w:tcW w:w="851" w:type="dxa"/>
            <w:vAlign w:val="center"/>
          </w:tcPr>
          <w:p w:rsidR="0086107F" w:rsidRPr="00A51511" w:rsidRDefault="0086107F" w:rsidP="00743C3E">
            <w:pPr>
              <w:pStyle w:val="VCAAtablecondensed"/>
              <w:jc w:val="center"/>
              <w:rPr>
                <w:lang w:val="en-AU"/>
              </w:rPr>
            </w:pPr>
            <w:r w:rsidRPr="00A51511">
              <w:rPr>
                <w:lang w:val="en-AU"/>
              </w:rPr>
              <w:t>4</w:t>
            </w:r>
          </w:p>
        </w:tc>
        <w:tc>
          <w:tcPr>
            <w:tcW w:w="1701" w:type="dxa"/>
            <w:vMerge/>
            <w:vAlign w:val="center"/>
          </w:tcPr>
          <w:p w:rsidR="0086107F" w:rsidRPr="00A51511" w:rsidRDefault="0086107F" w:rsidP="00743C3E">
            <w:pPr>
              <w:pStyle w:val="VCAAtablecondensedheading"/>
              <w:jc w:val="center"/>
              <w:rPr>
                <w:b/>
                <w:color w:val="auto"/>
                <w:lang w:val="en-AU"/>
              </w:rPr>
            </w:pPr>
          </w:p>
        </w:tc>
        <w:tc>
          <w:tcPr>
            <w:tcW w:w="4253" w:type="dxa"/>
            <w:vMerge/>
            <w:vAlign w:val="center"/>
          </w:tcPr>
          <w:p w:rsidR="0086107F" w:rsidRPr="00A51511" w:rsidRDefault="0086107F" w:rsidP="00743C3E">
            <w:pPr>
              <w:rPr>
                <w:rFonts w:ascii="Arial" w:hAnsi="Arial" w:cs="Arial"/>
                <w:sz w:val="18"/>
                <w:szCs w:val="18"/>
                <w:lang w:val="en-AU"/>
              </w:rPr>
            </w:pPr>
          </w:p>
        </w:tc>
        <w:tc>
          <w:tcPr>
            <w:tcW w:w="8221" w:type="dxa"/>
            <w:vMerge/>
            <w:vAlign w:val="center"/>
          </w:tcPr>
          <w:p w:rsidR="0086107F" w:rsidRPr="00A51511" w:rsidRDefault="0086107F" w:rsidP="0086107F">
            <w:pPr>
              <w:pStyle w:val="VCAAtablecondensedbullet"/>
              <w:tabs>
                <w:tab w:val="clear" w:pos="425"/>
                <w:tab w:val="left" w:pos="340"/>
              </w:tabs>
              <w:ind w:left="360" w:hanging="360"/>
            </w:pPr>
          </w:p>
        </w:tc>
      </w:tr>
      <w:tr w:rsidR="0086107F" w:rsidRPr="00A51511" w:rsidTr="00743C3E">
        <w:tc>
          <w:tcPr>
            <w:tcW w:w="851" w:type="dxa"/>
            <w:vAlign w:val="center"/>
          </w:tcPr>
          <w:p w:rsidR="0086107F" w:rsidRPr="00A51511" w:rsidRDefault="0086107F" w:rsidP="00743C3E">
            <w:pPr>
              <w:pStyle w:val="VCAAtablecondensed"/>
              <w:jc w:val="center"/>
              <w:rPr>
                <w:lang w:val="en-AU"/>
              </w:rPr>
            </w:pPr>
            <w:r w:rsidRPr="00A51511">
              <w:rPr>
                <w:lang w:val="en-AU"/>
              </w:rPr>
              <w:t>5</w:t>
            </w:r>
          </w:p>
        </w:tc>
        <w:tc>
          <w:tcPr>
            <w:tcW w:w="1701" w:type="dxa"/>
            <w:vMerge/>
            <w:vAlign w:val="center"/>
          </w:tcPr>
          <w:p w:rsidR="0086107F" w:rsidRPr="00A51511" w:rsidRDefault="0086107F" w:rsidP="00743C3E">
            <w:pPr>
              <w:pStyle w:val="VCAAtablecondensedheading"/>
              <w:jc w:val="center"/>
              <w:rPr>
                <w:b/>
                <w:color w:val="auto"/>
                <w:lang w:val="en-AU"/>
              </w:rPr>
            </w:pPr>
          </w:p>
        </w:tc>
        <w:tc>
          <w:tcPr>
            <w:tcW w:w="4253" w:type="dxa"/>
            <w:vMerge w:val="restart"/>
            <w:vAlign w:val="center"/>
          </w:tcPr>
          <w:p w:rsidR="0086107F" w:rsidRPr="00A51511" w:rsidRDefault="0086107F" w:rsidP="00743C3E">
            <w:pPr>
              <w:pStyle w:val="VCAAtablecondensed"/>
              <w:rPr>
                <w:lang w:val="en-AU"/>
              </w:rPr>
            </w:pPr>
            <w:r w:rsidRPr="00A51511">
              <w:rPr>
                <w:b/>
                <w:lang w:val="en-AU"/>
              </w:rPr>
              <w:t>Distortions of perception</w:t>
            </w:r>
            <w:r w:rsidRPr="00A51511">
              <w:rPr>
                <w:lang w:val="en-AU"/>
              </w:rPr>
              <w:t xml:space="preserve"> (fallibility of visual and gustatory systems; distortions of perception of taste in healthy brains)</w:t>
            </w:r>
          </w:p>
        </w:tc>
        <w:tc>
          <w:tcPr>
            <w:tcW w:w="8221" w:type="dxa"/>
            <w:vMerge/>
            <w:vAlign w:val="center"/>
          </w:tcPr>
          <w:p w:rsidR="0086107F" w:rsidRPr="00A51511" w:rsidRDefault="0086107F" w:rsidP="0086107F">
            <w:pPr>
              <w:pStyle w:val="VCAAtablecondensedbullet"/>
              <w:tabs>
                <w:tab w:val="clear" w:pos="425"/>
                <w:tab w:val="left" w:pos="340"/>
              </w:tabs>
              <w:ind w:left="360" w:hanging="360"/>
              <w:rPr>
                <w:rFonts w:ascii="Times New Roman" w:hAnsi="Times New Roman" w:cs="Times New Roman"/>
              </w:rPr>
            </w:pPr>
          </w:p>
        </w:tc>
      </w:tr>
      <w:tr w:rsidR="0086107F" w:rsidRPr="00A51511" w:rsidTr="00743C3E">
        <w:trPr>
          <w:trHeight w:val="266"/>
        </w:trPr>
        <w:tc>
          <w:tcPr>
            <w:tcW w:w="851" w:type="dxa"/>
            <w:vAlign w:val="center"/>
          </w:tcPr>
          <w:p w:rsidR="0086107F" w:rsidRPr="00A51511" w:rsidRDefault="0086107F" w:rsidP="00743C3E">
            <w:pPr>
              <w:pStyle w:val="VCAAtablecondensed"/>
              <w:jc w:val="center"/>
              <w:rPr>
                <w:rFonts w:eastAsia="SimSun"/>
                <w:lang w:val="en-AU" w:eastAsia="zh-SG"/>
              </w:rPr>
            </w:pPr>
            <w:r w:rsidRPr="00A51511">
              <w:rPr>
                <w:rFonts w:eastAsia="SimSun" w:hint="eastAsia"/>
                <w:lang w:val="en-AU" w:eastAsia="zh-SG"/>
              </w:rPr>
              <w:t>6</w:t>
            </w:r>
          </w:p>
        </w:tc>
        <w:tc>
          <w:tcPr>
            <w:tcW w:w="1701" w:type="dxa"/>
            <w:vMerge/>
            <w:textDirection w:val="btLr"/>
            <w:vAlign w:val="center"/>
          </w:tcPr>
          <w:p w:rsidR="0086107F" w:rsidRPr="00A51511" w:rsidRDefault="0086107F" w:rsidP="00743C3E">
            <w:pPr>
              <w:pStyle w:val="VCAAtablecondensedheading"/>
              <w:jc w:val="center"/>
              <w:rPr>
                <w:b/>
                <w:bCs/>
                <w:color w:val="auto"/>
                <w:lang w:val="en-AU"/>
              </w:rPr>
            </w:pPr>
          </w:p>
        </w:tc>
        <w:tc>
          <w:tcPr>
            <w:tcW w:w="4253" w:type="dxa"/>
            <w:vMerge/>
            <w:vAlign w:val="center"/>
          </w:tcPr>
          <w:p w:rsidR="0086107F" w:rsidRPr="00A51511" w:rsidRDefault="0086107F" w:rsidP="00743C3E">
            <w:pPr>
              <w:rPr>
                <w:rFonts w:ascii="Arial" w:hAnsi="Arial" w:cs="Arial"/>
                <w:sz w:val="18"/>
                <w:szCs w:val="18"/>
                <w:lang w:val="en-AU"/>
              </w:rPr>
            </w:pPr>
          </w:p>
        </w:tc>
        <w:tc>
          <w:tcPr>
            <w:tcW w:w="8221" w:type="dxa"/>
            <w:vMerge/>
            <w:vAlign w:val="center"/>
          </w:tcPr>
          <w:p w:rsidR="0086107F" w:rsidRPr="00A51511" w:rsidRDefault="0086107F" w:rsidP="0086107F">
            <w:pPr>
              <w:pStyle w:val="VCAAtablecondensedbullet"/>
              <w:tabs>
                <w:tab w:val="clear" w:pos="425"/>
                <w:tab w:val="left" w:pos="340"/>
              </w:tabs>
              <w:ind w:left="360" w:hanging="360"/>
              <w:rPr>
                <w:lang w:val="en-AU"/>
              </w:rPr>
            </w:pPr>
          </w:p>
        </w:tc>
      </w:tr>
      <w:tr w:rsidR="0086107F" w:rsidRPr="00A51511" w:rsidTr="00743C3E">
        <w:trPr>
          <w:trHeight w:val="266"/>
        </w:trPr>
        <w:tc>
          <w:tcPr>
            <w:tcW w:w="851" w:type="dxa"/>
            <w:vAlign w:val="center"/>
          </w:tcPr>
          <w:p w:rsidR="0086107F" w:rsidRPr="00A51511" w:rsidRDefault="0086107F" w:rsidP="00743C3E">
            <w:pPr>
              <w:pStyle w:val="VCAAtablecondensed"/>
              <w:jc w:val="center"/>
              <w:rPr>
                <w:rFonts w:eastAsia="SimSun"/>
                <w:lang w:val="en-AU" w:eastAsia="zh-SG"/>
              </w:rPr>
            </w:pPr>
            <w:r w:rsidRPr="00A51511">
              <w:rPr>
                <w:rFonts w:eastAsia="SimSun" w:hint="eastAsia"/>
                <w:lang w:val="en-AU" w:eastAsia="zh-SG"/>
              </w:rPr>
              <w:t>7</w:t>
            </w:r>
          </w:p>
        </w:tc>
        <w:tc>
          <w:tcPr>
            <w:tcW w:w="1701" w:type="dxa"/>
            <w:vMerge/>
            <w:textDirection w:val="btLr"/>
            <w:vAlign w:val="center"/>
          </w:tcPr>
          <w:p w:rsidR="0086107F" w:rsidRPr="00A51511" w:rsidRDefault="0086107F" w:rsidP="00743C3E">
            <w:pPr>
              <w:pStyle w:val="VCAAtablecondensedheading"/>
              <w:jc w:val="center"/>
              <w:rPr>
                <w:b/>
                <w:bCs/>
                <w:color w:val="auto"/>
                <w:lang w:val="en-AU"/>
              </w:rPr>
            </w:pPr>
          </w:p>
        </w:tc>
        <w:tc>
          <w:tcPr>
            <w:tcW w:w="4253" w:type="dxa"/>
            <w:vMerge/>
            <w:vAlign w:val="center"/>
          </w:tcPr>
          <w:p w:rsidR="0086107F" w:rsidRPr="00A51511" w:rsidRDefault="0086107F" w:rsidP="00743C3E">
            <w:pPr>
              <w:rPr>
                <w:rFonts w:ascii="Arial" w:hAnsi="Arial" w:cs="Arial"/>
                <w:sz w:val="18"/>
                <w:szCs w:val="18"/>
                <w:lang w:val="en-AU"/>
              </w:rPr>
            </w:pPr>
          </w:p>
        </w:tc>
        <w:tc>
          <w:tcPr>
            <w:tcW w:w="8221" w:type="dxa"/>
            <w:vMerge/>
            <w:vAlign w:val="center"/>
          </w:tcPr>
          <w:p w:rsidR="0086107F" w:rsidRPr="00A51511" w:rsidRDefault="0086107F" w:rsidP="0086107F">
            <w:pPr>
              <w:pStyle w:val="VCAAtablecondensedbullet"/>
              <w:tabs>
                <w:tab w:val="clear" w:pos="425"/>
                <w:tab w:val="left" w:pos="340"/>
              </w:tabs>
              <w:ind w:left="360" w:hanging="360"/>
              <w:rPr>
                <w:lang w:val="en-AU"/>
              </w:rPr>
            </w:pPr>
          </w:p>
        </w:tc>
      </w:tr>
      <w:tr w:rsidR="0086107F" w:rsidRPr="00A51511" w:rsidTr="00743C3E">
        <w:tc>
          <w:tcPr>
            <w:tcW w:w="851" w:type="dxa"/>
            <w:vAlign w:val="center"/>
          </w:tcPr>
          <w:p w:rsidR="0086107F" w:rsidRPr="00A51511" w:rsidRDefault="0086107F" w:rsidP="00743C3E">
            <w:pPr>
              <w:pStyle w:val="VCAAtablecondensed"/>
              <w:jc w:val="center"/>
              <w:rPr>
                <w:rFonts w:eastAsia="SimSun"/>
                <w:lang w:val="en-AU" w:eastAsia="zh-SG"/>
              </w:rPr>
            </w:pPr>
            <w:r w:rsidRPr="00A51511">
              <w:rPr>
                <w:rFonts w:eastAsia="SimSun" w:hint="eastAsia"/>
                <w:lang w:val="en-AU" w:eastAsia="zh-SG"/>
              </w:rPr>
              <w:t>8</w:t>
            </w:r>
          </w:p>
        </w:tc>
        <w:tc>
          <w:tcPr>
            <w:tcW w:w="1701" w:type="dxa"/>
            <w:vMerge w:val="restart"/>
            <w:vAlign w:val="center"/>
          </w:tcPr>
          <w:p w:rsidR="0086107F" w:rsidRPr="00A51511" w:rsidRDefault="0086107F" w:rsidP="00743C3E">
            <w:pPr>
              <w:pStyle w:val="VCAAtablecondensedheading"/>
              <w:jc w:val="center"/>
              <w:rPr>
                <w:b/>
                <w:color w:val="auto"/>
                <w:lang w:val="en-AU"/>
              </w:rPr>
            </w:pPr>
            <w:r w:rsidRPr="00A51511">
              <w:rPr>
                <w:b/>
                <w:color w:val="auto"/>
                <w:lang w:val="en-AU"/>
              </w:rPr>
              <w:t xml:space="preserve">How </w:t>
            </w:r>
            <w:proofErr w:type="gramStart"/>
            <w:r w:rsidRPr="00A51511">
              <w:rPr>
                <w:b/>
                <w:color w:val="auto"/>
                <w:lang w:val="en-AU"/>
              </w:rPr>
              <w:t>are people influenced</w:t>
            </w:r>
            <w:proofErr w:type="gramEnd"/>
            <w:r w:rsidRPr="00A51511">
              <w:rPr>
                <w:b/>
                <w:color w:val="auto"/>
                <w:lang w:val="en-AU"/>
              </w:rPr>
              <w:t xml:space="preserve"> to </w:t>
            </w:r>
            <w:r>
              <w:rPr>
                <w:b/>
                <w:color w:val="auto"/>
                <w:lang w:val="en-AU"/>
              </w:rPr>
              <w:t>be</w:t>
            </w:r>
            <w:r w:rsidRPr="00A51511">
              <w:rPr>
                <w:b/>
                <w:color w:val="auto"/>
                <w:lang w:val="en-AU"/>
              </w:rPr>
              <w:t>have in particular ways?</w:t>
            </w:r>
          </w:p>
        </w:tc>
        <w:tc>
          <w:tcPr>
            <w:tcW w:w="4253" w:type="dxa"/>
            <w:vMerge w:val="restart"/>
            <w:vAlign w:val="center"/>
          </w:tcPr>
          <w:p w:rsidR="0086107F" w:rsidRPr="00A51511" w:rsidRDefault="0086107F" w:rsidP="00743C3E">
            <w:pPr>
              <w:pStyle w:val="VCAAtablecondensed"/>
              <w:rPr>
                <w:lang w:val="en-AU"/>
              </w:rPr>
            </w:pPr>
            <w:r w:rsidRPr="00A51511">
              <w:rPr>
                <w:b/>
                <w:lang w:val="en-AU"/>
              </w:rPr>
              <w:t xml:space="preserve">Social cognition </w:t>
            </w:r>
            <w:r w:rsidRPr="00A51511">
              <w:rPr>
                <w:lang w:val="en-AU"/>
              </w:rPr>
              <w:t>(role of person perception, attributions, attitudes and stereotypes; applications and limitations of tri-component model of attitudes; attitudes and stereotypes that may lead to prejudice and discrimination)</w:t>
            </w:r>
          </w:p>
        </w:tc>
        <w:tc>
          <w:tcPr>
            <w:tcW w:w="8221" w:type="dxa"/>
            <w:vMerge w:val="restart"/>
            <w:vAlign w:val="center"/>
          </w:tcPr>
          <w:p w:rsidR="0086107F" w:rsidRPr="00A51511" w:rsidRDefault="0086107F" w:rsidP="0086107F">
            <w:pPr>
              <w:pStyle w:val="VCAAtablecondensedbullet"/>
              <w:tabs>
                <w:tab w:val="clear" w:pos="425"/>
                <w:tab w:val="left" w:pos="340"/>
              </w:tabs>
              <w:ind w:left="360" w:hanging="360"/>
              <w:rPr>
                <w:lang w:eastAsia="en-AU"/>
              </w:rPr>
            </w:pPr>
            <w:proofErr w:type="spellStart"/>
            <w:r w:rsidRPr="00A51511">
              <w:rPr>
                <w:lang w:eastAsia="en-AU"/>
              </w:rPr>
              <w:t>analyse</w:t>
            </w:r>
            <w:proofErr w:type="spellEnd"/>
            <w:r w:rsidRPr="00A51511">
              <w:rPr>
                <w:lang w:eastAsia="en-AU"/>
              </w:rPr>
              <w:t xml:space="preserve"> an opinion poll published in the media; consider how qualitative and quantitative data has been used to support the purpose of the survey and consider the validity of the conclusions drawn from the data</w:t>
            </w:r>
          </w:p>
          <w:p w:rsidR="0086107F" w:rsidRPr="00A51511" w:rsidRDefault="0086107F" w:rsidP="0086107F">
            <w:pPr>
              <w:pStyle w:val="VCAAtablecondensedbullet"/>
              <w:tabs>
                <w:tab w:val="clear" w:pos="425"/>
                <w:tab w:val="left" w:pos="340"/>
              </w:tabs>
              <w:ind w:left="360" w:hanging="360"/>
              <w:rPr>
                <w:lang w:eastAsia="en-AU"/>
              </w:rPr>
            </w:pPr>
            <w:r w:rsidRPr="00A51511">
              <w:rPr>
                <w:lang w:eastAsia="en-AU"/>
              </w:rPr>
              <w:t xml:space="preserve">select a media article that presents a particular viewpoint on a current issue; construct a graphic </w:t>
            </w:r>
            <w:proofErr w:type="spellStart"/>
            <w:r w:rsidRPr="00A51511">
              <w:rPr>
                <w:lang w:eastAsia="en-AU"/>
              </w:rPr>
              <w:t>organiser</w:t>
            </w:r>
            <w:proofErr w:type="spellEnd"/>
            <w:r w:rsidRPr="00A51511">
              <w:rPr>
                <w:lang w:eastAsia="en-AU"/>
              </w:rPr>
              <w:t xml:space="preserve"> that identifies possible components that may have contributed to the attitudes evident in the article</w:t>
            </w:r>
          </w:p>
          <w:p w:rsidR="0086107F" w:rsidRPr="00A51511" w:rsidRDefault="0086107F" w:rsidP="0086107F">
            <w:pPr>
              <w:pStyle w:val="VCAAtablecondensedbullet"/>
              <w:tabs>
                <w:tab w:val="clear" w:pos="425"/>
                <w:tab w:val="left" w:pos="340"/>
              </w:tabs>
              <w:ind w:left="360" w:hanging="360"/>
              <w:rPr>
                <w:lang w:eastAsia="en-AU"/>
              </w:rPr>
            </w:pPr>
            <w:r w:rsidRPr="00A51511">
              <w:rPr>
                <w:lang w:eastAsia="en-AU"/>
              </w:rPr>
              <w:t xml:space="preserve">view episodes of ‘Go back to where you came from’ (SBS television) and consider the roles that person perception, attributions, attitudes and stereotypes may play in the development of prejudice and discrimination </w:t>
            </w:r>
          </w:p>
          <w:p w:rsidR="0086107F" w:rsidRPr="00A51511" w:rsidRDefault="0086107F" w:rsidP="0086107F">
            <w:pPr>
              <w:pStyle w:val="VCAAtablecondensedbullet"/>
              <w:tabs>
                <w:tab w:val="clear" w:pos="425"/>
                <w:tab w:val="left" w:pos="340"/>
              </w:tabs>
              <w:ind w:left="360" w:hanging="360"/>
              <w:rPr>
                <w:lang w:eastAsia="en-AU"/>
              </w:rPr>
            </w:pPr>
            <w:r w:rsidRPr="00A51511">
              <w:rPr>
                <w:lang w:eastAsia="en-AU"/>
              </w:rPr>
              <w:lastRenderedPageBreak/>
              <w:t>as a class, develop and administer a 20-item survey to measure attitudes on a class-determined issue; report on the results of the survey, including a summary of how survey items were developed, selected and edited, and a survey conclusion</w:t>
            </w:r>
          </w:p>
          <w:p w:rsidR="0086107F" w:rsidRPr="00A51511" w:rsidRDefault="0086107F" w:rsidP="0086107F">
            <w:pPr>
              <w:pStyle w:val="VCAAtablecondensedbullet"/>
              <w:tabs>
                <w:tab w:val="clear" w:pos="425"/>
                <w:tab w:val="left" w:pos="340"/>
              </w:tabs>
              <w:ind w:left="360" w:hanging="360"/>
              <w:rPr>
                <w:lang w:eastAsia="en-AU"/>
              </w:rPr>
            </w:pPr>
            <w:r w:rsidRPr="00A51511">
              <w:rPr>
                <w:lang w:eastAsia="en-AU"/>
              </w:rPr>
              <w:t>take a virtual tour of the Stanford Prison Experiment website (</w:t>
            </w:r>
            <w:hyperlink r:id="rId11" w:history="1">
              <w:r w:rsidRPr="00A51511">
                <w:rPr>
                  <w:rStyle w:val="Hyperlink"/>
                  <w:lang w:eastAsia="en-AU"/>
                </w:rPr>
                <w:t>www.prisonexp.org</w:t>
              </w:r>
            </w:hyperlink>
            <w:r w:rsidRPr="00A51511">
              <w:rPr>
                <w:lang w:eastAsia="en-AU"/>
              </w:rPr>
              <w:t>)</w:t>
            </w:r>
            <w:r>
              <w:rPr>
                <w:lang w:eastAsia="en-AU"/>
              </w:rPr>
              <w:t>,</w:t>
            </w:r>
            <w:r w:rsidRPr="00A51511">
              <w:rPr>
                <w:lang w:eastAsia="en-AU"/>
              </w:rPr>
              <w:t xml:space="preserve"> which features an extensive slide show and information about this classic psychology experiment; discuss the ethics of the study </w:t>
            </w:r>
          </w:p>
          <w:p w:rsidR="0086107F" w:rsidRPr="00A51511" w:rsidRDefault="0086107F" w:rsidP="0086107F">
            <w:pPr>
              <w:pStyle w:val="VCAAtablecondensedbullet"/>
              <w:tabs>
                <w:tab w:val="clear" w:pos="425"/>
                <w:tab w:val="left" w:pos="340"/>
              </w:tabs>
              <w:ind w:left="360" w:hanging="360"/>
              <w:rPr>
                <w:lang w:eastAsia="en-AU"/>
              </w:rPr>
            </w:pPr>
            <w:r w:rsidRPr="00A51511">
              <w:rPr>
                <w:lang w:eastAsia="en-AU"/>
              </w:rPr>
              <w:t>use a problem-based learning approach to investigate an issue relating to prejudice, discrimination, bullying and negative media influences; students negotiate the production of a media product as an outcome of the investigation</w:t>
            </w:r>
          </w:p>
          <w:p w:rsidR="0086107F" w:rsidRPr="00A51511" w:rsidRDefault="0086107F" w:rsidP="0086107F">
            <w:pPr>
              <w:pStyle w:val="VCAAtablecondensedbullet"/>
              <w:tabs>
                <w:tab w:val="clear" w:pos="425"/>
                <w:tab w:val="left" w:pos="340"/>
              </w:tabs>
              <w:ind w:left="360" w:hanging="360"/>
              <w:rPr>
                <w:rFonts w:ascii="Times New Roman" w:hAnsi="Times New Roman" w:cs="Times New Roman"/>
              </w:rPr>
            </w:pPr>
            <w:r w:rsidRPr="00A51511">
              <w:t xml:space="preserve">consider the influence advertising and marketing has on eating </w:t>
            </w:r>
            <w:proofErr w:type="spellStart"/>
            <w:r w:rsidRPr="00A51511">
              <w:t>behaviours</w:t>
            </w:r>
            <w:proofErr w:type="spellEnd"/>
            <w:r w:rsidRPr="00A51511">
              <w:t xml:space="preserve"> in young children; choose a position on the issue and write a ‘letter to the editor’ arguing for your chosen position</w:t>
            </w:r>
          </w:p>
        </w:tc>
      </w:tr>
      <w:tr w:rsidR="0086107F" w:rsidRPr="00A51511" w:rsidTr="00743C3E">
        <w:trPr>
          <w:trHeight w:val="441"/>
        </w:trPr>
        <w:tc>
          <w:tcPr>
            <w:tcW w:w="851" w:type="dxa"/>
            <w:vAlign w:val="center"/>
          </w:tcPr>
          <w:p w:rsidR="0086107F" w:rsidRPr="00A51511" w:rsidRDefault="0086107F" w:rsidP="00743C3E">
            <w:pPr>
              <w:pStyle w:val="VCAAtablecondensed"/>
              <w:jc w:val="center"/>
              <w:rPr>
                <w:rFonts w:eastAsia="SimSun"/>
                <w:lang w:val="en-AU" w:eastAsia="zh-SG"/>
              </w:rPr>
            </w:pPr>
            <w:r w:rsidRPr="00A51511">
              <w:rPr>
                <w:rFonts w:eastAsia="SimSun" w:hint="eastAsia"/>
                <w:lang w:val="en-AU" w:eastAsia="zh-SG"/>
              </w:rPr>
              <w:t>9</w:t>
            </w:r>
          </w:p>
        </w:tc>
        <w:tc>
          <w:tcPr>
            <w:tcW w:w="1701" w:type="dxa"/>
            <w:vMerge/>
            <w:vAlign w:val="center"/>
          </w:tcPr>
          <w:p w:rsidR="0086107F" w:rsidRPr="00A51511" w:rsidRDefault="0086107F" w:rsidP="00743C3E">
            <w:pPr>
              <w:pStyle w:val="VCAAtablecondensedheading"/>
              <w:jc w:val="center"/>
              <w:rPr>
                <w:b/>
                <w:color w:val="auto"/>
                <w:lang w:val="en-AU"/>
              </w:rPr>
            </w:pPr>
          </w:p>
        </w:tc>
        <w:tc>
          <w:tcPr>
            <w:tcW w:w="4253" w:type="dxa"/>
            <w:vMerge/>
            <w:vAlign w:val="center"/>
          </w:tcPr>
          <w:p w:rsidR="0086107F" w:rsidRPr="00A51511" w:rsidRDefault="0086107F" w:rsidP="00743C3E">
            <w:pPr>
              <w:rPr>
                <w:rFonts w:ascii="Arial" w:hAnsi="Arial" w:cs="Arial"/>
                <w:sz w:val="18"/>
                <w:szCs w:val="18"/>
                <w:lang w:val="en-AU"/>
              </w:rPr>
            </w:pPr>
          </w:p>
        </w:tc>
        <w:tc>
          <w:tcPr>
            <w:tcW w:w="8221" w:type="dxa"/>
            <w:vMerge/>
            <w:vAlign w:val="center"/>
          </w:tcPr>
          <w:p w:rsidR="0086107F" w:rsidRPr="00A51511" w:rsidRDefault="0086107F" w:rsidP="00743C3E">
            <w:pPr>
              <w:rPr>
                <w:rFonts w:ascii="Arial" w:hAnsi="Arial" w:cs="Arial"/>
                <w:sz w:val="18"/>
                <w:szCs w:val="18"/>
                <w:lang w:val="en-AU"/>
              </w:rPr>
            </w:pPr>
          </w:p>
        </w:tc>
      </w:tr>
      <w:tr w:rsidR="0086107F" w:rsidRPr="00A51511" w:rsidTr="00743C3E">
        <w:trPr>
          <w:trHeight w:val="441"/>
        </w:trPr>
        <w:tc>
          <w:tcPr>
            <w:tcW w:w="851" w:type="dxa"/>
            <w:vAlign w:val="center"/>
          </w:tcPr>
          <w:p w:rsidR="0086107F" w:rsidRPr="00A51511" w:rsidRDefault="0086107F" w:rsidP="00743C3E">
            <w:pPr>
              <w:pStyle w:val="VCAAtablecondensed"/>
              <w:jc w:val="center"/>
              <w:rPr>
                <w:rFonts w:eastAsia="SimSun"/>
                <w:lang w:val="en-AU" w:eastAsia="zh-SG"/>
              </w:rPr>
            </w:pPr>
            <w:r w:rsidRPr="00A51511">
              <w:rPr>
                <w:rFonts w:eastAsia="SimSun" w:hint="eastAsia"/>
                <w:lang w:val="en-AU" w:eastAsia="zh-SG"/>
              </w:rPr>
              <w:t>10</w:t>
            </w:r>
          </w:p>
        </w:tc>
        <w:tc>
          <w:tcPr>
            <w:tcW w:w="1701" w:type="dxa"/>
            <w:vMerge/>
            <w:vAlign w:val="center"/>
          </w:tcPr>
          <w:p w:rsidR="0086107F" w:rsidRPr="00A51511" w:rsidRDefault="0086107F" w:rsidP="00743C3E">
            <w:pPr>
              <w:pStyle w:val="VCAAtablecondensedheading"/>
              <w:jc w:val="center"/>
              <w:rPr>
                <w:b/>
                <w:color w:val="auto"/>
                <w:lang w:val="en-AU"/>
              </w:rPr>
            </w:pPr>
          </w:p>
        </w:tc>
        <w:tc>
          <w:tcPr>
            <w:tcW w:w="4253" w:type="dxa"/>
            <w:vMerge/>
            <w:vAlign w:val="center"/>
          </w:tcPr>
          <w:p w:rsidR="0086107F" w:rsidRPr="00A51511" w:rsidRDefault="0086107F" w:rsidP="00743C3E">
            <w:pPr>
              <w:rPr>
                <w:rFonts w:ascii="Arial" w:hAnsi="Arial" w:cs="Arial"/>
                <w:sz w:val="18"/>
                <w:szCs w:val="18"/>
                <w:lang w:val="en-AU"/>
              </w:rPr>
            </w:pPr>
          </w:p>
        </w:tc>
        <w:tc>
          <w:tcPr>
            <w:tcW w:w="8221" w:type="dxa"/>
            <w:vMerge/>
            <w:vAlign w:val="center"/>
          </w:tcPr>
          <w:p w:rsidR="0086107F" w:rsidRPr="00A51511" w:rsidRDefault="0086107F" w:rsidP="00743C3E">
            <w:pPr>
              <w:rPr>
                <w:rFonts w:ascii="Arial" w:hAnsi="Arial" w:cs="Arial"/>
                <w:sz w:val="18"/>
                <w:szCs w:val="18"/>
                <w:lang w:val="en-AU"/>
              </w:rPr>
            </w:pPr>
          </w:p>
        </w:tc>
      </w:tr>
      <w:tr w:rsidR="0086107F" w:rsidRPr="00A51511" w:rsidTr="00743C3E">
        <w:tc>
          <w:tcPr>
            <w:tcW w:w="851" w:type="dxa"/>
            <w:vAlign w:val="center"/>
          </w:tcPr>
          <w:p w:rsidR="0086107F" w:rsidRPr="00A51511" w:rsidRDefault="0086107F" w:rsidP="00743C3E">
            <w:pPr>
              <w:pStyle w:val="VCAAtablecondensed"/>
              <w:jc w:val="center"/>
              <w:rPr>
                <w:rFonts w:eastAsia="SimSun"/>
                <w:lang w:val="en-AU" w:eastAsia="zh-SG"/>
              </w:rPr>
            </w:pPr>
            <w:r w:rsidRPr="00A51511">
              <w:rPr>
                <w:rFonts w:eastAsia="SimSun" w:hint="eastAsia"/>
                <w:lang w:val="en-AU" w:eastAsia="zh-SG"/>
              </w:rPr>
              <w:t>11</w:t>
            </w:r>
          </w:p>
        </w:tc>
        <w:tc>
          <w:tcPr>
            <w:tcW w:w="1701" w:type="dxa"/>
            <w:vMerge/>
            <w:vAlign w:val="center"/>
          </w:tcPr>
          <w:p w:rsidR="0086107F" w:rsidRPr="00A51511" w:rsidRDefault="0086107F" w:rsidP="00743C3E">
            <w:pPr>
              <w:pStyle w:val="VCAAtablecondensedheading"/>
              <w:jc w:val="center"/>
              <w:rPr>
                <w:b/>
                <w:color w:val="auto"/>
                <w:lang w:val="en-AU"/>
              </w:rPr>
            </w:pPr>
          </w:p>
        </w:tc>
        <w:tc>
          <w:tcPr>
            <w:tcW w:w="4253" w:type="dxa"/>
            <w:vMerge w:val="restart"/>
            <w:vAlign w:val="center"/>
          </w:tcPr>
          <w:p w:rsidR="0086107F" w:rsidRPr="00A51511" w:rsidRDefault="0086107F" w:rsidP="00743C3E">
            <w:pPr>
              <w:pStyle w:val="VCAAtablecondensed"/>
              <w:rPr>
                <w:lang w:val="en-AU"/>
              </w:rPr>
            </w:pPr>
            <w:r w:rsidRPr="00A51511">
              <w:rPr>
                <w:b/>
                <w:lang w:val="en-AU"/>
              </w:rPr>
              <w:t xml:space="preserve">Social influences on behaviour </w:t>
            </w:r>
            <w:r w:rsidRPr="0077263F">
              <w:rPr>
                <w:lang w:val="en-AU"/>
              </w:rPr>
              <w:t>(</w:t>
            </w:r>
            <w:r w:rsidRPr="00A51511">
              <w:rPr>
                <w:lang w:val="en-AU"/>
              </w:rPr>
              <w:t>influence of status and power within groups, and obedience and conformity on individual behaviour; influence on helping behaviour; factors that influence bullying; positive and negative influences of media on individual and group behaviour)</w:t>
            </w:r>
          </w:p>
        </w:tc>
        <w:tc>
          <w:tcPr>
            <w:tcW w:w="8221" w:type="dxa"/>
            <w:vMerge/>
            <w:vAlign w:val="center"/>
          </w:tcPr>
          <w:p w:rsidR="0086107F" w:rsidRPr="00A51511" w:rsidRDefault="0086107F" w:rsidP="00743C3E">
            <w:pPr>
              <w:rPr>
                <w:rFonts w:ascii="Arial" w:hAnsi="Arial" w:cs="Arial"/>
                <w:sz w:val="18"/>
                <w:szCs w:val="18"/>
                <w:lang w:val="en-AU"/>
              </w:rPr>
            </w:pPr>
          </w:p>
        </w:tc>
      </w:tr>
      <w:tr w:rsidR="0086107F" w:rsidRPr="00A51511" w:rsidTr="00743C3E">
        <w:tc>
          <w:tcPr>
            <w:tcW w:w="851" w:type="dxa"/>
            <w:vAlign w:val="center"/>
          </w:tcPr>
          <w:p w:rsidR="0086107F" w:rsidRPr="00A51511" w:rsidRDefault="0086107F" w:rsidP="00743C3E">
            <w:pPr>
              <w:pStyle w:val="VCAAtablecondensed"/>
              <w:jc w:val="center"/>
              <w:rPr>
                <w:rFonts w:eastAsia="SimSun"/>
                <w:lang w:val="en-AU" w:eastAsia="zh-SG"/>
              </w:rPr>
            </w:pPr>
            <w:r w:rsidRPr="00A51511">
              <w:rPr>
                <w:lang w:val="en-AU"/>
              </w:rPr>
              <w:t>1</w:t>
            </w:r>
            <w:r w:rsidRPr="00A51511">
              <w:rPr>
                <w:rFonts w:eastAsia="SimSun" w:hint="eastAsia"/>
                <w:lang w:val="en-AU" w:eastAsia="zh-SG"/>
              </w:rPr>
              <w:t>2</w:t>
            </w:r>
          </w:p>
        </w:tc>
        <w:tc>
          <w:tcPr>
            <w:tcW w:w="1701" w:type="dxa"/>
            <w:vMerge/>
            <w:vAlign w:val="center"/>
          </w:tcPr>
          <w:p w:rsidR="0086107F" w:rsidRPr="00A51511" w:rsidRDefault="0086107F" w:rsidP="00743C3E">
            <w:pPr>
              <w:pStyle w:val="VCAAtablecondensedheading"/>
              <w:jc w:val="center"/>
              <w:rPr>
                <w:b/>
                <w:color w:val="auto"/>
                <w:lang w:val="en-AU"/>
              </w:rPr>
            </w:pPr>
          </w:p>
        </w:tc>
        <w:tc>
          <w:tcPr>
            <w:tcW w:w="4253" w:type="dxa"/>
            <w:vMerge/>
            <w:vAlign w:val="center"/>
          </w:tcPr>
          <w:p w:rsidR="0086107F" w:rsidRPr="00A51511" w:rsidRDefault="0086107F" w:rsidP="00743C3E">
            <w:pPr>
              <w:rPr>
                <w:rFonts w:ascii="Arial" w:hAnsi="Arial" w:cs="Arial"/>
                <w:sz w:val="18"/>
                <w:szCs w:val="18"/>
                <w:lang w:val="en-AU"/>
              </w:rPr>
            </w:pPr>
          </w:p>
        </w:tc>
        <w:tc>
          <w:tcPr>
            <w:tcW w:w="8221" w:type="dxa"/>
            <w:vMerge/>
            <w:vAlign w:val="center"/>
          </w:tcPr>
          <w:p w:rsidR="0086107F" w:rsidRPr="00A51511" w:rsidRDefault="0086107F" w:rsidP="00743C3E">
            <w:pPr>
              <w:rPr>
                <w:rFonts w:ascii="Arial" w:hAnsi="Arial" w:cs="Arial"/>
                <w:sz w:val="18"/>
                <w:szCs w:val="18"/>
                <w:lang w:val="en-AU"/>
              </w:rPr>
            </w:pPr>
          </w:p>
        </w:tc>
      </w:tr>
      <w:tr w:rsidR="0086107F" w:rsidRPr="00A51511" w:rsidTr="00743C3E">
        <w:tc>
          <w:tcPr>
            <w:tcW w:w="851" w:type="dxa"/>
            <w:vAlign w:val="center"/>
          </w:tcPr>
          <w:p w:rsidR="0086107F" w:rsidRPr="00A51511" w:rsidRDefault="0086107F" w:rsidP="00743C3E">
            <w:pPr>
              <w:pStyle w:val="VCAAtablecondensed"/>
              <w:jc w:val="center"/>
              <w:rPr>
                <w:rFonts w:eastAsia="SimSun"/>
                <w:lang w:val="en-AU" w:eastAsia="zh-SG"/>
              </w:rPr>
            </w:pPr>
            <w:r w:rsidRPr="00A51511">
              <w:rPr>
                <w:lang w:val="en-AU"/>
              </w:rPr>
              <w:t>1</w:t>
            </w:r>
            <w:r w:rsidRPr="00A51511">
              <w:rPr>
                <w:rFonts w:eastAsia="SimSun" w:hint="eastAsia"/>
                <w:lang w:val="en-AU" w:eastAsia="zh-SG"/>
              </w:rPr>
              <w:t>3</w:t>
            </w:r>
          </w:p>
        </w:tc>
        <w:tc>
          <w:tcPr>
            <w:tcW w:w="1701" w:type="dxa"/>
            <w:vMerge/>
            <w:vAlign w:val="center"/>
          </w:tcPr>
          <w:p w:rsidR="0086107F" w:rsidRPr="00A51511" w:rsidRDefault="0086107F" w:rsidP="00743C3E">
            <w:pPr>
              <w:pStyle w:val="VCAAtablecondensedheading"/>
              <w:jc w:val="center"/>
              <w:rPr>
                <w:b/>
                <w:color w:val="auto"/>
                <w:lang w:val="en-AU"/>
              </w:rPr>
            </w:pPr>
          </w:p>
        </w:tc>
        <w:tc>
          <w:tcPr>
            <w:tcW w:w="4253" w:type="dxa"/>
            <w:vMerge/>
            <w:vAlign w:val="center"/>
          </w:tcPr>
          <w:p w:rsidR="0086107F" w:rsidRPr="00A51511" w:rsidRDefault="0086107F" w:rsidP="00743C3E">
            <w:pPr>
              <w:rPr>
                <w:rFonts w:ascii="Arial" w:hAnsi="Arial" w:cs="Arial"/>
                <w:sz w:val="18"/>
                <w:szCs w:val="18"/>
                <w:lang w:val="en-AU"/>
              </w:rPr>
            </w:pPr>
          </w:p>
        </w:tc>
        <w:tc>
          <w:tcPr>
            <w:tcW w:w="8221" w:type="dxa"/>
            <w:vMerge/>
            <w:vAlign w:val="center"/>
          </w:tcPr>
          <w:p w:rsidR="0086107F" w:rsidRPr="00A51511" w:rsidRDefault="0086107F" w:rsidP="00743C3E">
            <w:pPr>
              <w:rPr>
                <w:rFonts w:ascii="Arial" w:hAnsi="Arial" w:cs="Arial"/>
                <w:sz w:val="18"/>
                <w:szCs w:val="18"/>
                <w:lang w:val="en-AU"/>
              </w:rPr>
            </w:pPr>
          </w:p>
        </w:tc>
      </w:tr>
      <w:tr w:rsidR="0086107F" w:rsidRPr="00A51511" w:rsidTr="00743C3E">
        <w:tc>
          <w:tcPr>
            <w:tcW w:w="851" w:type="dxa"/>
            <w:vAlign w:val="center"/>
          </w:tcPr>
          <w:p w:rsidR="0086107F" w:rsidRPr="00A51511" w:rsidRDefault="0086107F" w:rsidP="00743C3E">
            <w:pPr>
              <w:pStyle w:val="VCAAtablecondensed"/>
              <w:jc w:val="center"/>
              <w:rPr>
                <w:rFonts w:eastAsia="SimSun"/>
                <w:lang w:val="en-AU" w:eastAsia="zh-SG"/>
              </w:rPr>
            </w:pPr>
            <w:r w:rsidRPr="00A51511">
              <w:rPr>
                <w:lang w:val="en-AU"/>
              </w:rPr>
              <w:t>1</w:t>
            </w:r>
            <w:r w:rsidRPr="00A51511">
              <w:rPr>
                <w:rFonts w:eastAsia="SimSun" w:hint="eastAsia"/>
                <w:lang w:val="en-AU" w:eastAsia="zh-SG"/>
              </w:rPr>
              <w:t>4</w:t>
            </w:r>
          </w:p>
        </w:tc>
        <w:tc>
          <w:tcPr>
            <w:tcW w:w="1701" w:type="dxa"/>
            <w:vMerge/>
            <w:textDirection w:val="btLr"/>
            <w:vAlign w:val="center"/>
          </w:tcPr>
          <w:p w:rsidR="0086107F" w:rsidRPr="00A51511" w:rsidRDefault="0086107F" w:rsidP="00743C3E">
            <w:pPr>
              <w:pStyle w:val="VCAAtablecondensedheading"/>
              <w:jc w:val="center"/>
              <w:rPr>
                <w:b/>
                <w:bCs/>
                <w:color w:val="auto"/>
                <w:lang w:val="en-AU"/>
              </w:rPr>
            </w:pPr>
          </w:p>
        </w:tc>
        <w:tc>
          <w:tcPr>
            <w:tcW w:w="4253" w:type="dxa"/>
            <w:vMerge/>
            <w:vAlign w:val="center"/>
          </w:tcPr>
          <w:p w:rsidR="0086107F" w:rsidRPr="00A51511" w:rsidRDefault="0086107F" w:rsidP="00743C3E">
            <w:pPr>
              <w:rPr>
                <w:rFonts w:ascii="Arial" w:hAnsi="Arial" w:cs="Arial"/>
                <w:sz w:val="18"/>
                <w:szCs w:val="18"/>
                <w:lang w:val="en-AU"/>
              </w:rPr>
            </w:pPr>
          </w:p>
        </w:tc>
        <w:tc>
          <w:tcPr>
            <w:tcW w:w="8221" w:type="dxa"/>
            <w:vMerge/>
            <w:vAlign w:val="center"/>
          </w:tcPr>
          <w:p w:rsidR="0086107F" w:rsidRPr="00A51511" w:rsidRDefault="0086107F" w:rsidP="00743C3E">
            <w:pPr>
              <w:rPr>
                <w:rFonts w:ascii="Arial" w:hAnsi="Arial" w:cs="Arial"/>
                <w:sz w:val="18"/>
                <w:szCs w:val="18"/>
                <w:lang w:val="en-AU"/>
              </w:rPr>
            </w:pPr>
          </w:p>
        </w:tc>
      </w:tr>
      <w:tr w:rsidR="0086107F" w:rsidRPr="00A51511" w:rsidTr="00743C3E">
        <w:tc>
          <w:tcPr>
            <w:tcW w:w="851" w:type="dxa"/>
            <w:vAlign w:val="center"/>
          </w:tcPr>
          <w:p w:rsidR="0086107F" w:rsidRPr="00A51511" w:rsidRDefault="0086107F" w:rsidP="00743C3E">
            <w:pPr>
              <w:pStyle w:val="VCAAtablecondensed"/>
              <w:jc w:val="center"/>
              <w:rPr>
                <w:rFonts w:eastAsia="SimSun"/>
                <w:lang w:val="en-AU" w:eastAsia="zh-SG"/>
              </w:rPr>
            </w:pPr>
            <w:r w:rsidRPr="00A51511">
              <w:rPr>
                <w:lang w:val="en-AU"/>
              </w:rPr>
              <w:t>1</w:t>
            </w:r>
            <w:r w:rsidRPr="00A51511">
              <w:rPr>
                <w:rFonts w:eastAsia="SimSun" w:hint="eastAsia"/>
                <w:lang w:val="en-AU" w:eastAsia="zh-SG"/>
              </w:rPr>
              <w:t>5</w:t>
            </w:r>
          </w:p>
        </w:tc>
        <w:tc>
          <w:tcPr>
            <w:tcW w:w="1701" w:type="dxa"/>
            <w:vMerge w:val="restart"/>
            <w:vAlign w:val="center"/>
          </w:tcPr>
          <w:p w:rsidR="0086107F" w:rsidRPr="00A51511" w:rsidRDefault="0086107F" w:rsidP="00743C3E">
            <w:pPr>
              <w:pStyle w:val="VCAAtablecondensedheading"/>
              <w:jc w:val="center"/>
              <w:rPr>
                <w:b/>
                <w:color w:val="auto"/>
                <w:lang w:val="en-AU"/>
              </w:rPr>
            </w:pPr>
            <w:r w:rsidRPr="00A51511">
              <w:rPr>
                <w:b/>
                <w:bCs/>
                <w:color w:val="auto"/>
                <w:lang w:val="en-AU"/>
              </w:rPr>
              <w:t xml:space="preserve">Student-directed practical investigation </w:t>
            </w:r>
          </w:p>
        </w:tc>
        <w:tc>
          <w:tcPr>
            <w:tcW w:w="12474" w:type="dxa"/>
            <w:gridSpan w:val="2"/>
            <w:vMerge w:val="restart"/>
            <w:vAlign w:val="center"/>
          </w:tcPr>
          <w:p w:rsidR="0086107F" w:rsidRPr="00A51511" w:rsidRDefault="0086107F" w:rsidP="00743C3E">
            <w:pPr>
              <w:pStyle w:val="VCAAtablecondensed"/>
              <w:rPr>
                <w:lang w:val="en-AU"/>
              </w:rPr>
            </w:pPr>
            <w:r w:rsidRPr="00A51511">
              <w:rPr>
                <w:b/>
                <w:lang w:val="en-AU"/>
              </w:rPr>
              <w:t xml:space="preserve">Student-directed practical investigation </w:t>
            </w:r>
            <w:r w:rsidRPr="00A51511">
              <w:rPr>
                <w:lang w:val="en-AU"/>
              </w:rPr>
              <w:t>(students work independently or in groups to develop a question for investigation; plan a course of action to answer the question and submit plans to the teacher for approval; undertake an investigation to collect the appropriate primary qualitative and/or quantitative data; organise and interpret the data; reach a conclusion in response to the question; and present findings to a selected audience in a negotiated format)</w:t>
            </w:r>
          </w:p>
        </w:tc>
      </w:tr>
      <w:tr w:rsidR="0086107F" w:rsidRPr="00A51511" w:rsidTr="00743C3E">
        <w:tc>
          <w:tcPr>
            <w:tcW w:w="851" w:type="dxa"/>
            <w:vAlign w:val="center"/>
          </w:tcPr>
          <w:p w:rsidR="0086107F" w:rsidRPr="00A51511" w:rsidRDefault="0086107F" w:rsidP="00743C3E">
            <w:pPr>
              <w:pStyle w:val="VCAAtablecondensed"/>
              <w:jc w:val="center"/>
              <w:rPr>
                <w:rFonts w:eastAsia="SimSun"/>
                <w:lang w:val="en-AU" w:eastAsia="zh-SG"/>
              </w:rPr>
            </w:pPr>
            <w:r w:rsidRPr="00A51511">
              <w:rPr>
                <w:lang w:val="en-AU"/>
              </w:rPr>
              <w:t>1</w:t>
            </w:r>
            <w:r w:rsidRPr="00A51511">
              <w:rPr>
                <w:rFonts w:eastAsia="SimSun" w:hint="eastAsia"/>
                <w:lang w:val="en-AU" w:eastAsia="zh-SG"/>
              </w:rPr>
              <w:t>6</w:t>
            </w:r>
          </w:p>
        </w:tc>
        <w:tc>
          <w:tcPr>
            <w:tcW w:w="1701" w:type="dxa"/>
            <w:vMerge/>
            <w:textDirection w:val="btLr"/>
            <w:vAlign w:val="center"/>
          </w:tcPr>
          <w:p w:rsidR="0086107F" w:rsidRPr="00A51511" w:rsidRDefault="0086107F" w:rsidP="00743C3E">
            <w:pPr>
              <w:rPr>
                <w:rFonts w:ascii="Arial" w:hAnsi="Arial" w:cs="Arial"/>
                <w:sz w:val="18"/>
                <w:szCs w:val="18"/>
                <w:lang w:val="en-AU"/>
              </w:rPr>
            </w:pPr>
          </w:p>
        </w:tc>
        <w:tc>
          <w:tcPr>
            <w:tcW w:w="12474" w:type="dxa"/>
            <w:gridSpan w:val="2"/>
            <w:vMerge/>
            <w:vAlign w:val="center"/>
          </w:tcPr>
          <w:p w:rsidR="0086107F" w:rsidRPr="00A51511" w:rsidRDefault="0086107F" w:rsidP="00743C3E">
            <w:pPr>
              <w:rPr>
                <w:rFonts w:ascii="Arial" w:hAnsi="Arial" w:cs="Arial"/>
                <w:sz w:val="18"/>
                <w:szCs w:val="18"/>
                <w:lang w:val="en-AU"/>
              </w:rPr>
            </w:pPr>
          </w:p>
        </w:tc>
      </w:tr>
      <w:tr w:rsidR="0086107F" w:rsidRPr="00A51511" w:rsidTr="00743C3E">
        <w:trPr>
          <w:trHeight w:val="609"/>
        </w:trPr>
        <w:tc>
          <w:tcPr>
            <w:tcW w:w="851" w:type="dxa"/>
            <w:vAlign w:val="center"/>
          </w:tcPr>
          <w:p w:rsidR="0086107F" w:rsidRPr="00A51511" w:rsidRDefault="0086107F" w:rsidP="00743C3E">
            <w:pPr>
              <w:pStyle w:val="VCAAtablecondensed"/>
              <w:jc w:val="center"/>
              <w:rPr>
                <w:rFonts w:eastAsia="SimSun"/>
                <w:lang w:val="en-AU" w:eastAsia="zh-SG"/>
              </w:rPr>
            </w:pPr>
            <w:r w:rsidRPr="00A51511">
              <w:rPr>
                <w:lang w:val="en-AU"/>
              </w:rPr>
              <w:t>1</w:t>
            </w:r>
            <w:r w:rsidRPr="00A51511">
              <w:rPr>
                <w:rFonts w:eastAsia="SimSun" w:hint="eastAsia"/>
                <w:lang w:val="en-AU" w:eastAsia="zh-SG"/>
              </w:rPr>
              <w:t>7</w:t>
            </w:r>
          </w:p>
        </w:tc>
        <w:tc>
          <w:tcPr>
            <w:tcW w:w="1701" w:type="dxa"/>
            <w:vMerge/>
            <w:vAlign w:val="center"/>
          </w:tcPr>
          <w:p w:rsidR="0086107F" w:rsidRPr="00A51511" w:rsidRDefault="0086107F" w:rsidP="00743C3E">
            <w:pPr>
              <w:rPr>
                <w:rFonts w:ascii="Arial" w:hAnsi="Arial" w:cs="Arial"/>
                <w:sz w:val="18"/>
                <w:szCs w:val="18"/>
                <w:lang w:val="en-AU"/>
              </w:rPr>
            </w:pPr>
          </w:p>
        </w:tc>
        <w:tc>
          <w:tcPr>
            <w:tcW w:w="12474" w:type="dxa"/>
            <w:gridSpan w:val="2"/>
            <w:vMerge/>
            <w:vAlign w:val="center"/>
          </w:tcPr>
          <w:p w:rsidR="0086107F" w:rsidRPr="00A51511" w:rsidRDefault="0086107F" w:rsidP="00743C3E">
            <w:pPr>
              <w:rPr>
                <w:rFonts w:ascii="Arial" w:hAnsi="Arial" w:cs="Arial"/>
                <w:sz w:val="18"/>
                <w:szCs w:val="18"/>
                <w:lang w:val="en-AU"/>
              </w:rPr>
            </w:pPr>
          </w:p>
        </w:tc>
      </w:tr>
      <w:tr w:rsidR="0086107F" w:rsidRPr="00A51511" w:rsidTr="00743C3E">
        <w:tblPrEx>
          <w:tblCellMar>
            <w:left w:w="108" w:type="dxa"/>
            <w:right w:w="108" w:type="dxa"/>
          </w:tblCellMar>
        </w:tblPrEx>
        <w:tc>
          <w:tcPr>
            <w:tcW w:w="851" w:type="dxa"/>
          </w:tcPr>
          <w:p w:rsidR="0086107F" w:rsidRPr="00A51511" w:rsidRDefault="0086107F" w:rsidP="00743C3E">
            <w:pPr>
              <w:pStyle w:val="VCAAtablecondensed"/>
              <w:jc w:val="center"/>
              <w:rPr>
                <w:lang w:val="en-AU"/>
              </w:rPr>
            </w:pPr>
            <w:r w:rsidRPr="00A51511">
              <w:rPr>
                <w:rFonts w:hint="eastAsia"/>
                <w:lang w:val="en-AU"/>
              </w:rPr>
              <w:t>18</w:t>
            </w:r>
          </w:p>
        </w:tc>
        <w:tc>
          <w:tcPr>
            <w:tcW w:w="14175" w:type="dxa"/>
            <w:gridSpan w:val="3"/>
            <w:vMerge w:val="restart"/>
            <w:vAlign w:val="center"/>
          </w:tcPr>
          <w:p w:rsidR="0086107F" w:rsidRPr="00A51511" w:rsidRDefault="0086107F" w:rsidP="00743C3E">
            <w:pPr>
              <w:pStyle w:val="VCAAtablecondensed"/>
              <w:jc w:val="center"/>
              <w:rPr>
                <w:rFonts w:eastAsia="SimSun"/>
                <w:lang w:val="en-AU" w:eastAsia="zh-SG"/>
              </w:rPr>
            </w:pPr>
            <w:r w:rsidRPr="00A51511">
              <w:rPr>
                <w:rFonts w:eastAsia="SimSun" w:hint="eastAsia"/>
                <w:b/>
                <w:lang w:val="en-AU" w:eastAsia="zh-SG"/>
              </w:rPr>
              <w:t>U</w:t>
            </w:r>
            <w:r w:rsidRPr="00A51511">
              <w:rPr>
                <w:b/>
                <w:lang w:val="en-AU"/>
              </w:rPr>
              <w:t>nit</w:t>
            </w:r>
            <w:r w:rsidRPr="00A51511">
              <w:rPr>
                <w:lang w:val="en-AU"/>
              </w:rPr>
              <w:t xml:space="preserve"> </w:t>
            </w:r>
            <w:r w:rsidRPr="00A51511">
              <w:rPr>
                <w:b/>
                <w:lang w:val="en-AU"/>
              </w:rPr>
              <w:t>revision</w:t>
            </w:r>
          </w:p>
        </w:tc>
      </w:tr>
      <w:tr w:rsidR="0086107F" w:rsidRPr="00A51511" w:rsidTr="00743C3E">
        <w:tblPrEx>
          <w:tblCellMar>
            <w:left w:w="108" w:type="dxa"/>
            <w:right w:w="108" w:type="dxa"/>
          </w:tblCellMar>
        </w:tblPrEx>
        <w:tc>
          <w:tcPr>
            <w:tcW w:w="851" w:type="dxa"/>
          </w:tcPr>
          <w:p w:rsidR="0086107F" w:rsidRPr="00A51511" w:rsidRDefault="0086107F" w:rsidP="00743C3E">
            <w:pPr>
              <w:pStyle w:val="VCAAtablecondensed"/>
              <w:jc w:val="center"/>
              <w:rPr>
                <w:lang w:val="en-AU"/>
              </w:rPr>
            </w:pPr>
            <w:r w:rsidRPr="00A51511">
              <w:rPr>
                <w:rFonts w:hint="eastAsia"/>
                <w:lang w:val="en-AU"/>
              </w:rPr>
              <w:t>19</w:t>
            </w:r>
          </w:p>
        </w:tc>
        <w:tc>
          <w:tcPr>
            <w:tcW w:w="14175" w:type="dxa"/>
            <w:gridSpan w:val="3"/>
            <w:vMerge/>
          </w:tcPr>
          <w:p w:rsidR="0086107F" w:rsidRPr="00A51511" w:rsidRDefault="0086107F" w:rsidP="00743C3E">
            <w:pPr>
              <w:rPr>
                <w:rFonts w:ascii="Arial" w:eastAsia="SimSun" w:hAnsi="Arial" w:cs="Arial"/>
                <w:sz w:val="18"/>
                <w:szCs w:val="18"/>
                <w:lang w:val="en-AU" w:eastAsia="zh-SG"/>
              </w:rPr>
            </w:pPr>
          </w:p>
        </w:tc>
      </w:tr>
    </w:tbl>
    <w:p w:rsidR="00A8271F" w:rsidRPr="00AC3EE8" w:rsidRDefault="00A8271F" w:rsidP="00A8271F">
      <w:pPr>
        <w:pStyle w:val="VCAAbody"/>
        <w:rPr>
          <w:rFonts w:eastAsia="SimSun"/>
          <w:color w:val="auto"/>
          <w:lang w:val="en-AU" w:eastAsia="zh-SG"/>
        </w:rPr>
      </w:pPr>
    </w:p>
    <w:sectPr w:rsidR="00A8271F" w:rsidRPr="00AC3EE8" w:rsidSect="00D3388E">
      <w:headerReference w:type="even" r:id="rId12"/>
      <w:headerReference w:type="default" r:id="rId13"/>
      <w:footerReference w:type="even" r:id="rId14"/>
      <w:footerReference w:type="default" r:id="rId15"/>
      <w:headerReference w:type="first" r:id="rId16"/>
      <w:footerReference w:type="first" r:id="rId17"/>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98" w:rsidRDefault="00A97A98" w:rsidP="00304EA1">
      <w:pPr>
        <w:spacing w:after="0" w:line="240" w:lineRule="auto"/>
      </w:pPr>
      <w:r>
        <w:separator/>
      </w:r>
    </w:p>
  </w:endnote>
  <w:endnote w:type="continuationSeparator" w:id="0">
    <w:p w:rsidR="00A97A98" w:rsidRDefault="00A97A9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2C" w:rsidRDefault="00627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243F0D" w:rsidRDefault="00A97A98"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27A2C">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Default="00A97A98"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2017</w:t>
    </w:r>
    <w:r>
      <w:ptab w:relativeTo="margin" w:alignment="right" w:leader="none"/>
    </w:r>
    <w:r>
      <w:rPr>
        <w:noProof/>
        <w:lang w:val="en-AU" w:eastAsia="en-AU"/>
      </w:rPr>
      <w:drawing>
        <wp:inline distT="0" distB="0" distL="0" distR="0" wp14:anchorId="1A633EE7" wp14:editId="6C70DEB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98" w:rsidRDefault="00A97A98" w:rsidP="00304EA1">
      <w:pPr>
        <w:spacing w:after="0" w:line="240" w:lineRule="auto"/>
      </w:pPr>
      <w:r>
        <w:separator/>
      </w:r>
    </w:p>
  </w:footnote>
  <w:footnote w:type="continuationSeparator" w:id="0">
    <w:p w:rsidR="00A97A98" w:rsidRDefault="00A97A9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2C" w:rsidRDefault="00627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D86DE4" w:rsidRDefault="00A97A98" w:rsidP="007B4E0D">
    <w:pPr>
      <w:pStyle w:val="VCAAcaptionsandfootnotes"/>
      <w:tabs>
        <w:tab w:val="right" w:pos="14317"/>
      </w:tabs>
      <w:rPr>
        <w:color w:val="999999" w:themeColor="accent2"/>
      </w:rPr>
    </w:pPr>
    <w:r>
      <w:rPr>
        <w:color w:val="999999" w:themeColor="accent2"/>
        <w:lang w:val="en-AU"/>
      </w:rPr>
      <w:t xml:space="preserve">VCE </w:t>
    </w:r>
    <w:r w:rsidR="00900136">
      <w:rPr>
        <w:color w:val="999999" w:themeColor="accent2"/>
        <w:lang w:val="en-AU"/>
      </w:rPr>
      <w:t>Psychology</w:t>
    </w:r>
    <w:r>
      <w:rPr>
        <w:color w:val="999999" w:themeColor="accent2"/>
        <w:lang w:val="en-AU"/>
      </w:rPr>
      <w:t xml:space="preserve"> Units 1 and 2: 2016–202</w:t>
    </w:r>
    <w:r w:rsidR="00627A2C">
      <w:rPr>
        <w:color w:val="999999" w:themeColor="accent2"/>
        <w:lang w:val="en-AU"/>
      </w:rPr>
      <w:t>2</w:t>
    </w:r>
    <w:r>
      <w:rPr>
        <w:color w:val="999999" w:themeColor="accent2"/>
        <w:lang w:val="en-AU"/>
      </w:rPr>
      <w:t xml:space="preserve">; Units 3 and 4: </w:t>
    </w:r>
    <w:r>
      <w:rPr>
        <w:color w:val="999999" w:themeColor="accent2"/>
        <w:lang w:val="en-AU"/>
      </w:rPr>
      <w:t>2017–202</w:t>
    </w:r>
    <w:r w:rsidR="00627A2C">
      <w:rPr>
        <w:color w:val="999999" w:themeColor="accent2"/>
        <w:lang w:val="en-AU"/>
      </w:rPr>
      <w:t>2</w:t>
    </w:r>
    <w:bookmarkStart w:id="3" w:name="_GoBack"/>
    <w:bookmarkEnd w:id="3"/>
    <w:r>
      <w:rPr>
        <w:color w:val="999999" w:themeColor="accent2"/>
        <w:lang w:val="en-AU"/>
      </w:rPr>
      <w:tab/>
      <w:t>SAMPLE TEACHING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98" w:rsidRPr="009370BC" w:rsidRDefault="00A97A98" w:rsidP="00D3388E">
    <w:pPr>
      <w:spacing w:after="0"/>
    </w:pPr>
    <w:r w:rsidRPr="007B4E0D">
      <w:rPr>
        <w:color w:val="999999" w:themeColor="accent2"/>
        <w:sz w:val="18"/>
        <w:szCs w:val="18"/>
        <w:lang w:val="en-AU"/>
      </w:rPr>
      <w:t xml:space="preserve">VCE </w:t>
    </w:r>
    <w:r>
      <w:rPr>
        <w:color w:val="999999" w:themeColor="accent2"/>
        <w:sz w:val="18"/>
        <w:szCs w:val="18"/>
        <w:lang w:val="en-AU"/>
      </w:rPr>
      <w:t>Psychology</w:t>
    </w:r>
    <w:r w:rsidRPr="007B4E0D">
      <w:rPr>
        <w:color w:val="999999" w:themeColor="accent2"/>
        <w:sz w:val="18"/>
        <w:szCs w:val="18"/>
        <w:lang w:val="en-AU"/>
      </w:rPr>
      <w:t xml:space="preserve"> Units 1 and 2: 2016–202</w:t>
    </w:r>
    <w:r w:rsidR="00627A2C">
      <w:rPr>
        <w:color w:val="999999" w:themeColor="accent2"/>
        <w:sz w:val="18"/>
        <w:szCs w:val="18"/>
        <w:lang w:val="en-AU"/>
      </w:rPr>
      <w:t>2</w:t>
    </w:r>
    <w:r w:rsidRPr="007B4E0D">
      <w:rPr>
        <w:color w:val="999999" w:themeColor="accent2"/>
        <w:sz w:val="18"/>
        <w:szCs w:val="18"/>
        <w:lang w:val="en-AU"/>
      </w:rPr>
      <w:t>; Units 3 and 4: 2017–202</w:t>
    </w:r>
    <w:r w:rsidR="00627A2C">
      <w:rPr>
        <w:color w:val="999999" w:themeColor="accent2"/>
        <w:sz w:val="18"/>
        <w:szCs w:val="18"/>
        <w:lang w:val="en-AU"/>
      </w:rPr>
      <w:t>2</w:t>
    </w:r>
    <w:r w:rsidRPr="007B4E0D">
      <w:rPr>
        <w:sz w:val="18"/>
        <w:szCs w:val="18"/>
      </w:rPr>
      <w:ptab w:relativeTo="margin" w:alignment="right" w:leader="none"/>
    </w:r>
    <w:r>
      <w:rPr>
        <w:noProof/>
        <w:lang w:val="en-AU" w:eastAsia="en-AU"/>
      </w:rPr>
      <w:drawing>
        <wp:inline distT="0" distB="0" distL="0" distR="0" wp14:anchorId="342AED3A" wp14:editId="6DDB8A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67"/>
    <w:multiLevelType w:val="hybridMultilevel"/>
    <w:tmpl w:val="97205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F074B"/>
    <w:multiLevelType w:val="hybridMultilevel"/>
    <w:tmpl w:val="5B82F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48B3BD7"/>
    <w:multiLevelType w:val="hybridMultilevel"/>
    <w:tmpl w:val="8CD08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DA6602"/>
    <w:multiLevelType w:val="hybridMultilevel"/>
    <w:tmpl w:val="8BD4D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F327CC"/>
    <w:multiLevelType w:val="hybridMultilevel"/>
    <w:tmpl w:val="E42E6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7"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8CC4CCF"/>
    <w:multiLevelType w:val="hybridMultilevel"/>
    <w:tmpl w:val="F202C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62" w:hanging="360"/>
      </w:pPr>
      <w:rPr>
        <w:rFonts w:ascii="Courier New" w:hAnsi="Courier New" w:cs="Courier New" w:hint="default"/>
      </w:rPr>
    </w:lvl>
    <w:lvl w:ilvl="2" w:tplc="0C090005" w:tentative="1">
      <w:start w:val="1"/>
      <w:numFmt w:val="bullet"/>
      <w:lvlText w:val=""/>
      <w:lvlJc w:val="left"/>
      <w:pPr>
        <w:ind w:left="1882" w:hanging="360"/>
      </w:pPr>
      <w:rPr>
        <w:rFonts w:ascii="Wingdings" w:hAnsi="Wingdings" w:hint="default"/>
      </w:rPr>
    </w:lvl>
    <w:lvl w:ilvl="3" w:tplc="0C090001" w:tentative="1">
      <w:start w:val="1"/>
      <w:numFmt w:val="bullet"/>
      <w:lvlText w:val=""/>
      <w:lvlJc w:val="left"/>
      <w:pPr>
        <w:ind w:left="2602" w:hanging="360"/>
      </w:pPr>
      <w:rPr>
        <w:rFonts w:ascii="Symbol" w:hAnsi="Symbol" w:hint="default"/>
      </w:rPr>
    </w:lvl>
    <w:lvl w:ilvl="4" w:tplc="0C090003" w:tentative="1">
      <w:start w:val="1"/>
      <w:numFmt w:val="bullet"/>
      <w:lvlText w:val="o"/>
      <w:lvlJc w:val="left"/>
      <w:pPr>
        <w:ind w:left="3322" w:hanging="360"/>
      </w:pPr>
      <w:rPr>
        <w:rFonts w:ascii="Courier New" w:hAnsi="Courier New" w:cs="Courier New" w:hint="default"/>
      </w:rPr>
    </w:lvl>
    <w:lvl w:ilvl="5" w:tplc="0C090005" w:tentative="1">
      <w:start w:val="1"/>
      <w:numFmt w:val="bullet"/>
      <w:lvlText w:val=""/>
      <w:lvlJc w:val="left"/>
      <w:pPr>
        <w:ind w:left="4042" w:hanging="360"/>
      </w:pPr>
      <w:rPr>
        <w:rFonts w:ascii="Wingdings" w:hAnsi="Wingdings" w:hint="default"/>
      </w:rPr>
    </w:lvl>
    <w:lvl w:ilvl="6" w:tplc="0C090001" w:tentative="1">
      <w:start w:val="1"/>
      <w:numFmt w:val="bullet"/>
      <w:lvlText w:val=""/>
      <w:lvlJc w:val="left"/>
      <w:pPr>
        <w:ind w:left="4762" w:hanging="360"/>
      </w:pPr>
      <w:rPr>
        <w:rFonts w:ascii="Symbol" w:hAnsi="Symbol" w:hint="default"/>
      </w:rPr>
    </w:lvl>
    <w:lvl w:ilvl="7" w:tplc="0C090003" w:tentative="1">
      <w:start w:val="1"/>
      <w:numFmt w:val="bullet"/>
      <w:lvlText w:val="o"/>
      <w:lvlJc w:val="left"/>
      <w:pPr>
        <w:ind w:left="5482" w:hanging="360"/>
      </w:pPr>
      <w:rPr>
        <w:rFonts w:ascii="Courier New" w:hAnsi="Courier New" w:cs="Courier New" w:hint="default"/>
      </w:rPr>
    </w:lvl>
    <w:lvl w:ilvl="8" w:tplc="0C090005" w:tentative="1">
      <w:start w:val="1"/>
      <w:numFmt w:val="bullet"/>
      <w:lvlText w:val=""/>
      <w:lvlJc w:val="left"/>
      <w:pPr>
        <w:ind w:left="6202"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9"/>
  </w:num>
  <w:num w:numId="6">
    <w:abstractNumId w:val="2"/>
  </w:num>
  <w:num w:numId="7">
    <w:abstractNumId w:val="5"/>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1F"/>
    <w:rsid w:val="00027228"/>
    <w:rsid w:val="00042E0C"/>
    <w:rsid w:val="0005780E"/>
    <w:rsid w:val="000A71F7"/>
    <w:rsid w:val="000D3BC9"/>
    <w:rsid w:val="000F09E4"/>
    <w:rsid w:val="000F16FD"/>
    <w:rsid w:val="00164D7A"/>
    <w:rsid w:val="00180973"/>
    <w:rsid w:val="001E5ED4"/>
    <w:rsid w:val="002233AF"/>
    <w:rsid w:val="002279BA"/>
    <w:rsid w:val="002329F3"/>
    <w:rsid w:val="00242109"/>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40B32"/>
    <w:rsid w:val="0046078D"/>
    <w:rsid w:val="004A2ED8"/>
    <w:rsid w:val="004F5BDA"/>
    <w:rsid w:val="0051631E"/>
    <w:rsid w:val="00536E80"/>
    <w:rsid w:val="00566029"/>
    <w:rsid w:val="005923CB"/>
    <w:rsid w:val="005B391B"/>
    <w:rsid w:val="005D3D78"/>
    <w:rsid w:val="005E2EF0"/>
    <w:rsid w:val="006202F9"/>
    <w:rsid w:val="00627A2C"/>
    <w:rsid w:val="00656B26"/>
    <w:rsid w:val="00693FFD"/>
    <w:rsid w:val="006D2159"/>
    <w:rsid w:val="006F787C"/>
    <w:rsid w:val="00702636"/>
    <w:rsid w:val="00724507"/>
    <w:rsid w:val="00751217"/>
    <w:rsid w:val="0076106A"/>
    <w:rsid w:val="00773E6C"/>
    <w:rsid w:val="007B186E"/>
    <w:rsid w:val="007B4E0D"/>
    <w:rsid w:val="00813C37"/>
    <w:rsid w:val="008154B5"/>
    <w:rsid w:val="00823962"/>
    <w:rsid w:val="00834226"/>
    <w:rsid w:val="00852719"/>
    <w:rsid w:val="00860115"/>
    <w:rsid w:val="0086107F"/>
    <w:rsid w:val="0088783C"/>
    <w:rsid w:val="00900136"/>
    <w:rsid w:val="009370BC"/>
    <w:rsid w:val="0098739B"/>
    <w:rsid w:val="00A17661"/>
    <w:rsid w:val="00A24B2D"/>
    <w:rsid w:val="00A30AF1"/>
    <w:rsid w:val="00A40966"/>
    <w:rsid w:val="00A51560"/>
    <w:rsid w:val="00A8271F"/>
    <w:rsid w:val="00A921E0"/>
    <w:rsid w:val="00A97A98"/>
    <w:rsid w:val="00B0738F"/>
    <w:rsid w:val="00B26601"/>
    <w:rsid w:val="00B41951"/>
    <w:rsid w:val="00B53229"/>
    <w:rsid w:val="00B62480"/>
    <w:rsid w:val="00B81B70"/>
    <w:rsid w:val="00BB5A65"/>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C21C3"/>
    <w:rsid w:val="00DF647F"/>
    <w:rsid w:val="00E23F1D"/>
    <w:rsid w:val="00E36361"/>
    <w:rsid w:val="00E55AE9"/>
    <w:rsid w:val="00E817EB"/>
    <w:rsid w:val="00F40D53"/>
    <w:rsid w:val="00F4525C"/>
    <w:rsid w:val="00FC11C4"/>
    <w:rsid w:val="00FC3909"/>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73B5DC"/>
  <w15:docId w15:val="{11BE49AD-F53C-4DA0-99CA-A80B1CB2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61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A8271F"/>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sonex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17FF-A684-4260-9E6B-2120D4A22FD4}">
  <ds:schemaRefs>
    <ds:schemaRef ds:uri="http://schemas.microsoft.com/sharepoint/v3/contenttype/forms"/>
  </ds:schemaRefs>
</ds:datastoreItem>
</file>

<file path=customXml/itemProps2.xml><?xml version="1.0" encoding="utf-8"?>
<ds:datastoreItem xmlns:ds="http://schemas.openxmlformats.org/officeDocument/2006/customXml" ds:itemID="{D02EF44B-B9BF-4B59-960F-0BCF2E922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F21C7-6FFD-436B-95B2-F79621F3E8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E27FE80-68C2-4F41-8482-579B0D99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VCE Psychology: Sample teaching plan</vt:lpstr>
    </vt:vector>
  </TitlesOfParts>
  <Company>Victorian Curriculum and Assessment Authority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Sample teaching plan</dc:title>
  <dc:subject>Psychology</dc:subject>
  <dc:creator>Coleman, Julie J</dc:creator>
  <cp:keywords>Psychology, sample, teaching, plan, coursework, fieldwork</cp:keywords>
  <cp:lastModifiedBy>Coleman, Julie J</cp:lastModifiedBy>
  <cp:revision>3</cp:revision>
  <cp:lastPrinted>2015-05-15T02:35:00Z</cp:lastPrinted>
  <dcterms:created xsi:type="dcterms:W3CDTF">2020-07-13T04:44:00Z</dcterms:created>
  <dcterms:modified xsi:type="dcterms:W3CDTF">2020-07-13T04:46:00Z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