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3808" w14:textId="132C0096" w:rsidR="00F4525C" w:rsidRDefault="00242AC0" w:rsidP="00AF6A21">
      <w:pPr>
        <w:pStyle w:val="VCAAHeading1"/>
        <w:spacing w:before="240" w:after="360"/>
      </w:pPr>
      <w:r>
        <w:t xml:space="preserve">VCE </w:t>
      </w:r>
      <w:r w:rsidR="00B82FCD">
        <w:t>Business Management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B82FCD" w14:paraId="0A8EB2D5" w14:textId="77777777" w:rsidTr="00B82FCD">
        <w:tc>
          <w:tcPr>
            <w:tcW w:w="15163" w:type="dxa"/>
            <w:shd w:val="clear" w:color="auto" w:fill="0F7EB4"/>
            <w:vAlign w:val="center"/>
          </w:tcPr>
          <w:p w14:paraId="1523F29D" w14:textId="77777777" w:rsidR="00B82FCD" w:rsidRPr="00B82FCD" w:rsidRDefault="00B82FCD" w:rsidP="00E143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B82FCD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VCE BUSINESS MANAGEMENT</w:t>
            </w:r>
          </w:p>
          <w:p w14:paraId="1F1F305A" w14:textId="77777777" w:rsidR="00B82FCD" w:rsidRDefault="00B82FCD" w:rsidP="00E143EF">
            <w:pPr>
              <w:spacing w:after="120"/>
              <w:jc w:val="center"/>
            </w:pPr>
            <w:r w:rsidRPr="00B82FCD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B82FCD" w14:paraId="0B61CA33" w14:textId="77777777" w:rsidTr="00B82FCD">
        <w:tc>
          <w:tcPr>
            <w:tcW w:w="15163" w:type="dxa"/>
            <w:tcBorders>
              <w:bottom w:val="single" w:sz="4" w:space="0" w:color="auto"/>
            </w:tcBorders>
            <w:vAlign w:val="center"/>
          </w:tcPr>
          <w:p w14:paraId="1F6F4975" w14:textId="181B6503" w:rsidR="00B82FCD" w:rsidRDefault="00B82FCD" w:rsidP="00E143EF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 xml:space="preserve">Performance </w:t>
            </w:r>
            <w:r w:rsidR="00F61650">
              <w:rPr>
                <w:rFonts w:ascii="Arial Narrow" w:eastAsia="Calibri" w:hAnsi="Arial Narrow" w:cs="Cordia New"/>
                <w:b/>
              </w:rPr>
              <w:t>d</w:t>
            </w:r>
            <w:r>
              <w:rPr>
                <w:rFonts w:ascii="Arial Narrow" w:eastAsia="Calibri" w:hAnsi="Arial Narrow" w:cs="Cordia New"/>
                <w:b/>
              </w:rPr>
              <w:t>escriptors</w:t>
            </w:r>
          </w:p>
        </w:tc>
      </w:tr>
    </w:tbl>
    <w:p w14:paraId="405D5143" w14:textId="77777777" w:rsidR="00B82FCD" w:rsidRPr="00B82FCD" w:rsidRDefault="00B82FCD" w:rsidP="00B82FCD">
      <w:pPr>
        <w:pStyle w:val="VCAAbody"/>
        <w:spacing w:before="0"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629"/>
        <w:gridCol w:w="2629"/>
        <w:gridCol w:w="2630"/>
        <w:gridCol w:w="2629"/>
        <w:gridCol w:w="2630"/>
      </w:tblGrid>
      <w:tr w:rsidR="00AF6A21" w:rsidRPr="00AC3EE8" w14:paraId="4922BACC" w14:textId="77777777" w:rsidTr="00B82FCD">
        <w:tc>
          <w:tcPr>
            <w:tcW w:w="2016" w:type="dxa"/>
            <w:vMerge w:val="restart"/>
            <w:vAlign w:val="center"/>
          </w:tcPr>
          <w:p w14:paraId="025F41B6" w14:textId="7077FD45" w:rsidR="00AF6A21" w:rsidRPr="00B80950" w:rsidRDefault="00AF6A21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</w:pPr>
            <w:bookmarkStart w:id="0" w:name="TemplateOverview"/>
            <w:bookmarkEnd w:id="0"/>
            <w: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Unit 4</w:t>
            </w:r>
          </w:p>
          <w:p w14:paraId="1B6899BE" w14:textId="43E9D023" w:rsidR="00AF6A21" w:rsidRPr="00B80950" w:rsidRDefault="00AF6A21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</w:pPr>
            <w:r w:rsidRPr="00B80950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Out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come 1</w:t>
            </w:r>
          </w:p>
          <w:p w14:paraId="16DED177" w14:textId="1601F626" w:rsidR="00AF6A21" w:rsidRPr="00AC3EE8" w:rsidRDefault="00AF6A21" w:rsidP="00B80950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Explain the way business change may come about, use key performance indicators to analyse the performance of a business, discuss the driving and restraining forces for change and evaluate management strategies to position a business for the future.</w:t>
            </w:r>
          </w:p>
        </w:tc>
        <w:tc>
          <w:tcPr>
            <w:tcW w:w="13147" w:type="dxa"/>
            <w:gridSpan w:val="5"/>
            <w:shd w:val="clear" w:color="auto" w:fill="0F7EB4"/>
            <w:vAlign w:val="center"/>
          </w:tcPr>
          <w:p w14:paraId="621E8D61" w14:textId="77777777" w:rsidR="00AF6A21" w:rsidRPr="00B82FCD" w:rsidRDefault="00AF6A21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B82FCD"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DESCRIPTOR: typical performance in each range</w:t>
            </w:r>
          </w:p>
        </w:tc>
      </w:tr>
      <w:tr w:rsidR="00AF6A21" w:rsidRPr="00AC3EE8" w14:paraId="543BD61C" w14:textId="77777777" w:rsidTr="008F14E7">
        <w:trPr>
          <w:trHeight w:val="170"/>
        </w:trPr>
        <w:tc>
          <w:tcPr>
            <w:tcW w:w="2016" w:type="dxa"/>
            <w:vMerge/>
            <w:vAlign w:val="center"/>
          </w:tcPr>
          <w:p w14:paraId="546507EA" w14:textId="77777777" w:rsidR="00AF6A21" w:rsidRPr="00AC3EE8" w:rsidRDefault="00AF6A21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29" w:type="dxa"/>
            <w:vAlign w:val="center"/>
          </w:tcPr>
          <w:p w14:paraId="2A7E5B20" w14:textId="32E96B9F" w:rsidR="00AF6A21" w:rsidRPr="00B82FCD" w:rsidRDefault="00AF6A21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2FCD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629" w:type="dxa"/>
            <w:vAlign w:val="center"/>
          </w:tcPr>
          <w:p w14:paraId="4C7AB450" w14:textId="77777777" w:rsidR="00AF6A21" w:rsidRPr="00B82FCD" w:rsidRDefault="00AF6A21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30" w:type="dxa"/>
            <w:vAlign w:val="center"/>
          </w:tcPr>
          <w:p w14:paraId="1A644B2A" w14:textId="77777777" w:rsidR="00AF6A21" w:rsidRPr="00B82FCD" w:rsidRDefault="00AF6A21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29" w:type="dxa"/>
            <w:vAlign w:val="center"/>
          </w:tcPr>
          <w:p w14:paraId="14A44587" w14:textId="77777777" w:rsidR="00AF6A21" w:rsidRPr="00B82FCD" w:rsidRDefault="00AF6A21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630" w:type="dxa"/>
            <w:vAlign w:val="center"/>
          </w:tcPr>
          <w:p w14:paraId="7D0C1984" w14:textId="77777777" w:rsidR="00AF6A21" w:rsidRPr="00B82FCD" w:rsidRDefault="00AF6A21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AF6A21" w:rsidRPr="00AC3EE8" w14:paraId="04C6BDE1" w14:textId="77777777" w:rsidTr="008F14E7">
        <w:tc>
          <w:tcPr>
            <w:tcW w:w="2016" w:type="dxa"/>
            <w:vMerge/>
            <w:vAlign w:val="center"/>
          </w:tcPr>
          <w:p w14:paraId="1691E570" w14:textId="77777777" w:rsidR="00AF6A21" w:rsidRPr="00AC3EE8" w:rsidRDefault="00AF6A21" w:rsidP="00AF6A21"/>
        </w:tc>
        <w:tc>
          <w:tcPr>
            <w:tcW w:w="2629" w:type="dxa"/>
          </w:tcPr>
          <w:p w14:paraId="2058C437" w14:textId="277B9EAD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>Limited description and application of concepts and terms relating to business change, key performance indicators, driving and restraining forces for change and management strategies to position a business for the future.</w:t>
            </w:r>
          </w:p>
        </w:tc>
        <w:tc>
          <w:tcPr>
            <w:tcW w:w="2629" w:type="dxa"/>
          </w:tcPr>
          <w:p w14:paraId="086C2FF3" w14:textId="5F2B0F8C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>Some description and application of concepts and terms relating to business change, key performance indicators, driving and restraining forces for change and management strategies to position a business for the future.</w:t>
            </w:r>
          </w:p>
        </w:tc>
        <w:tc>
          <w:tcPr>
            <w:tcW w:w="2630" w:type="dxa"/>
          </w:tcPr>
          <w:p w14:paraId="39783912" w14:textId="333DE7FF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>Relevant description and application of concepts and terms relating to business change, key performance indicators, driving and restraining forces for change and management strategies to position a business for the future.</w:t>
            </w:r>
          </w:p>
        </w:tc>
        <w:tc>
          <w:tcPr>
            <w:tcW w:w="2629" w:type="dxa"/>
          </w:tcPr>
          <w:p w14:paraId="54323F6E" w14:textId="593FA858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>Detailed description and application of concepts and terms relating to business change, key performance indicators, driving and restraining forces for change and management strategies to position a business for the future.</w:t>
            </w:r>
          </w:p>
        </w:tc>
        <w:tc>
          <w:tcPr>
            <w:tcW w:w="2630" w:type="dxa"/>
          </w:tcPr>
          <w:p w14:paraId="26B83B46" w14:textId="3D9205FF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>Comprehensive description and application of concepts and terms relating to business change, key performance indicators, driving and restraining forces for change and management strategies to position a business for the future.</w:t>
            </w:r>
          </w:p>
        </w:tc>
      </w:tr>
      <w:tr w:rsidR="00AF6A21" w:rsidRPr="00AC3EE8" w14:paraId="3842DE8E" w14:textId="77777777" w:rsidTr="008F14E7">
        <w:tc>
          <w:tcPr>
            <w:tcW w:w="2016" w:type="dxa"/>
            <w:vMerge/>
            <w:vAlign w:val="center"/>
          </w:tcPr>
          <w:p w14:paraId="576F2539" w14:textId="77777777" w:rsidR="00AF6A21" w:rsidRPr="00AC3EE8" w:rsidRDefault="00AF6A21" w:rsidP="00AF6A21"/>
        </w:tc>
        <w:tc>
          <w:tcPr>
            <w:tcW w:w="2629" w:type="dxa"/>
          </w:tcPr>
          <w:p w14:paraId="6E70EC3C" w14:textId="2262A4EE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="Calibri"/>
                <w:sz w:val="18"/>
                <w:szCs w:val="18"/>
              </w:rPr>
              <w:t xml:space="preserve">Basic interpretation and discussion of knowledge relating </w:t>
            </w:r>
            <w:r w:rsidRPr="00E34FDD">
              <w:rPr>
                <w:rFonts w:ascii="Arial Narrow" w:hAnsi="Arial Narrow" w:cstheme="minorHAnsi"/>
                <w:sz w:val="18"/>
                <w:szCs w:val="18"/>
              </w:rPr>
              <w:t>to business change, key performance indicators, driving and restraining forces for change and management strategies to position a business for the future.</w:t>
            </w:r>
          </w:p>
        </w:tc>
        <w:tc>
          <w:tcPr>
            <w:tcW w:w="2629" w:type="dxa"/>
          </w:tcPr>
          <w:p w14:paraId="7D23B6B3" w14:textId="5C25072C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 xml:space="preserve">Some </w:t>
            </w:r>
            <w:r w:rsidRPr="00E34FDD">
              <w:rPr>
                <w:rFonts w:ascii="Arial Narrow" w:hAnsi="Arial Narrow" w:cs="Calibri"/>
                <w:sz w:val="18"/>
                <w:szCs w:val="18"/>
              </w:rPr>
              <w:t xml:space="preserve">interpretation and discussion, with limited comparison of knowledge relating </w:t>
            </w:r>
            <w:r w:rsidRPr="00E34FDD">
              <w:rPr>
                <w:rFonts w:ascii="Arial Narrow" w:hAnsi="Arial Narrow" w:cstheme="minorHAnsi"/>
                <w:sz w:val="18"/>
                <w:szCs w:val="18"/>
              </w:rPr>
              <w:t>to business change, key performance indicators, driving and restraining forces for change and management strategies to position a business for the future.</w:t>
            </w:r>
          </w:p>
        </w:tc>
        <w:tc>
          <w:tcPr>
            <w:tcW w:w="2630" w:type="dxa"/>
          </w:tcPr>
          <w:p w14:paraId="5E24E970" w14:textId="3D738E7D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 xml:space="preserve">Reasonable </w:t>
            </w:r>
            <w:r w:rsidRPr="00E34FDD">
              <w:rPr>
                <w:rFonts w:ascii="Arial Narrow" w:hAnsi="Arial Narrow" w:cs="Calibri"/>
                <w:sz w:val="18"/>
                <w:szCs w:val="18"/>
              </w:rPr>
              <w:t xml:space="preserve">interpretation, discussion, comparison and/or evaluation of knowledge relating </w:t>
            </w:r>
            <w:r w:rsidRPr="00E34FDD">
              <w:rPr>
                <w:rFonts w:ascii="Arial Narrow" w:hAnsi="Arial Narrow" w:cstheme="minorHAnsi"/>
                <w:sz w:val="18"/>
                <w:szCs w:val="18"/>
              </w:rPr>
              <w:t>to business change, key performance indicators, driving and restraining forces for change and management strategies to position a business for the future.</w:t>
            </w:r>
          </w:p>
        </w:tc>
        <w:tc>
          <w:tcPr>
            <w:tcW w:w="2629" w:type="dxa"/>
          </w:tcPr>
          <w:p w14:paraId="491C43A1" w14:textId="2455896B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 xml:space="preserve">Insightful </w:t>
            </w:r>
            <w:r w:rsidRPr="00E34FDD">
              <w:rPr>
                <w:rFonts w:ascii="Arial Narrow" w:hAnsi="Arial Narrow" w:cs="Calibri"/>
                <w:sz w:val="18"/>
                <w:szCs w:val="18"/>
              </w:rPr>
              <w:t xml:space="preserve">interpretation, discussion, comparison and evaluation of knowledge relating </w:t>
            </w:r>
            <w:r w:rsidRPr="00E34FDD">
              <w:rPr>
                <w:rFonts w:ascii="Arial Narrow" w:hAnsi="Arial Narrow" w:cstheme="minorHAnsi"/>
                <w:sz w:val="18"/>
                <w:szCs w:val="18"/>
              </w:rPr>
              <w:t>to business change, key performance indicators, driving and restraining forces for change and management strategies to position a business for the future.</w:t>
            </w:r>
          </w:p>
        </w:tc>
        <w:tc>
          <w:tcPr>
            <w:tcW w:w="2630" w:type="dxa"/>
          </w:tcPr>
          <w:p w14:paraId="5C5B5E70" w14:textId="2168EF56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 xml:space="preserve">Sophisticated </w:t>
            </w:r>
            <w:r w:rsidRPr="00E34FDD">
              <w:rPr>
                <w:rFonts w:ascii="Arial Narrow" w:hAnsi="Arial Narrow" w:cs="Calibri"/>
                <w:sz w:val="18"/>
                <w:szCs w:val="18"/>
              </w:rPr>
              <w:t>interpretation, discussion, comparison and</w:t>
            </w:r>
            <w:r w:rsidRPr="00E34FDD">
              <w:rPr>
                <w:rFonts w:ascii="Arial Narrow" w:hAnsi="Arial Narrow" w:cs="Calibri"/>
                <w:color w:val="FF0000"/>
                <w:sz w:val="18"/>
                <w:szCs w:val="18"/>
              </w:rPr>
              <w:t xml:space="preserve"> </w:t>
            </w:r>
            <w:r w:rsidRPr="00E34FDD">
              <w:rPr>
                <w:rFonts w:ascii="Arial Narrow" w:hAnsi="Arial Narrow" w:cs="Calibri"/>
                <w:sz w:val="18"/>
                <w:szCs w:val="18"/>
              </w:rPr>
              <w:t xml:space="preserve">evaluation of knowledge relating </w:t>
            </w:r>
            <w:r w:rsidRPr="00E34FDD">
              <w:rPr>
                <w:rFonts w:ascii="Arial Narrow" w:hAnsi="Arial Narrow" w:cstheme="minorHAnsi"/>
                <w:sz w:val="18"/>
                <w:szCs w:val="18"/>
              </w:rPr>
              <w:t>to business change, key performance indicators, driving and restraining forces for change and management strategies to position a business for the future.</w:t>
            </w:r>
          </w:p>
        </w:tc>
      </w:tr>
      <w:tr w:rsidR="00AF6A21" w:rsidRPr="00AC3EE8" w14:paraId="1495826C" w14:textId="77777777" w:rsidTr="008F14E7">
        <w:tc>
          <w:tcPr>
            <w:tcW w:w="2016" w:type="dxa"/>
            <w:vMerge/>
            <w:vAlign w:val="center"/>
          </w:tcPr>
          <w:p w14:paraId="7860CEB1" w14:textId="77777777" w:rsidR="00AF6A21" w:rsidRPr="00AC3EE8" w:rsidRDefault="00AF6A21" w:rsidP="00AF6A21"/>
        </w:tc>
        <w:tc>
          <w:tcPr>
            <w:tcW w:w="2629" w:type="dxa"/>
          </w:tcPr>
          <w:p w14:paraId="010DB9EE" w14:textId="288C3D85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>Limited analysis of case studies and contemporary examples of business management related to reviewing performance and the need to change.</w:t>
            </w:r>
          </w:p>
        </w:tc>
        <w:tc>
          <w:tcPr>
            <w:tcW w:w="2629" w:type="dxa"/>
          </w:tcPr>
          <w:p w14:paraId="06A28C46" w14:textId="34496ECB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>Some analysis of case studies and contemporary examples of business management related to reviewing performance and the need to change.</w:t>
            </w:r>
          </w:p>
        </w:tc>
        <w:tc>
          <w:tcPr>
            <w:tcW w:w="2630" w:type="dxa"/>
          </w:tcPr>
          <w:p w14:paraId="24EBFE5F" w14:textId="39A695CE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>Adequate analysis of case studies and contemporary examples of business management related to reviewing performance and the need to change.</w:t>
            </w:r>
          </w:p>
        </w:tc>
        <w:tc>
          <w:tcPr>
            <w:tcW w:w="2629" w:type="dxa"/>
          </w:tcPr>
          <w:p w14:paraId="0C8A568B" w14:textId="62D11A25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>Detailed analysis of case studies and contemporary examples of business management related to reviewing performance and the need to change.</w:t>
            </w:r>
          </w:p>
        </w:tc>
        <w:tc>
          <w:tcPr>
            <w:tcW w:w="2630" w:type="dxa"/>
          </w:tcPr>
          <w:p w14:paraId="3226C663" w14:textId="0A8ADB28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>Thorough analysis of case studies and contemporary examples of business management related to reviewing performance and the need to change.</w:t>
            </w:r>
          </w:p>
        </w:tc>
      </w:tr>
      <w:tr w:rsidR="00AF6A21" w:rsidRPr="00AC3EE8" w14:paraId="7F119A6A" w14:textId="77777777" w:rsidTr="008F14E7">
        <w:tc>
          <w:tcPr>
            <w:tcW w:w="2016" w:type="dxa"/>
            <w:vMerge/>
            <w:vAlign w:val="center"/>
          </w:tcPr>
          <w:p w14:paraId="46B918C7" w14:textId="77777777" w:rsidR="00AF6A21" w:rsidRPr="00AC3EE8" w:rsidRDefault="00AF6A21" w:rsidP="00AF6A21"/>
        </w:tc>
        <w:tc>
          <w:tcPr>
            <w:tcW w:w="2629" w:type="dxa"/>
          </w:tcPr>
          <w:p w14:paraId="63B7BE79" w14:textId="5279DA07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>Basic application of knowledge related to reviewing performance and the need to change to practical and/or simulated business situations.</w:t>
            </w:r>
          </w:p>
        </w:tc>
        <w:tc>
          <w:tcPr>
            <w:tcW w:w="2629" w:type="dxa"/>
          </w:tcPr>
          <w:p w14:paraId="1B131894" w14:textId="5C773E72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>Narrow application of knowledge related to reviewing performance and the need to change to practical and/or simulated business situations.</w:t>
            </w:r>
          </w:p>
        </w:tc>
        <w:tc>
          <w:tcPr>
            <w:tcW w:w="2630" w:type="dxa"/>
          </w:tcPr>
          <w:p w14:paraId="46A29977" w14:textId="4C79BD67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>General application of knowledge related to reviewing performance and the need to change to practical and/or simulated business situations.</w:t>
            </w:r>
          </w:p>
        </w:tc>
        <w:tc>
          <w:tcPr>
            <w:tcW w:w="2629" w:type="dxa"/>
          </w:tcPr>
          <w:p w14:paraId="66E650CE" w14:textId="18120B7A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>Well-considered application of knowledge related to reviewing performance and the need to change to practical and/or simulated business situations.</w:t>
            </w:r>
          </w:p>
        </w:tc>
        <w:tc>
          <w:tcPr>
            <w:tcW w:w="2630" w:type="dxa"/>
          </w:tcPr>
          <w:p w14:paraId="2CB6E23A" w14:textId="7D512642" w:rsidR="00AF6A21" w:rsidRPr="00B82FCD" w:rsidRDefault="00AF6A21" w:rsidP="00AF6A21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34FDD">
              <w:rPr>
                <w:rFonts w:ascii="Arial Narrow" w:hAnsi="Arial Narrow" w:cstheme="minorHAnsi"/>
                <w:sz w:val="18"/>
                <w:szCs w:val="18"/>
              </w:rPr>
              <w:t>Comprehensive application of knowledge related to reviewing performance and the need to change to practical and/or simulated business situations.</w:t>
            </w:r>
          </w:p>
        </w:tc>
      </w:tr>
    </w:tbl>
    <w:p w14:paraId="2C12CF35" w14:textId="77777777" w:rsidR="00AF6A21" w:rsidRDefault="00AF6A2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629"/>
        <w:gridCol w:w="2629"/>
        <w:gridCol w:w="2630"/>
        <w:gridCol w:w="2629"/>
        <w:gridCol w:w="2630"/>
      </w:tblGrid>
      <w:tr w:rsidR="001C5FF8" w:rsidRPr="00AC3EE8" w14:paraId="0916FC2C" w14:textId="77777777" w:rsidTr="008F14E7">
        <w:tc>
          <w:tcPr>
            <w:tcW w:w="2016" w:type="dxa"/>
            <w:vAlign w:val="center"/>
          </w:tcPr>
          <w:p w14:paraId="2B45E2A4" w14:textId="77D4717D" w:rsidR="001C5FF8" w:rsidRPr="00AC3EE8" w:rsidRDefault="001C5FF8" w:rsidP="001C5FF8"/>
        </w:tc>
        <w:tc>
          <w:tcPr>
            <w:tcW w:w="2629" w:type="dxa"/>
          </w:tcPr>
          <w:p w14:paraId="33147283" w14:textId="12458407" w:rsidR="001C5FF8" w:rsidRPr="00E34FDD" w:rsidRDefault="001C5FF8" w:rsidP="001C5FF8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1D24A1">
              <w:rPr>
                <w:rFonts w:ascii="Arial Narrow" w:hAnsi="Arial Narrow" w:cstheme="minorHAnsi"/>
                <w:sz w:val="18"/>
                <w:szCs w:val="18"/>
              </w:rPr>
              <w:t>Basic justification of the theories and strategies related to the need for change and positioning a business for the future.</w:t>
            </w:r>
          </w:p>
        </w:tc>
        <w:tc>
          <w:tcPr>
            <w:tcW w:w="2629" w:type="dxa"/>
          </w:tcPr>
          <w:p w14:paraId="3279E9A0" w14:textId="23CB1081" w:rsidR="001C5FF8" w:rsidRPr="00E34FDD" w:rsidRDefault="001C5FF8" w:rsidP="001C5FF8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1D24A1">
              <w:rPr>
                <w:rFonts w:ascii="Arial Narrow" w:hAnsi="Arial Narrow" w:cstheme="minorHAnsi"/>
                <w:sz w:val="18"/>
                <w:szCs w:val="18"/>
              </w:rPr>
              <w:t>Some justification and</w:t>
            </w:r>
            <w:r w:rsidRPr="001D24A1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 </w:t>
            </w:r>
            <w:r w:rsidRPr="001D24A1">
              <w:rPr>
                <w:rFonts w:ascii="Arial Narrow" w:hAnsi="Arial Narrow" w:cstheme="minorHAnsi"/>
                <w:sz w:val="18"/>
                <w:szCs w:val="18"/>
              </w:rPr>
              <w:t>limited evaluation of the theories and strategies related to the need for change and positioning a business for the future.</w:t>
            </w:r>
          </w:p>
        </w:tc>
        <w:tc>
          <w:tcPr>
            <w:tcW w:w="2630" w:type="dxa"/>
          </w:tcPr>
          <w:p w14:paraId="0A047765" w14:textId="2DB341B1" w:rsidR="001C5FF8" w:rsidRPr="00E34FDD" w:rsidRDefault="001C5FF8" w:rsidP="001C5FF8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1D24A1">
              <w:rPr>
                <w:rFonts w:ascii="Arial Narrow" w:hAnsi="Arial Narrow" w:cstheme="minorHAnsi"/>
                <w:sz w:val="18"/>
                <w:szCs w:val="18"/>
              </w:rPr>
              <w:t>Satisfactory justification and evaluation of the theories and strategies related to the need for change and positioning a business for the future.</w:t>
            </w:r>
          </w:p>
        </w:tc>
        <w:tc>
          <w:tcPr>
            <w:tcW w:w="2629" w:type="dxa"/>
          </w:tcPr>
          <w:p w14:paraId="6865101E" w14:textId="04C908E1" w:rsidR="001C5FF8" w:rsidRPr="00E34FDD" w:rsidRDefault="001C5FF8" w:rsidP="001C5FF8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1D24A1">
              <w:rPr>
                <w:rFonts w:ascii="Arial Narrow" w:hAnsi="Arial Narrow" w:cstheme="minorHAnsi"/>
                <w:sz w:val="18"/>
                <w:szCs w:val="18"/>
              </w:rPr>
              <w:t>Thorough justification and evaluation of the theories and strategies related to the need for change and positioning a business for the future.</w:t>
            </w:r>
          </w:p>
        </w:tc>
        <w:tc>
          <w:tcPr>
            <w:tcW w:w="2630" w:type="dxa"/>
          </w:tcPr>
          <w:p w14:paraId="0828321B" w14:textId="046DACD4" w:rsidR="001C5FF8" w:rsidRPr="00E34FDD" w:rsidRDefault="001C5FF8" w:rsidP="001C5FF8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1D24A1">
              <w:rPr>
                <w:rFonts w:ascii="Arial Narrow" w:hAnsi="Arial Narrow" w:cstheme="minorHAnsi"/>
                <w:sz w:val="18"/>
                <w:szCs w:val="18"/>
              </w:rPr>
              <w:t>Sophisticated justification and evaluation of the theories and strategies related to the need for change and positioning a business for the future.</w:t>
            </w:r>
          </w:p>
        </w:tc>
      </w:tr>
    </w:tbl>
    <w:p w14:paraId="3EF2AC96" w14:textId="78874823" w:rsidR="00850356" w:rsidRPr="00850356" w:rsidRDefault="00850356" w:rsidP="00AF6A21">
      <w:pPr>
        <w:spacing w:before="240"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AF6A21">
        <w:rPr>
          <w:rFonts w:ascii="Arial Narrow" w:hAnsi="Arial Narrow" w:cs="Arial"/>
          <w:sz w:val="20"/>
          <w:szCs w:val="20"/>
        </w:rPr>
        <w:t>5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AF6A21" w:rsidRPr="00850356" w14:paraId="3A8A3A78" w14:textId="77777777" w:rsidTr="002E0F17">
        <w:tc>
          <w:tcPr>
            <w:tcW w:w="2063" w:type="dxa"/>
            <w:vAlign w:val="center"/>
          </w:tcPr>
          <w:p w14:paraId="7ED3BFB2" w14:textId="67B0D4B6" w:rsidR="00AF6A21" w:rsidRPr="00850356" w:rsidRDefault="00AF6A21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</w:t>
            </w: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ow 1</w:t>
            </w:r>
            <w:r>
              <w:rPr>
                <w:rFonts w:ascii="Arial Narrow" w:hAnsi="Arial Narrow" w:cs="Arial"/>
                <w:sz w:val="20"/>
                <w:szCs w:val="20"/>
              </w:rPr>
              <w:t>–10</w:t>
            </w:r>
          </w:p>
        </w:tc>
        <w:tc>
          <w:tcPr>
            <w:tcW w:w="2063" w:type="dxa"/>
            <w:vAlign w:val="center"/>
          </w:tcPr>
          <w:p w14:paraId="1C6DFB43" w14:textId="5B2697F5" w:rsidR="00AF6A21" w:rsidRPr="00850356" w:rsidRDefault="00AF6A21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2063" w:type="dxa"/>
            <w:vAlign w:val="center"/>
          </w:tcPr>
          <w:p w14:paraId="424D0CE3" w14:textId="4AB16103" w:rsidR="00AF6A21" w:rsidRPr="00850356" w:rsidRDefault="00AF6A21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>
              <w:rPr>
                <w:rFonts w:ascii="Arial Narrow" w:hAnsi="Arial Narrow" w:cs="Arial"/>
                <w:sz w:val="20"/>
                <w:szCs w:val="20"/>
              </w:rPr>
              <w:t>21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2063" w:type="dxa"/>
            <w:vAlign w:val="center"/>
          </w:tcPr>
          <w:p w14:paraId="20F42840" w14:textId="007EBA01" w:rsidR="00AF6A21" w:rsidRPr="00850356" w:rsidRDefault="00AF6A21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2065" w:type="dxa"/>
          </w:tcPr>
          <w:p w14:paraId="51B8D32D" w14:textId="28163398" w:rsidR="00AF6A21" w:rsidRPr="00850356" w:rsidRDefault="00AF6A21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</w:t>
            </w: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igh </w:t>
            </w:r>
            <w:r>
              <w:rPr>
                <w:rFonts w:ascii="Arial Narrow" w:hAnsi="Arial Narrow" w:cs="Arial"/>
                <w:sz w:val="20"/>
                <w:szCs w:val="20"/>
              </w:rPr>
              <w:t>41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63F1CE41" w14:textId="77777777" w:rsidR="008D74EF" w:rsidRDefault="008D74EF" w:rsidP="00D10070">
      <w:pPr>
        <w:pStyle w:val="VCAAfigures"/>
        <w:spacing w:before="0" w:after="0"/>
        <w:jc w:val="left"/>
      </w:pPr>
    </w:p>
    <w:sectPr w:rsidR="008D74EF" w:rsidSect="00D100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680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F5AC" w14:textId="77777777" w:rsidR="004743B4" w:rsidRDefault="004743B4" w:rsidP="00304EA1">
      <w:pPr>
        <w:spacing w:after="0" w:line="240" w:lineRule="auto"/>
      </w:pPr>
      <w:r>
        <w:separator/>
      </w:r>
    </w:p>
  </w:endnote>
  <w:endnote w:type="continuationSeparator" w:id="0">
    <w:p w14:paraId="1535BDA0" w14:textId="77777777" w:rsidR="004743B4" w:rsidRDefault="004743B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B80950" w:rsidRPr="00D06414" w14:paraId="572FEB35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331377C" w14:textId="77777777" w:rsidR="00B80950" w:rsidRPr="00D06414" w:rsidRDefault="00B8095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354957E3" wp14:editId="2CDD32DF">
                <wp:simplePos x="0" y="0"/>
                <wp:positionH relativeFrom="column">
                  <wp:posOffset>-1252855</wp:posOffset>
                </wp:positionH>
                <wp:positionV relativeFrom="page">
                  <wp:posOffset>-98425</wp:posOffset>
                </wp:positionV>
                <wp:extent cx="11421745" cy="548640"/>
                <wp:effectExtent l="0" t="0" r="8255" b="381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22A6039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4EBA2BD2" w14:textId="77777777" w:rsidR="00B80950" w:rsidRPr="00D06414" w:rsidRDefault="00B80950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A61A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45F3AE0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619E90A" wp14:editId="3B0E0D4F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B80950" w:rsidRPr="00D06414" w14:paraId="05735827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7B1C6F3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A2A1844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BF1C72F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509903C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302C41C" wp14:editId="1B9F04E2">
          <wp:simplePos x="0" y="0"/>
          <wp:positionH relativeFrom="page">
            <wp:posOffset>9525</wp:posOffset>
          </wp:positionH>
          <wp:positionV relativeFrom="bottomMargin">
            <wp:posOffset>-69850</wp:posOffset>
          </wp:positionV>
          <wp:extent cx="10680065" cy="7486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8A73" w14:textId="77777777" w:rsidR="004743B4" w:rsidRDefault="004743B4" w:rsidP="00304EA1">
      <w:pPr>
        <w:spacing w:after="0" w:line="240" w:lineRule="auto"/>
      </w:pPr>
      <w:r>
        <w:separator/>
      </w:r>
    </w:p>
  </w:footnote>
  <w:footnote w:type="continuationSeparator" w:id="0">
    <w:p w14:paraId="670934A3" w14:textId="77777777" w:rsidR="004743B4" w:rsidRDefault="004743B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D1BE" w14:textId="7B00EF2C" w:rsidR="00B80950" w:rsidRPr="00D86DE4" w:rsidRDefault="001C5FF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1E95">
          <w:rPr>
            <w:color w:val="999999" w:themeColor="accent2"/>
          </w:rPr>
          <w:t>VCE Business Management: Performance descriptors</w:t>
        </w:r>
      </w:sdtContent>
    </w:sdt>
    <w:r w:rsidR="00B80950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F93A" w14:textId="77777777" w:rsidR="00B80950" w:rsidRPr="009370BC" w:rsidRDefault="00B8095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5216006" wp14:editId="0C6D95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4ADB"/>
    <w:rsid w:val="0005780E"/>
    <w:rsid w:val="00060A23"/>
    <w:rsid w:val="00065CC6"/>
    <w:rsid w:val="000A71F7"/>
    <w:rsid w:val="000C4CF2"/>
    <w:rsid w:val="000F09E4"/>
    <w:rsid w:val="000F16FD"/>
    <w:rsid w:val="000F5AAF"/>
    <w:rsid w:val="00143520"/>
    <w:rsid w:val="00153AD2"/>
    <w:rsid w:val="001779EA"/>
    <w:rsid w:val="001C5FF8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B1E95"/>
    <w:rsid w:val="003B7637"/>
    <w:rsid w:val="003C5E71"/>
    <w:rsid w:val="00417AA3"/>
    <w:rsid w:val="00425DFE"/>
    <w:rsid w:val="00434EDB"/>
    <w:rsid w:val="00440B32"/>
    <w:rsid w:val="00443A55"/>
    <w:rsid w:val="0046078D"/>
    <w:rsid w:val="004743B4"/>
    <w:rsid w:val="00476B9F"/>
    <w:rsid w:val="00495C80"/>
    <w:rsid w:val="004A2ED8"/>
    <w:rsid w:val="004F5BDA"/>
    <w:rsid w:val="0051631E"/>
    <w:rsid w:val="00537A1F"/>
    <w:rsid w:val="005629C8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E6CE3"/>
    <w:rsid w:val="006F787C"/>
    <w:rsid w:val="00702636"/>
    <w:rsid w:val="00724507"/>
    <w:rsid w:val="00742EFF"/>
    <w:rsid w:val="007477C6"/>
    <w:rsid w:val="00773E6C"/>
    <w:rsid w:val="00781FB1"/>
    <w:rsid w:val="007D1B6D"/>
    <w:rsid w:val="00813C37"/>
    <w:rsid w:val="008154B5"/>
    <w:rsid w:val="00823962"/>
    <w:rsid w:val="00831F08"/>
    <w:rsid w:val="00850356"/>
    <w:rsid w:val="00852719"/>
    <w:rsid w:val="008532AA"/>
    <w:rsid w:val="00860115"/>
    <w:rsid w:val="0088783C"/>
    <w:rsid w:val="008D74EF"/>
    <w:rsid w:val="008F14E7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3782"/>
    <w:rsid w:val="00AB6FD1"/>
    <w:rsid w:val="00AE5526"/>
    <w:rsid w:val="00AF051B"/>
    <w:rsid w:val="00AF6A21"/>
    <w:rsid w:val="00B01578"/>
    <w:rsid w:val="00B0738F"/>
    <w:rsid w:val="00B13D3B"/>
    <w:rsid w:val="00B26601"/>
    <w:rsid w:val="00B41951"/>
    <w:rsid w:val="00B53229"/>
    <w:rsid w:val="00B62480"/>
    <w:rsid w:val="00B80950"/>
    <w:rsid w:val="00B81B70"/>
    <w:rsid w:val="00B82FCD"/>
    <w:rsid w:val="00BB3BAB"/>
    <w:rsid w:val="00BB4625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F1856"/>
    <w:rsid w:val="00D04F01"/>
    <w:rsid w:val="00D06414"/>
    <w:rsid w:val="00D10070"/>
    <w:rsid w:val="00D24E5A"/>
    <w:rsid w:val="00D338E4"/>
    <w:rsid w:val="00D51947"/>
    <w:rsid w:val="00D532F0"/>
    <w:rsid w:val="00D5584F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A61A2"/>
    <w:rsid w:val="00EB0C84"/>
    <w:rsid w:val="00F17FDE"/>
    <w:rsid w:val="00F40D53"/>
    <w:rsid w:val="00F4525C"/>
    <w:rsid w:val="00F50D86"/>
    <w:rsid w:val="00F6165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DCD0A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59234F"/>
    <w:rsid w:val="009325D2"/>
    <w:rsid w:val="00B815F0"/>
    <w:rsid w:val="00CC2AE3"/>
    <w:rsid w:val="00D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35443-8F0C-4EF2-BD1F-90F262B554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1aab662d-a6b2-42d6-996b-a574723d1ad8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244365B-EFC7-4C6C-80E7-9DBDEDFB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Business Management: Performance descriptors</vt:lpstr>
    </vt:vector>
  </TitlesOfParts>
  <Company>Victorian Curriculum and Assessment Authority</Company>
  <LinksUpToDate>false</LinksUpToDate>
  <CharactersWithSpaces>5022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Business Management: Performance descriptors</dc:title>
  <dc:subject>VCE Business Management</dc:subject>
  <dc:creator>vcaa@education.vic.gov.au</dc:creator>
  <cp:keywords>business management, VCE, performance descriptors, unit 4, outcome 1</cp:keywords>
  <cp:lastModifiedBy>Julie Coleman</cp:lastModifiedBy>
  <cp:revision>4</cp:revision>
  <cp:lastPrinted>2015-05-15T02:36:00Z</cp:lastPrinted>
  <dcterms:created xsi:type="dcterms:W3CDTF">2022-11-29T23:56:00Z</dcterms:created>
  <dcterms:modified xsi:type="dcterms:W3CDTF">2022-11-30T05:36:00Z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