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2BA07BC2" w:rsidR="00F4525C" w:rsidRDefault="00242AC0" w:rsidP="00EF066A">
      <w:pPr>
        <w:pStyle w:val="VCAAHeading1"/>
        <w:spacing w:before="0"/>
      </w:pPr>
      <w:r>
        <w:t xml:space="preserve">VCE </w:t>
      </w:r>
      <w:r w:rsidR="00241C58">
        <w:t>Chinese Language, Culture and Society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241C58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0CC868D7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 w:rsidR="00B6304B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72AB099D" w14:textId="24478171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7F44BE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269CB709" w14:textId="127204B9" w:rsidR="00241C58" w:rsidRPr="00AC3EE8" w:rsidRDefault="007F44BE" w:rsidP="00241C58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 w:hint="eastAsia"/>
                <w:b/>
                <w:bCs/>
                <w:i/>
                <w:iCs/>
                <w:color w:val="221E1F"/>
                <w:sz w:val="20"/>
                <w:szCs w:val="20"/>
              </w:rPr>
              <w:t>U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se a written and a visual text about a selected subtopic to produce an extended personal or imaginative response in written Chinese</w:t>
            </w:r>
            <w:r w:rsidR="003622E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41C58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241C58" w:rsidRPr="00AC3EE8" w:rsidRDefault="00241C58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F44BE" w:rsidRPr="00AC3EE8" w14:paraId="715C8597" w14:textId="77777777" w:rsidTr="00373885">
        <w:tc>
          <w:tcPr>
            <w:tcW w:w="2689" w:type="dxa"/>
            <w:vMerge/>
            <w:vAlign w:val="center"/>
          </w:tcPr>
          <w:p w14:paraId="2EB5C883" w14:textId="77777777" w:rsidR="007F44BE" w:rsidRPr="00AC3EE8" w:rsidRDefault="007F44BE" w:rsidP="007F44BE"/>
        </w:tc>
        <w:tc>
          <w:tcPr>
            <w:tcW w:w="2466" w:type="dxa"/>
          </w:tcPr>
          <w:p w14:paraId="605EC246" w14:textId="0011A82B" w:rsidR="007F44BE" w:rsidRPr="00241C58" w:rsidRDefault="007F44BE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>Very limited understanding of meaning in the two stimulus texts. Recognises very limited vocabulary, grammar or cultural references related to the subtopic.</w:t>
            </w:r>
          </w:p>
        </w:tc>
        <w:tc>
          <w:tcPr>
            <w:tcW w:w="2466" w:type="dxa"/>
          </w:tcPr>
          <w:p w14:paraId="2E4FF0C7" w14:textId="38D21976" w:rsidR="007F44BE" w:rsidRPr="00241C58" w:rsidRDefault="007F44BE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Some understanding of the meaning in the two stimulus texts. Some recognition and understanding of a limited range of vocabulary and grammar, </w:t>
            </w:r>
            <w:r w:rsidRPr="0063242A">
              <w:rPr>
                <w:rFonts w:ascii="Arial Narrow" w:hAnsi="Arial Narrow"/>
                <w:sz w:val="18"/>
                <w:szCs w:val="18"/>
              </w:rPr>
              <w:t xml:space="preserve">contextual features 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>and/or cultural references related to the subtopic.</w:t>
            </w:r>
          </w:p>
        </w:tc>
        <w:tc>
          <w:tcPr>
            <w:tcW w:w="2467" w:type="dxa"/>
          </w:tcPr>
          <w:p w14:paraId="4BD4CF52" w14:textId="5CC04719" w:rsidR="007F44BE" w:rsidRPr="00241C58" w:rsidRDefault="007F44BE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A sound understanding of the overall meaning in the two stimulus texts. A satisfactory understanding of vocabulary and grammar, </w:t>
            </w:r>
            <w:r w:rsidRPr="0063242A">
              <w:rPr>
                <w:rFonts w:ascii="Arial Narrow" w:hAnsi="Arial Narrow"/>
                <w:sz w:val="18"/>
                <w:szCs w:val="18"/>
              </w:rPr>
              <w:t xml:space="preserve">contextual features 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>and/or cultural references related to the subtopic.</w:t>
            </w:r>
          </w:p>
        </w:tc>
        <w:tc>
          <w:tcPr>
            <w:tcW w:w="2466" w:type="dxa"/>
          </w:tcPr>
          <w:p w14:paraId="3E224C23" w14:textId="2A210444" w:rsidR="007F44BE" w:rsidRPr="00241C58" w:rsidRDefault="007F44BE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A detailed understanding of the overall meaning in the two stimulus texts. A thorough interpretation and understanding of a range of linguistic structures, </w:t>
            </w:r>
            <w:r w:rsidRPr="0063242A">
              <w:rPr>
                <w:rFonts w:ascii="Arial Narrow" w:hAnsi="Arial Narrow"/>
                <w:sz w:val="18"/>
                <w:szCs w:val="18"/>
              </w:rPr>
              <w:t xml:space="preserve">contextual features 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>and cultural references related to the subtopic.</w:t>
            </w:r>
          </w:p>
        </w:tc>
        <w:tc>
          <w:tcPr>
            <w:tcW w:w="2467" w:type="dxa"/>
          </w:tcPr>
          <w:p w14:paraId="44CFC244" w14:textId="4BBA44BD" w:rsidR="007F44BE" w:rsidRPr="00241C58" w:rsidRDefault="007F44BE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A comprehensive understanding of the overall meaning in the two stimulus texts. A very in-depth interpretation and understanding of a broad range of linguistic structures, </w:t>
            </w:r>
            <w:r w:rsidRPr="0063242A">
              <w:rPr>
                <w:rFonts w:ascii="Arial Narrow" w:hAnsi="Arial Narrow"/>
                <w:sz w:val="18"/>
                <w:szCs w:val="18"/>
              </w:rPr>
              <w:t xml:space="preserve">contextual features 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>and cultural references related to the subtopic.</w:t>
            </w:r>
          </w:p>
        </w:tc>
      </w:tr>
      <w:tr w:rsidR="00654015" w:rsidRPr="00AC3EE8" w14:paraId="0776F904" w14:textId="77777777" w:rsidTr="00241C58">
        <w:tc>
          <w:tcPr>
            <w:tcW w:w="2689" w:type="dxa"/>
            <w:vMerge/>
            <w:vAlign w:val="center"/>
          </w:tcPr>
          <w:p w14:paraId="057DD85C" w14:textId="77777777" w:rsidR="00654015" w:rsidRPr="00AC3EE8" w:rsidRDefault="00654015" w:rsidP="00654015"/>
        </w:tc>
        <w:tc>
          <w:tcPr>
            <w:tcW w:w="2466" w:type="dxa"/>
          </w:tcPr>
          <w:p w14:paraId="4545CD27" w14:textId="7C2DFE28" w:rsidR="00654015" w:rsidRPr="00241C58" w:rsidRDefault="00654015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Extended response conveys limited </w:t>
            </w:r>
            <w:r w:rsidRPr="0063242A">
              <w:rPr>
                <w:rFonts w:ascii="Arial Narrow" w:hAnsi="Arial Narrow"/>
                <w:sz w:val="18"/>
                <w:szCs w:val="18"/>
              </w:rPr>
              <w:t>ideas and concepts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 in written Chinese, using a very limited range of vocabulary, grammar, characters.</w:t>
            </w:r>
          </w:p>
        </w:tc>
        <w:tc>
          <w:tcPr>
            <w:tcW w:w="2466" w:type="dxa"/>
          </w:tcPr>
          <w:p w14:paraId="21DC3859" w14:textId="38E177FE" w:rsidR="00654015" w:rsidRPr="00241C58" w:rsidRDefault="00654015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>Extended response conveys some</w:t>
            </w:r>
            <w:r w:rsidRPr="0063242A">
              <w:rPr>
                <w:rFonts w:ascii="Arial Narrow" w:hAnsi="Arial Narrow"/>
                <w:sz w:val="18"/>
                <w:szCs w:val="18"/>
              </w:rPr>
              <w:t xml:space="preserve"> ideas and concepts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 in written Chinese, using some vocabulary, grammar, characters. Structure shows limited form and coherence.</w:t>
            </w:r>
          </w:p>
        </w:tc>
        <w:tc>
          <w:tcPr>
            <w:tcW w:w="2467" w:type="dxa"/>
          </w:tcPr>
          <w:p w14:paraId="186A6662" w14:textId="72D173D5" w:rsidR="00654015" w:rsidRPr="00241C58" w:rsidRDefault="00654015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Extended response conveys adequate </w:t>
            </w:r>
            <w:r w:rsidRPr="0063242A">
              <w:rPr>
                <w:rFonts w:ascii="Arial Narrow" w:hAnsi="Arial Narrow"/>
                <w:sz w:val="18"/>
                <w:szCs w:val="18"/>
              </w:rPr>
              <w:t>ideas and concepts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 in written Chinese, using a satisfactory range vocabulary, grammar and characters. Structure conveys a satisfactory form and sequence of ideas.</w:t>
            </w:r>
          </w:p>
        </w:tc>
        <w:tc>
          <w:tcPr>
            <w:tcW w:w="2466" w:type="dxa"/>
          </w:tcPr>
          <w:p w14:paraId="44E66BFB" w14:textId="39EA78E0" w:rsidR="00654015" w:rsidRPr="00241C58" w:rsidRDefault="00654015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Extended response conveys </w:t>
            </w:r>
            <w:r w:rsidRPr="0063242A">
              <w:rPr>
                <w:rFonts w:ascii="Arial Narrow" w:hAnsi="Arial Narrow"/>
                <w:sz w:val="18"/>
                <w:szCs w:val="18"/>
              </w:rPr>
              <w:t>ideas and concepts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 in written Chinese, using a range of vocabulary, grammar, characters. Effective structure conveys a cohesive form and sequence of ideas.</w:t>
            </w:r>
          </w:p>
        </w:tc>
        <w:tc>
          <w:tcPr>
            <w:tcW w:w="2467" w:type="dxa"/>
          </w:tcPr>
          <w:p w14:paraId="56C966BB" w14:textId="7928564C" w:rsidR="00654015" w:rsidRPr="00241C58" w:rsidRDefault="00654015" w:rsidP="00654015">
            <w:pPr>
              <w:spacing w:before="12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Extended response very effectively conveys </w:t>
            </w:r>
            <w:r w:rsidRPr="0063242A">
              <w:rPr>
                <w:rFonts w:ascii="Arial Narrow" w:hAnsi="Arial Narrow"/>
                <w:sz w:val="18"/>
                <w:szCs w:val="18"/>
              </w:rPr>
              <w:t>ideas and concepts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 in written Chinese, using a wide range of vocabulary, grammar and characters. Highly effective structure, conveying a very cohesive form and sequence of ideas.</w:t>
            </w:r>
          </w:p>
        </w:tc>
      </w:tr>
      <w:tr w:rsidR="00654015" w:rsidRPr="00AC3EE8" w14:paraId="2B20469B" w14:textId="77777777" w:rsidTr="00241C58">
        <w:tc>
          <w:tcPr>
            <w:tcW w:w="2689" w:type="dxa"/>
            <w:vMerge/>
            <w:vAlign w:val="center"/>
          </w:tcPr>
          <w:p w14:paraId="7A3BC333" w14:textId="77777777" w:rsidR="00654015" w:rsidRPr="00AC3EE8" w:rsidRDefault="00654015" w:rsidP="00654015"/>
        </w:tc>
        <w:tc>
          <w:tcPr>
            <w:tcW w:w="2466" w:type="dxa"/>
          </w:tcPr>
          <w:p w14:paraId="20CFAEB1" w14:textId="77777777" w:rsidR="00654015" w:rsidRPr="0063242A" w:rsidRDefault="00654015" w:rsidP="00654015">
            <w:pPr>
              <w:spacing w:before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Uses a very narrow range of basic language structures. Language inaccuracies may impede the ability to make meaning. </w:t>
            </w:r>
          </w:p>
          <w:p w14:paraId="5A6D8C66" w14:textId="77777777" w:rsidR="00654015" w:rsidRPr="0063242A" w:rsidRDefault="00654015" w:rsidP="00654015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>Shows little evidence of the features of imaginative or personal writing.</w:t>
            </w:r>
          </w:p>
          <w:p w14:paraId="162B8EF6" w14:textId="37B00590" w:rsidR="00654015" w:rsidRPr="00241C58" w:rsidRDefault="00654015" w:rsidP="00654015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>Uses very limited writing conventions for the required audience, purpose or text type.</w:t>
            </w:r>
          </w:p>
        </w:tc>
        <w:tc>
          <w:tcPr>
            <w:tcW w:w="2466" w:type="dxa"/>
          </w:tcPr>
          <w:p w14:paraId="7A888FF1" w14:textId="77777777" w:rsidR="00654015" w:rsidRPr="0063242A" w:rsidRDefault="00654015" w:rsidP="00654015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Uses a familiar range of basic language structures (including spelling, grammar, punctuation and characters) with some accuracy. </w:t>
            </w:r>
          </w:p>
          <w:p w14:paraId="64070044" w14:textId="77777777" w:rsidR="00654015" w:rsidRPr="0063242A" w:rsidRDefault="00654015" w:rsidP="00654015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Demonstrates limited use of linguistic structures or features of imaginative or personal writing. </w:t>
            </w:r>
          </w:p>
          <w:p w14:paraId="20182892" w14:textId="7BA22A4F" w:rsidR="00654015" w:rsidRPr="00241C58" w:rsidRDefault="00654015" w:rsidP="00654015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>writing conventions may have limited suitability for the required audience, purpose or text type.</w:t>
            </w:r>
          </w:p>
        </w:tc>
        <w:tc>
          <w:tcPr>
            <w:tcW w:w="2467" w:type="dxa"/>
          </w:tcPr>
          <w:p w14:paraId="432BD4CD" w14:textId="77777777" w:rsidR="00654015" w:rsidRPr="0063242A" w:rsidRDefault="00654015" w:rsidP="00654015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Uses a variety of language structures (including spelling, grammar, punctuation and characters) with a satisfactory level of accuracy. </w:t>
            </w:r>
          </w:p>
          <w:p w14:paraId="038F9E09" w14:textId="77777777" w:rsidR="00654015" w:rsidRPr="0063242A" w:rsidRDefault="00654015" w:rsidP="00654015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Demonstrates some use of linguistic structures and features of imaginative or personal writing. </w:t>
            </w:r>
          </w:p>
          <w:p w14:paraId="59D91B2A" w14:textId="37AE5F6A" w:rsidR="00654015" w:rsidRPr="00241C58" w:rsidRDefault="00654015" w:rsidP="00654015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>The writing conventions are satisfactory for the required audience, purpose and text type.</w:t>
            </w:r>
          </w:p>
        </w:tc>
        <w:tc>
          <w:tcPr>
            <w:tcW w:w="2466" w:type="dxa"/>
          </w:tcPr>
          <w:p w14:paraId="0D0DF00D" w14:textId="5CD4E6B7" w:rsidR="00654015" w:rsidRPr="0063242A" w:rsidRDefault="00654015" w:rsidP="00654015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>Uses a variety of language structures appropriately (including spelling, grammar, punctuation and characters) with a high level of accuracy.</w:t>
            </w:r>
          </w:p>
          <w:p w14:paraId="6ABEDD04" w14:textId="77777777" w:rsidR="00654015" w:rsidRPr="0063242A" w:rsidRDefault="00654015" w:rsidP="00654015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Demonstrates effective use of linguistic structures and features of imaginative or personal writing. </w:t>
            </w:r>
          </w:p>
          <w:p w14:paraId="78F407F3" w14:textId="3731C86E" w:rsidR="00654015" w:rsidRPr="00241C58" w:rsidRDefault="00654015" w:rsidP="00654015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/>
                <w:sz w:val="18"/>
                <w:szCs w:val="18"/>
              </w:rPr>
              <w:t xml:space="preserve">Stylistic features and </w:t>
            </w:r>
            <w:r w:rsidRPr="0063242A">
              <w:rPr>
                <w:rFonts w:ascii="Arial Narrow" w:hAnsi="Arial Narrow" w:cstheme="minorHAnsi"/>
                <w:sz w:val="18"/>
                <w:szCs w:val="18"/>
              </w:rPr>
              <w:t>writing conventions are appropriate for the required audience, purpose and text type.</w:t>
            </w:r>
          </w:p>
        </w:tc>
        <w:tc>
          <w:tcPr>
            <w:tcW w:w="2467" w:type="dxa"/>
          </w:tcPr>
          <w:p w14:paraId="1F68C50D" w14:textId="77777777" w:rsidR="00654015" w:rsidRPr="0063242A" w:rsidRDefault="00654015" w:rsidP="00654015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Uses a very wide variety of language structures appropriately (including spelling, grammar, punctuation and characters) and with a very high level of accuracy. </w:t>
            </w:r>
          </w:p>
          <w:p w14:paraId="115C41EB" w14:textId="77777777" w:rsidR="00654015" w:rsidRPr="0063242A" w:rsidRDefault="00654015" w:rsidP="00654015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 xml:space="preserve">Demonstrates highly effective use of linguistic structures and features of imaginative or personal writing. </w:t>
            </w:r>
          </w:p>
          <w:p w14:paraId="44E1F27C" w14:textId="1B597EB5" w:rsidR="00654015" w:rsidRPr="00241C58" w:rsidRDefault="00654015" w:rsidP="00654015">
            <w:pPr>
              <w:spacing w:before="60" w:after="120"/>
              <w:rPr>
                <w:rFonts w:ascii="Arial Narrow" w:hAnsi="Arial Narrow" w:cstheme="minorHAnsi"/>
                <w:sz w:val="16"/>
                <w:szCs w:val="16"/>
              </w:rPr>
            </w:pPr>
            <w:r w:rsidRPr="0063242A">
              <w:rPr>
                <w:rFonts w:ascii="Arial Narrow" w:hAnsi="Arial Narrow" w:cstheme="minorHAnsi"/>
                <w:sz w:val="18"/>
                <w:szCs w:val="18"/>
              </w:rPr>
              <w:t>Stylistic features and writing conventions are highly appropriate for the required audience, purpose and text type.</w:t>
            </w:r>
            <w:r w:rsidRPr="0063242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323A6DC7" w14:textId="453EA1C9" w:rsidR="00850356" w:rsidRPr="00850356" w:rsidRDefault="00850356" w:rsidP="00654015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EF066A">
        <w:rPr>
          <w:rFonts w:ascii="Arial Narrow" w:hAnsi="Arial Narrow" w:cs="Arial"/>
          <w:sz w:val="20"/>
          <w:szCs w:val="20"/>
        </w:rPr>
        <w:t>15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1760AB0A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30066DFB" w14:textId="60D366D9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63" w:type="dxa"/>
            <w:vAlign w:val="center"/>
          </w:tcPr>
          <w:p w14:paraId="01B5F5A7" w14:textId="67526519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063" w:type="dxa"/>
            <w:vAlign w:val="center"/>
          </w:tcPr>
          <w:p w14:paraId="3C9DB560" w14:textId="58F2F1AB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14:paraId="0943F614" w14:textId="40BD2166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</w:tbl>
    <w:p w14:paraId="40742402" w14:textId="77777777" w:rsidR="008D74EF" w:rsidRPr="00654015" w:rsidRDefault="008D74EF" w:rsidP="00241C58">
      <w:pPr>
        <w:pStyle w:val="VCAAfigures"/>
        <w:spacing w:before="0" w:after="0"/>
        <w:jc w:val="left"/>
        <w:rPr>
          <w:szCs w:val="20"/>
        </w:rPr>
      </w:pPr>
    </w:p>
    <w:sectPr w:rsidR="008D74EF" w:rsidRPr="00654015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1B3515F6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71E8AD24" w:rsidR="00CE691B" w:rsidRPr="00D86DE4" w:rsidRDefault="0065401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1C58">
          <w:rPr>
            <w:color w:val="999999" w:themeColor="accent2"/>
          </w:rPr>
          <w:t>VCE Chinese Language, Culture and Society: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0F5DAB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622E3"/>
    <w:rsid w:val="00373885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54015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F44BE"/>
    <w:rsid w:val="00813C37"/>
    <w:rsid w:val="008154B5"/>
    <w:rsid w:val="00823962"/>
    <w:rsid w:val="00850356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74B74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6304B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73CD"/>
    <w:rsid w:val="00CE691B"/>
    <w:rsid w:val="00D04F01"/>
    <w:rsid w:val="00D06414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F066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aab662d-a6b2-42d6-996b-a574723d1ad8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Language, Culture and Society: Performance descriptors</vt:lpstr>
    </vt:vector>
  </TitlesOfParts>
  <Company>Victorian Curriculum and Assessment Authority</Company>
  <LinksUpToDate>false</LinksUpToDate>
  <CharactersWithSpaces>4031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Language, Culture and Society: Performance descriptors</dc:title>
  <dc:subject>VCE Chinese Language, Culture and Society</dc:subject>
  <dc:creator>vcaa@education.vic.gov.au</dc:creator>
  <cp:keywords>chinese, language, culture, society, performance descriptors, Unit 4, Outcome 3</cp:keywords>
  <cp:lastModifiedBy>Julie Coleman</cp:lastModifiedBy>
  <cp:revision>3</cp:revision>
  <cp:lastPrinted>2015-05-15T02:36:00Z</cp:lastPrinted>
  <dcterms:created xsi:type="dcterms:W3CDTF">2023-02-13T02:49:00Z</dcterms:created>
  <dcterms:modified xsi:type="dcterms:W3CDTF">2023-02-13T02:52:00Z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