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472D" w14:textId="4D2CA30E" w:rsidR="00415F18" w:rsidRDefault="00242AC0" w:rsidP="001B5071">
      <w:pPr>
        <w:pStyle w:val="VCAAHeading1"/>
        <w:spacing w:before="120" w:after="240"/>
      </w:pPr>
      <w:r>
        <w:t xml:space="preserve">VCE </w:t>
      </w:r>
      <w:r w:rsidR="00415F18">
        <w:t>English</w:t>
      </w:r>
      <w:r>
        <w:t xml:space="preserve">: </w:t>
      </w:r>
      <w:r w:rsidR="008D74EF">
        <w:t>Performance descriptors</w:t>
      </w:r>
      <w:bookmarkStart w:id="0" w:name="TemplateOverview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415F18" w:rsidRPr="008D74EF" w14:paraId="445A9678" w14:textId="77777777" w:rsidTr="00D4106F">
        <w:tc>
          <w:tcPr>
            <w:tcW w:w="15412" w:type="dxa"/>
            <w:gridSpan w:val="8"/>
            <w:shd w:val="clear" w:color="auto" w:fill="0F7EB4"/>
          </w:tcPr>
          <w:p w14:paraId="343E84D5" w14:textId="77777777" w:rsidR="00415F18" w:rsidRPr="004A4C31" w:rsidRDefault="00415F18" w:rsidP="00D4106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</w:p>
          <w:p w14:paraId="5D7AA00A" w14:textId="77777777" w:rsidR="00415F18" w:rsidRPr="00242AC0" w:rsidRDefault="00415F18" w:rsidP="00D4106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415F18" w:rsidRPr="008D74EF" w14:paraId="7F455590" w14:textId="77777777" w:rsidTr="00D4106F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624B5694" w14:textId="77777777" w:rsidR="00415F18" w:rsidRPr="00242AC0" w:rsidRDefault="00415F18" w:rsidP="00D4106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415F18" w:rsidRPr="008D74EF" w14:paraId="522B4AB0" w14:textId="77777777" w:rsidTr="00D4106F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1F06170" w14:textId="77777777" w:rsidR="00415F18" w:rsidRPr="008D74EF" w:rsidRDefault="00415F18" w:rsidP="00D4106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1DD6BD5D" w14:textId="77777777" w:rsidR="00415F18" w:rsidRPr="008D74EF" w:rsidRDefault="00415F18" w:rsidP="00D4106F">
            <w:pPr>
              <w:rPr>
                <w:sz w:val="12"/>
                <w:szCs w:val="12"/>
              </w:rPr>
            </w:pPr>
          </w:p>
        </w:tc>
      </w:tr>
      <w:tr w:rsidR="00415F18" w:rsidRPr="00242AC0" w14:paraId="239C25F2" w14:textId="77777777" w:rsidTr="00D4106F">
        <w:tc>
          <w:tcPr>
            <w:tcW w:w="1980" w:type="dxa"/>
            <w:vMerge w:val="restart"/>
            <w:vAlign w:val="center"/>
          </w:tcPr>
          <w:p w14:paraId="61DD1ABA" w14:textId="3B2C4A70" w:rsidR="00415F18" w:rsidRPr="00242AC0" w:rsidRDefault="00415F18" w:rsidP="00D4106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88619A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7A5734C6" w14:textId="1B8CA310" w:rsidR="00415F18" w:rsidRPr="00242AC0" w:rsidRDefault="00415F18" w:rsidP="00D4106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2 </w:t>
            </w:r>
            <w:r w:rsidR="00CD72B7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(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Task 2</w:t>
            </w:r>
            <w:r w:rsidR="00CD72B7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)</w:t>
            </w:r>
          </w:p>
          <w:p w14:paraId="7E907CA6" w14:textId="606CAE57" w:rsidR="00415F18" w:rsidRPr="0088619A" w:rsidRDefault="0088619A" w:rsidP="0088619A">
            <w:pPr>
              <w:pStyle w:val="VCAAbody"/>
              <w:spacing w:line="240" w:lineRule="auto"/>
              <w:rPr>
                <w:rFonts w:ascii="Arial Narrow" w:hAnsi="Arial Narrow" w:cstheme="minorHAnsi"/>
                <w:color w:val="auto"/>
                <w:szCs w:val="20"/>
                <w:lang w:eastAsia="ar-SA"/>
              </w:rPr>
            </w:pPr>
            <w:r w:rsidRPr="00321677">
              <w:rPr>
                <w:rFonts w:ascii="Arial Narrow" w:hAnsi="Arial Narrow" w:cstheme="minorHAnsi"/>
                <w:color w:val="auto"/>
                <w:szCs w:val="20"/>
                <w:lang w:eastAsia="ar-SA"/>
              </w:rPr>
              <w:t>Develop and present an oral point of view text</w:t>
            </w:r>
            <w:r>
              <w:rPr>
                <w:rFonts w:ascii="Arial Narrow" w:hAnsi="Arial Narrow" w:cstheme="minorHAnsi"/>
                <w:color w:val="auto"/>
                <w:szCs w:val="20"/>
                <w:lang w:eastAsia="ar-SA"/>
              </w:rPr>
              <w:t>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080ADBBA" w14:textId="77777777" w:rsidR="00415F18" w:rsidRPr="004A4C31" w:rsidRDefault="00415F18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415F18" w:rsidRPr="00242AC0" w14:paraId="4D00FB75" w14:textId="77777777" w:rsidTr="00D4106F">
        <w:trPr>
          <w:trHeight w:val="170"/>
        </w:trPr>
        <w:tc>
          <w:tcPr>
            <w:tcW w:w="1980" w:type="dxa"/>
            <w:vMerge/>
            <w:vAlign w:val="center"/>
          </w:tcPr>
          <w:p w14:paraId="3868714F" w14:textId="77777777" w:rsidR="00415F18" w:rsidRPr="00242AC0" w:rsidRDefault="00415F18" w:rsidP="00D4106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9CFA69D" w14:textId="77777777" w:rsidR="00415F18" w:rsidRPr="00242AC0" w:rsidRDefault="00415F18" w:rsidP="00D4106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4E379061" w14:textId="77777777" w:rsidR="00415F18" w:rsidRPr="00443A55" w:rsidRDefault="00415F18" w:rsidP="00D4106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44AAADAF" w14:textId="77777777" w:rsidR="00415F18" w:rsidRPr="00443A55" w:rsidRDefault="00415F18" w:rsidP="00D4106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62D5E13F" w14:textId="77777777" w:rsidR="00415F18" w:rsidRPr="00443A55" w:rsidRDefault="00415F18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22F2373" w14:textId="77777777" w:rsidR="00415F18" w:rsidRPr="00242AC0" w:rsidRDefault="00415F18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256FCC65" w14:textId="77777777" w:rsidR="00415F18" w:rsidRPr="00443A55" w:rsidRDefault="00415F18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88619A" w:rsidRPr="00242AC0" w14:paraId="37795C0D" w14:textId="77777777" w:rsidTr="00D4106F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9BB9D42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D8CBA13" w14:textId="618F7F2F" w:rsidR="0088619A" w:rsidRPr="0088619A" w:rsidRDefault="0088619A" w:rsidP="0088619A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cstheme="minorHAnsi"/>
                <w:szCs w:val="20"/>
              </w:rPr>
            </w:pPr>
            <w:r w:rsidRPr="0088619A">
              <w:rPr>
                <w:szCs w:val="20"/>
              </w:rPr>
              <w:t>Apply the intent and logical development of an argument.</w:t>
            </w:r>
          </w:p>
        </w:tc>
        <w:tc>
          <w:tcPr>
            <w:tcW w:w="2239" w:type="dxa"/>
            <w:gridSpan w:val="2"/>
          </w:tcPr>
          <w:p w14:paraId="4ACB6795" w14:textId="590F0643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Recounts an experience of the selected issue.</w:t>
            </w:r>
          </w:p>
        </w:tc>
        <w:tc>
          <w:tcPr>
            <w:tcW w:w="2239" w:type="dxa"/>
          </w:tcPr>
          <w:p w14:paraId="7851A28E" w14:textId="30703087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argument(s) that support a contention.</w:t>
            </w:r>
          </w:p>
        </w:tc>
        <w:tc>
          <w:tcPr>
            <w:tcW w:w="2238" w:type="dxa"/>
          </w:tcPr>
          <w:p w14:paraId="6ED62336" w14:textId="06F64EB7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Provides a clear contention and argument(s) connected to the contention, creates a sequence.</w:t>
            </w:r>
          </w:p>
        </w:tc>
        <w:tc>
          <w:tcPr>
            <w:tcW w:w="2239" w:type="dxa"/>
          </w:tcPr>
          <w:p w14:paraId="2811B1C0" w14:textId="3236689F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Presents a contention and creates a presentation with sequenced and supported arguments, including appeals to connect with an audience.</w:t>
            </w:r>
          </w:p>
        </w:tc>
        <w:tc>
          <w:tcPr>
            <w:tcW w:w="2239" w:type="dxa"/>
          </w:tcPr>
          <w:p w14:paraId="49DCD237" w14:textId="6C5860B2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Creates a contention that addresses the complexity of the issue and composes an engaging presentation to position an intended audience, employing a complex set of sequenced arguments linked clearly to the contention.</w:t>
            </w:r>
          </w:p>
        </w:tc>
      </w:tr>
      <w:tr w:rsidR="0088619A" w:rsidRPr="00242AC0" w14:paraId="5E9C326E" w14:textId="77777777" w:rsidTr="00D4106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5CD30EB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BDA8B2C" w14:textId="5409108F" w:rsidR="0088619A" w:rsidRPr="0088619A" w:rsidRDefault="0088619A" w:rsidP="0088619A">
            <w:pPr>
              <w:spacing w:before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Apply the different evidence an author uses to support arguments.</w:t>
            </w:r>
          </w:p>
        </w:tc>
        <w:tc>
          <w:tcPr>
            <w:tcW w:w="2239" w:type="dxa"/>
            <w:gridSpan w:val="2"/>
          </w:tcPr>
          <w:p w14:paraId="3A1A1517" w14:textId="462351E1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Refers to evidence with some relationship to the selected issue.</w:t>
            </w:r>
          </w:p>
        </w:tc>
        <w:tc>
          <w:tcPr>
            <w:tcW w:w="2239" w:type="dxa"/>
          </w:tcPr>
          <w:p w14:paraId="15A7E1CF" w14:textId="5118F95D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Provides evidence with relevance to the selected issue.</w:t>
            </w:r>
          </w:p>
        </w:tc>
        <w:tc>
          <w:tcPr>
            <w:tcW w:w="2238" w:type="dxa"/>
          </w:tcPr>
          <w:p w14:paraId="648E7C7E" w14:textId="1D8D4EE9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Embeds selected evidence into supporting argument(s) in order to persuade.</w:t>
            </w:r>
          </w:p>
        </w:tc>
        <w:tc>
          <w:tcPr>
            <w:tcW w:w="2239" w:type="dxa"/>
          </w:tcPr>
          <w:p w14:paraId="494AD3C0" w14:textId="47442D5E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Incorporates relevant evidence into supporting arguments to create a persuasive effect.</w:t>
            </w:r>
          </w:p>
        </w:tc>
        <w:tc>
          <w:tcPr>
            <w:tcW w:w="2239" w:type="dxa"/>
          </w:tcPr>
          <w:p w14:paraId="56AA4EC1" w14:textId="15826AB4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Integrates relevant and compelling evidence into all supporting arguments with a clear intention to create a persuasive effect.</w:t>
            </w:r>
          </w:p>
        </w:tc>
      </w:tr>
      <w:tr w:rsidR="0088619A" w:rsidRPr="00242AC0" w14:paraId="79CBD480" w14:textId="77777777" w:rsidTr="00D4106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9478A84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899BAA7" w14:textId="7ACD2665" w:rsidR="0088619A" w:rsidRPr="0088619A" w:rsidRDefault="0088619A" w:rsidP="0088619A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Apply the language used by the author to position or persuade an audience to share a point of view, and the way in which arguments and language complement one another and interact to position the intended audience.</w:t>
            </w:r>
          </w:p>
        </w:tc>
        <w:tc>
          <w:tcPr>
            <w:tcW w:w="2239" w:type="dxa"/>
            <w:gridSpan w:val="2"/>
          </w:tcPr>
          <w:p w14:paraId="7C9A6431" w14:textId="2B46F8D6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vocabulary that refers to the selected issue.</w:t>
            </w:r>
          </w:p>
        </w:tc>
        <w:tc>
          <w:tcPr>
            <w:tcW w:w="2239" w:type="dxa"/>
          </w:tcPr>
          <w:p w14:paraId="4A02AF99" w14:textId="5CC5053A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appropriate vocabulary to refer to the selected issue.</w:t>
            </w:r>
          </w:p>
        </w:tc>
        <w:tc>
          <w:tcPr>
            <w:tcW w:w="2238" w:type="dxa"/>
          </w:tcPr>
          <w:p w14:paraId="64176DE7" w14:textId="0D6679F6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relevant and persuasive vocabulary and language features to position an audience.</w:t>
            </w:r>
          </w:p>
        </w:tc>
        <w:tc>
          <w:tcPr>
            <w:tcW w:w="2239" w:type="dxa"/>
          </w:tcPr>
          <w:p w14:paraId="71E01147" w14:textId="493099F9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Employs appropriate and persuasive vocabulary and language features to craft a presentation that positions the audience.</w:t>
            </w:r>
          </w:p>
        </w:tc>
        <w:tc>
          <w:tcPr>
            <w:tcW w:w="2239" w:type="dxa"/>
          </w:tcPr>
          <w:p w14:paraId="3C03D33E" w14:textId="688FB075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Employs appropriate and persuasive vocabulary, including the use of specialist language, and creative language features to create a presentation</w:t>
            </w:r>
            <w:r w:rsidRPr="0088619A">
              <w:rPr>
                <w:rFonts w:ascii="Arial Narrow" w:hAnsi="Arial Narrow"/>
                <w:strike/>
                <w:sz w:val="20"/>
                <w:szCs w:val="20"/>
              </w:rPr>
              <w:t xml:space="preserve"> </w:t>
            </w:r>
            <w:r w:rsidRPr="0088619A">
              <w:rPr>
                <w:rFonts w:ascii="Arial Narrow" w:hAnsi="Arial Narrow"/>
                <w:sz w:val="20"/>
                <w:szCs w:val="20"/>
              </w:rPr>
              <w:t>that positions the audience.</w:t>
            </w:r>
          </w:p>
        </w:tc>
      </w:tr>
      <w:tr w:rsidR="0088619A" w:rsidRPr="00242AC0" w14:paraId="10B2F574" w14:textId="77777777" w:rsidTr="00D4106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BA430AF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04EC588F" w14:textId="4D67970F" w:rsidR="0088619A" w:rsidRPr="0088619A" w:rsidRDefault="0088619A" w:rsidP="0088619A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Apply [an] identity and context [appropriate to] the intended audience.</w:t>
            </w:r>
          </w:p>
        </w:tc>
        <w:tc>
          <w:tcPr>
            <w:tcW w:w="2239" w:type="dxa"/>
            <w:gridSpan w:val="2"/>
          </w:tcPr>
          <w:p w14:paraId="7A0E1527" w14:textId="7BC568A6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Attempts to construct a voice within a context.</w:t>
            </w:r>
          </w:p>
        </w:tc>
        <w:tc>
          <w:tcPr>
            <w:tcW w:w="2239" w:type="dxa"/>
          </w:tcPr>
          <w:p w14:paraId="094E63A5" w14:textId="62C35CA1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a generic voice and identifies a context.</w:t>
            </w:r>
          </w:p>
        </w:tc>
        <w:tc>
          <w:tcPr>
            <w:tcW w:w="2238" w:type="dxa"/>
          </w:tcPr>
          <w:p w14:paraId="1F5168C4" w14:textId="5D0D5003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Constructs a distinct voice for a stated context.</w:t>
            </w:r>
          </w:p>
        </w:tc>
        <w:tc>
          <w:tcPr>
            <w:tcW w:w="2239" w:type="dxa"/>
          </w:tcPr>
          <w:p w14:paraId="112CE70C" w14:textId="7A2AF531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Creates and sustains a credible voice with a connected to a context.</w:t>
            </w:r>
          </w:p>
        </w:tc>
        <w:tc>
          <w:tcPr>
            <w:tcW w:w="2239" w:type="dxa"/>
          </w:tcPr>
          <w:p w14:paraId="02A8618C" w14:textId="6B7171E3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Creates an apt, sustained and individual voice connected appropriately with a clear context.</w:t>
            </w:r>
          </w:p>
        </w:tc>
      </w:tr>
      <w:tr w:rsidR="0088619A" w:rsidRPr="00242AC0" w14:paraId="2028A260" w14:textId="77777777" w:rsidTr="00D4106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C7F2275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459BFA3" w14:textId="1790BB84" w:rsidR="0088619A" w:rsidRPr="0088619A" w:rsidRDefault="0088619A" w:rsidP="0088619A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Apply the key structures and features of a spoken point of view text.</w:t>
            </w:r>
          </w:p>
        </w:tc>
        <w:tc>
          <w:tcPr>
            <w:tcW w:w="2239" w:type="dxa"/>
            <w:gridSpan w:val="2"/>
          </w:tcPr>
          <w:p w14:paraId="3219C7F4" w14:textId="28E9239B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Attempts to use structures and features of a spoken point of view text.</w:t>
            </w:r>
          </w:p>
        </w:tc>
        <w:tc>
          <w:tcPr>
            <w:tcW w:w="2239" w:type="dxa"/>
          </w:tcPr>
          <w:p w14:paraId="2218994F" w14:textId="1307CB13" w:rsidR="0088619A" w:rsidRPr="0088619A" w:rsidRDefault="0088619A" w:rsidP="0088619A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a structure and features appropriate to a spoken point of view text.</w:t>
            </w:r>
          </w:p>
        </w:tc>
        <w:tc>
          <w:tcPr>
            <w:tcW w:w="2238" w:type="dxa"/>
          </w:tcPr>
          <w:p w14:paraId="24BE31FC" w14:textId="2D06629B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structures and features in a deliberate manner to engage the audience.</w:t>
            </w:r>
          </w:p>
        </w:tc>
        <w:tc>
          <w:tcPr>
            <w:tcW w:w="2239" w:type="dxa"/>
          </w:tcPr>
          <w:p w14:paraId="2F90528F" w14:textId="6901B1D1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structures and features of a spoken point of view text to intentionally position the audience.</w:t>
            </w:r>
          </w:p>
        </w:tc>
        <w:tc>
          <w:tcPr>
            <w:tcW w:w="2239" w:type="dxa"/>
          </w:tcPr>
          <w:p w14:paraId="4EBC12C3" w14:textId="010F9325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8619A">
              <w:rPr>
                <w:rFonts w:ascii="Arial Narrow" w:hAnsi="Arial Narrow"/>
                <w:sz w:val="20"/>
                <w:szCs w:val="20"/>
              </w:rPr>
              <w:t>Uses structures and features seamlessly to create a spoken point of view text that position the audience in nuanced and subtle ways.</w:t>
            </w:r>
          </w:p>
        </w:tc>
      </w:tr>
    </w:tbl>
    <w:p w14:paraId="0F50D8BC" w14:textId="36E1FEB8" w:rsidR="00C53263" w:rsidRDefault="00C53263" w:rsidP="008D74EF">
      <w:pPr>
        <w:pStyle w:val="VCAAfigures"/>
        <w:spacing w:before="0"/>
        <w:jc w:val="left"/>
      </w:pPr>
    </w:p>
    <w:p w14:paraId="6AA9972F" w14:textId="77777777" w:rsidR="00675906" w:rsidRPr="00850356" w:rsidRDefault="00675906" w:rsidP="00675906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675906" w:rsidRPr="00AB4A6A" w14:paraId="06D394CA" w14:textId="77777777" w:rsidTr="002E27D5">
        <w:tc>
          <w:tcPr>
            <w:tcW w:w="2062" w:type="dxa"/>
            <w:vAlign w:val="center"/>
          </w:tcPr>
          <w:p w14:paraId="0719D6EC" w14:textId="77777777" w:rsidR="00675906" w:rsidRPr="00AB4A6A" w:rsidRDefault="00675906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0556BDFB" w14:textId="77777777" w:rsidR="00675906" w:rsidRPr="00AB4A6A" w:rsidRDefault="00675906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6BC2FA08" w14:textId="77777777" w:rsidR="00675906" w:rsidRPr="00AB4A6A" w:rsidRDefault="00675906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31FEF96C" w14:textId="77777777" w:rsidR="00675906" w:rsidRPr="00AB4A6A" w:rsidRDefault="00675906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1DB36919" w14:textId="77777777" w:rsidR="00675906" w:rsidRPr="00AB4A6A" w:rsidRDefault="00675906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7DFFBF67" w14:textId="77777777" w:rsidR="00675906" w:rsidRPr="00080CDC" w:rsidRDefault="00675906" w:rsidP="00675906">
      <w:pPr>
        <w:pStyle w:val="VCAAtablecondensed"/>
        <w:spacing w:before="0" w:after="0"/>
      </w:pPr>
    </w:p>
    <w:p w14:paraId="16F5B190" w14:textId="77777777" w:rsidR="00675906" w:rsidRDefault="00675906" w:rsidP="008D74EF">
      <w:pPr>
        <w:pStyle w:val="VCAAfigures"/>
        <w:spacing w:before="0"/>
        <w:jc w:val="left"/>
      </w:pPr>
    </w:p>
    <w:sectPr w:rsidR="00675906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9440777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2BE253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DDBFC5" w:rsidR="00EF539E" w:rsidRPr="00D86DE4" w:rsidRDefault="0067590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415F18">
          <w:rPr>
            <w:color w:val="999999" w:themeColor="accent2"/>
          </w:rPr>
          <w:t>English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B5071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75906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A4FDD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D72B7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731A8-D4D6-4574-B906-F4F536196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3085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descriptors</dc:title>
  <dc:subject>VCE English</dc:subject>
  <dc:creator>vcaa@education.vic.gov.au</dc:creator>
  <cp:keywords>english, performance descriptors, unit 4, outcome 2, task 2</cp:keywords>
  <cp:lastModifiedBy>Julie Coleman</cp:lastModifiedBy>
  <cp:revision>5</cp:revision>
  <cp:lastPrinted>2015-05-15T02:36:00Z</cp:lastPrinted>
  <dcterms:created xsi:type="dcterms:W3CDTF">2022-08-30T01:12:00Z</dcterms:created>
  <dcterms:modified xsi:type="dcterms:W3CDTF">2022-09-19T03:56:00Z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