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ED36" w14:textId="438FEAAC" w:rsidR="003F2FD4" w:rsidRPr="00784A8D" w:rsidRDefault="003F2FD4" w:rsidP="00C62D09">
      <w:pPr>
        <w:pStyle w:val="VCAADocumenttitle"/>
      </w:pPr>
      <w:r w:rsidRPr="00784A8D">
        <w:t xml:space="preserve">VCE </w:t>
      </w:r>
      <w:r w:rsidR="00A83D7F" w:rsidRPr="00784A8D">
        <w:t xml:space="preserve">Health and Physical Education learning area (Health </w:t>
      </w:r>
      <w:r w:rsidR="00677EA7">
        <w:t>and</w:t>
      </w:r>
      <w:r w:rsidR="00A83D7F" w:rsidRPr="00784A8D">
        <w:t xml:space="preserve"> Human Development, Outdoor </w:t>
      </w:r>
      <w:r w:rsidR="00677EA7">
        <w:t>and</w:t>
      </w:r>
      <w:r w:rsidR="00A83D7F" w:rsidRPr="00784A8D">
        <w:t xml:space="preserve"> Environmental Studies and Physical Education)</w:t>
      </w:r>
      <w:r w:rsidR="00DA5CD2" w:rsidRPr="00784A8D">
        <w:t xml:space="preserve"> </w:t>
      </w:r>
    </w:p>
    <w:p w14:paraId="6F58FC82" w14:textId="47461454" w:rsidR="006918BF" w:rsidRPr="00784A8D" w:rsidRDefault="00DA5CD2" w:rsidP="00784A8D">
      <w:pPr>
        <w:pStyle w:val="VCAAHeading1"/>
      </w:pPr>
      <w:r w:rsidRPr="00784A8D">
        <w:t>School</w:t>
      </w:r>
      <w:r w:rsidR="00CA0067">
        <w:t>-b</w:t>
      </w:r>
      <w:r w:rsidRPr="00784A8D">
        <w:t xml:space="preserve">ased Assessment Task Types – </w:t>
      </w:r>
      <w:r w:rsidR="0003137C">
        <w:br/>
      </w:r>
      <w:r w:rsidRPr="00784A8D">
        <w:t>Units 1</w:t>
      </w:r>
      <w:r w:rsidR="00CA0067">
        <w:t>–</w:t>
      </w:r>
      <w:r w:rsidRPr="00784A8D">
        <w:t>4</w:t>
      </w:r>
    </w:p>
    <w:p w14:paraId="68A142E7" w14:textId="77777777" w:rsidR="00DA5CD2" w:rsidRPr="00784A8D" w:rsidRDefault="00DA5CD2" w:rsidP="00784A8D">
      <w:pPr>
        <w:pStyle w:val="VCAAHeading2"/>
      </w:pPr>
      <w:r w:rsidRPr="00784A8D">
        <w:t>Introduction</w:t>
      </w:r>
    </w:p>
    <w:p w14:paraId="3C431C65" w14:textId="53FD4A61" w:rsidR="0073153D" w:rsidRDefault="00DA5CD2" w:rsidP="00DA5CD2">
      <w:pPr>
        <w:pStyle w:val="VCAAbody"/>
        <w:rPr>
          <w:lang w:val="en-AU"/>
        </w:rPr>
      </w:pPr>
      <w:r w:rsidRPr="00153377">
        <w:rPr>
          <w:lang w:val="en-AU"/>
        </w:rPr>
        <w:t xml:space="preserve">This supplementary material has been developed to guide teachers in their approach to </w:t>
      </w:r>
      <w:r>
        <w:rPr>
          <w:lang w:val="en-AU"/>
        </w:rPr>
        <w:t>developing School</w:t>
      </w:r>
      <w:r w:rsidR="00CA0067">
        <w:rPr>
          <w:lang w:val="en-AU"/>
        </w:rPr>
        <w:t>-b</w:t>
      </w:r>
      <w:r>
        <w:rPr>
          <w:lang w:val="en-AU"/>
        </w:rPr>
        <w:t xml:space="preserve">ased </w:t>
      </w:r>
      <w:r w:rsidR="006D3592">
        <w:rPr>
          <w:lang w:val="en-AU"/>
        </w:rPr>
        <w:t>assessment</w:t>
      </w:r>
      <w:r>
        <w:rPr>
          <w:lang w:val="en-AU"/>
        </w:rPr>
        <w:t xml:space="preserve"> tasks in subjects within the VCE Health and Physical Education learning area (Health </w:t>
      </w:r>
      <w:r w:rsidR="00677EA7">
        <w:rPr>
          <w:lang w:val="en-AU"/>
        </w:rPr>
        <w:t>and</w:t>
      </w:r>
      <w:r>
        <w:rPr>
          <w:lang w:val="en-AU"/>
        </w:rPr>
        <w:t xml:space="preserve"> Human Development, Outdoor </w:t>
      </w:r>
      <w:r w:rsidR="00677EA7">
        <w:rPr>
          <w:lang w:val="en-AU"/>
        </w:rPr>
        <w:t>and</w:t>
      </w:r>
      <w:r>
        <w:rPr>
          <w:lang w:val="en-AU"/>
        </w:rPr>
        <w:t xml:space="preserve"> Environmental Studies and Physical Education). </w:t>
      </w:r>
    </w:p>
    <w:p w14:paraId="06369E64" w14:textId="0E297E99" w:rsidR="00DA5CD2" w:rsidRPr="00DA5CD2" w:rsidRDefault="00DA5CD2" w:rsidP="0003137C">
      <w:pPr>
        <w:pStyle w:val="VCAAHeading3"/>
      </w:pPr>
      <w:r>
        <w:t xml:space="preserve">General assessment advice </w:t>
      </w:r>
    </w:p>
    <w:p w14:paraId="1BBF17C9" w14:textId="633F1ABF" w:rsidR="007B1D65" w:rsidRDefault="00DA5CD2" w:rsidP="000F1F68">
      <w:pPr>
        <w:pStyle w:val="VCAAbullet"/>
      </w:pPr>
      <w:r w:rsidRPr="00DA5CD2">
        <w:t xml:space="preserve">Advice on matters related to the administration of Victorian Certificate of Education (VCE) assessment is published annually in </w:t>
      </w:r>
      <w:r w:rsidR="00CA0067" w:rsidRPr="00DA5CD2">
        <w:t>the</w:t>
      </w:r>
      <w:r w:rsidR="00CA0067">
        <w:t xml:space="preserve"> </w:t>
      </w:r>
      <w:hyperlink r:id="rId11" w:history="1">
        <w:r w:rsidRPr="000F1F68">
          <w:rPr>
            <w:rStyle w:val="Hyperlink"/>
            <w:i/>
            <w:iCs/>
          </w:rPr>
          <w:t>VCE and VCAL Administrative Handbook</w:t>
        </w:r>
      </w:hyperlink>
      <w:r w:rsidRPr="00DA5CD2">
        <w:t xml:space="preserve">. Updates to matters related to the administration of VCE assessment are published in </w:t>
      </w:r>
      <w:r w:rsidR="00CA0067" w:rsidRPr="00DA5CD2">
        <w:t>the</w:t>
      </w:r>
      <w:r w:rsidR="00CA0067">
        <w:t xml:space="preserve"> </w:t>
      </w:r>
      <w:hyperlink r:id="rId12" w:history="1">
        <w:r w:rsidRPr="000F1F68">
          <w:rPr>
            <w:rStyle w:val="Hyperlink"/>
            <w:i/>
            <w:iCs/>
          </w:rPr>
          <w:t>VCAA Bulletin</w:t>
        </w:r>
      </w:hyperlink>
      <w:r w:rsidRPr="00DA5CD2">
        <w:t>.</w:t>
      </w:r>
      <w:r w:rsidR="00CA0067">
        <w:t xml:space="preserve"> </w:t>
      </w:r>
      <w:r w:rsidRPr="00DA5CD2">
        <w:t>Teachers must refer to these publications for current advice.</w:t>
      </w:r>
    </w:p>
    <w:p w14:paraId="4E8414E9" w14:textId="0A699B48" w:rsidR="007B1D65" w:rsidRDefault="00DA5CD2" w:rsidP="000F1F68">
      <w:pPr>
        <w:pStyle w:val="VCAAbullet"/>
      </w:pPr>
      <w:r w:rsidRPr="00DA5CD2">
        <w:t xml:space="preserve">The principles underpinning all VCE assessment practices are explained </w:t>
      </w:r>
      <w:r w:rsidR="00CA0067" w:rsidRPr="00DA5CD2">
        <w:t>in</w:t>
      </w:r>
      <w:r w:rsidR="00CA0067">
        <w:t xml:space="preserve"> </w:t>
      </w:r>
      <w:hyperlink r:id="rId13" w:history="1">
        <w:r w:rsidRPr="000F1F68">
          <w:rPr>
            <w:rStyle w:val="Hyperlink"/>
          </w:rPr>
          <w:t>VCE assessment principles</w:t>
        </w:r>
        <w:r w:rsidRPr="000F1F68">
          <w:rPr>
            <w:rStyle w:val="VCAAbodyChar"/>
          </w:rPr>
          <w:t>.</w:t>
        </w:r>
      </w:hyperlink>
    </w:p>
    <w:p w14:paraId="07A2A2AA" w14:textId="209C35EF" w:rsidR="007B1D65" w:rsidRDefault="00CA0067" w:rsidP="000F1F68">
      <w:pPr>
        <w:pStyle w:val="VCAAbullet"/>
      </w:pPr>
      <w:r w:rsidRPr="00DA5CD2">
        <w:t>The</w:t>
      </w:r>
      <w:r>
        <w:t xml:space="preserve"> </w:t>
      </w:r>
      <w:hyperlink r:id="rId14" w:tgtFrame="_blank" w:history="1">
        <w:r w:rsidRPr="000F1F68">
          <w:rPr>
            <w:rStyle w:val="Hyperlink"/>
          </w:rPr>
          <w:t>glossary of command terms</w:t>
        </w:r>
      </w:hyperlink>
      <w:r>
        <w:t xml:space="preserve"> </w:t>
      </w:r>
      <w:r w:rsidR="00DA5CD2" w:rsidRPr="00DA5CD2">
        <w:t>provides a list of terms commonly used across the Victorian Curriculum F–10, VCE study designs and VCE examinations and to help students better understand the requirements of command terms in the context of their discipline.</w:t>
      </w:r>
    </w:p>
    <w:p w14:paraId="02B5F888" w14:textId="23CDE299" w:rsidR="00AD65B4" w:rsidRPr="007B1D65" w:rsidRDefault="00AD65B4" w:rsidP="000F1F68">
      <w:pPr>
        <w:pStyle w:val="VCAAbullet"/>
      </w:pPr>
      <w:r w:rsidRPr="007B1D65">
        <w:t xml:space="preserve">Study designs for each VCE Health and Physical Education study contain </w:t>
      </w:r>
      <w:r w:rsidR="00DA5CD2" w:rsidRPr="00DA5CD2">
        <w:t>examination specifications, past examination papers and corresponding examination reports</w:t>
      </w:r>
      <w:r w:rsidR="00CA0067">
        <w:t>. They</w:t>
      </w:r>
      <w:r w:rsidR="00DA5CD2" w:rsidRPr="00DA5CD2">
        <w:t xml:space="preserve"> can be accessed from the</w:t>
      </w:r>
      <w:r w:rsidRPr="007B1D65">
        <w:t>:</w:t>
      </w:r>
    </w:p>
    <w:p w14:paraId="6E3BDE51" w14:textId="000D0A96" w:rsidR="007B1D65" w:rsidRDefault="00D710AB" w:rsidP="000F1F68">
      <w:pPr>
        <w:pStyle w:val="VCAAbulletlevel2"/>
      </w:pPr>
      <w:hyperlink r:id="rId15" w:history="1">
        <w:r w:rsidR="00AD65B4" w:rsidRPr="000F1F68">
          <w:rPr>
            <w:rStyle w:val="Hyperlink"/>
          </w:rPr>
          <w:t>Health and Human Development</w:t>
        </w:r>
      </w:hyperlink>
      <w:r w:rsidR="00AD65B4" w:rsidRPr="000F1F68">
        <w:t xml:space="preserve"> </w:t>
      </w:r>
      <w:r w:rsidR="00DA5CD2" w:rsidRPr="00DA5CD2">
        <w:t>webpage</w:t>
      </w:r>
    </w:p>
    <w:p w14:paraId="6174B5FD" w14:textId="0F5BBD64" w:rsidR="007B1D65" w:rsidRDefault="00D710AB" w:rsidP="000F1F68">
      <w:pPr>
        <w:pStyle w:val="VCAAbulletlevel2"/>
      </w:pPr>
      <w:hyperlink r:id="rId16" w:history="1">
        <w:r w:rsidR="00AD65B4" w:rsidRPr="007B1D65">
          <w:rPr>
            <w:rStyle w:val="Hyperlink"/>
            <w:lang w:val="en-AU"/>
          </w:rPr>
          <w:t>Outdoor and Environment Studies</w:t>
        </w:r>
      </w:hyperlink>
      <w:r w:rsidR="00AD65B4" w:rsidRPr="007B1D65">
        <w:t xml:space="preserve"> webpage</w:t>
      </w:r>
    </w:p>
    <w:p w14:paraId="50CB8F79" w14:textId="4D7D4ED7" w:rsidR="00AD65B4" w:rsidRPr="00DA5CD2" w:rsidRDefault="00D710AB" w:rsidP="000F1F68">
      <w:pPr>
        <w:pStyle w:val="VCAAbulletlevel2"/>
      </w:pPr>
      <w:hyperlink r:id="rId17" w:history="1">
        <w:r w:rsidR="00AD65B4" w:rsidRPr="007B1D65">
          <w:rPr>
            <w:rStyle w:val="Hyperlink"/>
            <w:lang w:val="en-AU"/>
          </w:rPr>
          <w:t>Physical Education</w:t>
        </w:r>
      </w:hyperlink>
      <w:r w:rsidR="00AD65B4" w:rsidRPr="007B1D65">
        <w:t xml:space="preserve"> webpage</w:t>
      </w:r>
      <w:r w:rsidR="00CA0067">
        <w:t>.</w:t>
      </w:r>
    </w:p>
    <w:p w14:paraId="78694603" w14:textId="5B46675D" w:rsidR="007B1D65" w:rsidRDefault="00DA5CD2" w:rsidP="000F1F68">
      <w:pPr>
        <w:pStyle w:val="VCAAbullet"/>
      </w:pPr>
      <w:r w:rsidRPr="00DA5CD2">
        <w:t xml:space="preserve">Graded Distributions for Graded Assessment can be accessed from </w:t>
      </w:r>
      <w:r w:rsidR="00610970" w:rsidRPr="00DA5CD2">
        <w:t>the</w:t>
      </w:r>
      <w:r w:rsidR="00610970">
        <w:t xml:space="preserve"> </w:t>
      </w:r>
      <w:hyperlink r:id="rId18" w:history="1">
        <w:r w:rsidR="00610970" w:rsidRPr="00610970">
          <w:rPr>
            <w:rStyle w:val="Hyperlink"/>
          </w:rPr>
          <w:t>VCAA Senior Secondary Certificate Statistical Information</w:t>
        </w:r>
      </w:hyperlink>
      <w:r w:rsidRPr="00DA5CD2">
        <w:t>.</w:t>
      </w:r>
    </w:p>
    <w:p w14:paraId="5209D5C2" w14:textId="0F174B49" w:rsidR="00DA5CD2" w:rsidRPr="00DA5CD2" w:rsidRDefault="00DA5CD2" w:rsidP="000F1F68">
      <w:pPr>
        <w:pStyle w:val="VCAAbullet"/>
      </w:pPr>
      <w:r w:rsidRPr="00DA5CD2">
        <w:t xml:space="preserve">Excepting third-party elements, schools may use this resource in accordance with </w:t>
      </w:r>
      <w:r w:rsidR="002236BE" w:rsidRPr="00DA5CD2">
        <w:t>the</w:t>
      </w:r>
      <w:r w:rsidR="002236BE">
        <w:t xml:space="preserve"> </w:t>
      </w:r>
      <w:hyperlink r:id="rId19" w:history="1">
        <w:r w:rsidR="002236BE" w:rsidRPr="000F1F68">
          <w:rPr>
            <w:rStyle w:val="Hyperlink"/>
          </w:rPr>
          <w:t>VCAA’s Educational Allowance</w:t>
        </w:r>
      </w:hyperlink>
      <w:r w:rsidR="002236BE">
        <w:t xml:space="preserve"> </w:t>
      </w:r>
      <w:r w:rsidRPr="00DA5CD2">
        <w:t>(VCAA Copyright and Intellectual Property Policy).</w:t>
      </w:r>
    </w:p>
    <w:p w14:paraId="21EF3EC4" w14:textId="77777777" w:rsidR="002236BE" w:rsidRDefault="002236BE">
      <w:pPr>
        <w:rPr>
          <w:rFonts w:ascii="Arial" w:hAnsi="Arial" w:cs="Arial"/>
          <w:b/>
          <w:bCs/>
          <w:color w:val="000000" w:themeColor="text1"/>
          <w:sz w:val="20"/>
          <w:lang w:val="en-AU"/>
        </w:rPr>
      </w:pPr>
      <w:r>
        <w:rPr>
          <w:b/>
          <w:bCs/>
          <w:lang w:val="en-AU"/>
        </w:rPr>
        <w:br w:type="page"/>
      </w:r>
    </w:p>
    <w:p w14:paraId="6FC2D454" w14:textId="6A3C2F4B" w:rsidR="0073153D" w:rsidRDefault="0073153D" w:rsidP="0003137C">
      <w:pPr>
        <w:pStyle w:val="VCAAHeading4"/>
      </w:pPr>
      <w:r>
        <w:lastRenderedPageBreak/>
        <w:t>Units 1 and 2</w:t>
      </w:r>
    </w:p>
    <w:p w14:paraId="6A7787CF" w14:textId="77777777" w:rsidR="004D03B1" w:rsidRDefault="0073153D" w:rsidP="0073153D">
      <w:pPr>
        <w:pStyle w:val="VCAAbody"/>
      </w:pPr>
      <w:r w:rsidRPr="0073153D">
        <w:rPr>
          <w:lang w:val="en-AU"/>
        </w:rPr>
        <w:t xml:space="preserve">All assessments for Units 1 and 2 are school-based. The determination of an S or N for each of Units 1 and 2 is a separate consideration from the assessment of levels of achievement. </w:t>
      </w:r>
      <w:r w:rsidR="004D03B1">
        <w:t xml:space="preserve">Schools will report a student’s result for each unit to the VCAA as S (Satisfactory) or N (Not Satisfactory). </w:t>
      </w:r>
    </w:p>
    <w:p w14:paraId="37E1356D" w14:textId="1A69DE08" w:rsidR="0073153D" w:rsidRPr="0073153D" w:rsidRDefault="0073153D" w:rsidP="0073153D">
      <w:pPr>
        <w:pStyle w:val="VCAAbody"/>
        <w:rPr>
          <w:lang w:val="en-AU"/>
        </w:rPr>
      </w:pPr>
      <w:r w:rsidRPr="0073153D">
        <w:rPr>
          <w:lang w:val="en-AU"/>
        </w:rPr>
        <w:t>Teachers should note the cognitive demand of the command terms in the outcome statements to determine the type of teaching and learning activities and evidence of student understanding that will be needed for students to demonstrate satisfactory completion of each outcome.</w:t>
      </w:r>
    </w:p>
    <w:p w14:paraId="55CB6ABE" w14:textId="2FC1B080" w:rsidR="0073153D" w:rsidRDefault="0073153D" w:rsidP="0073153D">
      <w:pPr>
        <w:pStyle w:val="VCAAbody"/>
        <w:rPr>
          <w:lang w:val="en-AU"/>
        </w:rPr>
      </w:pPr>
      <w:r w:rsidRPr="0073153D">
        <w:rPr>
          <w:lang w:val="en-AU"/>
        </w:rPr>
        <w:t xml:space="preserve">Procedures for assessment of levels of achievement in Units 1 and 2 are a matter for schools to decide. Schools have flexibility in deciding how many and which assessment tools they use for each outcome, provided that these decisions are in accordance with </w:t>
      </w:r>
      <w:r>
        <w:rPr>
          <w:lang w:val="en-AU"/>
        </w:rPr>
        <w:t>the study designs for each respective subject and</w:t>
      </w:r>
      <w:r w:rsidRPr="0073153D">
        <w:rPr>
          <w:lang w:val="en-AU"/>
        </w:rPr>
        <w:t xml:space="preserve"> VCE Assessment Principles.</w:t>
      </w:r>
    </w:p>
    <w:p w14:paraId="6311FB66" w14:textId="0119FE04" w:rsidR="0073153D" w:rsidRPr="00804E15" w:rsidRDefault="0073153D" w:rsidP="0003137C">
      <w:pPr>
        <w:pStyle w:val="VCAAHeading4"/>
      </w:pPr>
      <w:r>
        <w:t xml:space="preserve">Units 3 and </w:t>
      </w:r>
      <w:r w:rsidR="00804E15">
        <w:t>4</w:t>
      </w:r>
    </w:p>
    <w:p w14:paraId="1397C78C" w14:textId="74363139" w:rsidR="0073153D" w:rsidRPr="00DA5CD2" w:rsidRDefault="0073153D" w:rsidP="0073153D">
      <w:pPr>
        <w:pStyle w:val="VCAAbody"/>
        <w:rPr>
          <w:b/>
          <w:bCs/>
          <w:lang w:val="en-AU"/>
        </w:rPr>
      </w:pPr>
      <w:r>
        <w:t xml:space="preserve">The student’s level of achievement in Unit 3 </w:t>
      </w:r>
      <w:r w:rsidR="00274365">
        <w:t xml:space="preserve">and Unit 4 Health and Physical Education learning area subjects </w:t>
      </w:r>
      <w:r>
        <w:t xml:space="preserve">will be determined by </w:t>
      </w:r>
      <w:r w:rsidR="00274365">
        <w:t xml:space="preserve">a combination of </w:t>
      </w:r>
      <w:r>
        <w:t>School-</w:t>
      </w:r>
      <w:r w:rsidR="006D3592">
        <w:t xml:space="preserve">based assessment </w:t>
      </w:r>
      <w:r w:rsidR="00274365">
        <w:t>and an externally assessed examination</w:t>
      </w:r>
      <w:r>
        <w:t>.</w:t>
      </w:r>
      <w:r w:rsidR="00274365">
        <w:t xml:space="preserve"> </w:t>
      </w:r>
      <w:r w:rsidR="005743C5">
        <w:t>School-</w:t>
      </w:r>
      <w:r w:rsidR="006D3592">
        <w:t>based assessment</w:t>
      </w:r>
      <w:r w:rsidR="005743C5">
        <w:t xml:space="preserve"> </w:t>
      </w:r>
      <w:r>
        <w:t>tasks must be a part of the regular teaching and learning program and must not unduly add to the workload associated with that program. They must be completed mainly in class and within a limited timeframe. Where teachers provide a range of options for the same task, they should ensure that the options are of comparable scope and demand. The types and range of forms of School-</w:t>
      </w:r>
      <w:r w:rsidR="006D3592">
        <w:t xml:space="preserve">based assessment </w:t>
      </w:r>
      <w:r>
        <w:t>or the outcomes are prescribed within the study design</w:t>
      </w:r>
      <w:r w:rsidR="00804E15">
        <w:t xml:space="preserve"> for each subject</w:t>
      </w:r>
      <w:r>
        <w:t xml:space="preserve">. </w:t>
      </w:r>
    </w:p>
    <w:p w14:paraId="6319A90C" w14:textId="4005BEA7" w:rsidR="00AD65B4" w:rsidRDefault="00804E15" w:rsidP="00ED0C0B">
      <w:pPr>
        <w:pStyle w:val="VCAAHeading3"/>
      </w:pPr>
      <w:r>
        <w:t>Examples of assessment types</w:t>
      </w:r>
    </w:p>
    <w:p w14:paraId="651E4B14" w14:textId="5D12C211" w:rsidR="00804E15" w:rsidRDefault="00804E15" w:rsidP="00804E15">
      <w:pPr>
        <w:pStyle w:val="VCAAbody"/>
        <w:rPr>
          <w:lang w:val="en-AU"/>
        </w:rPr>
      </w:pPr>
      <w:r>
        <w:rPr>
          <w:lang w:val="en-AU"/>
        </w:rPr>
        <w:t>Th</w:t>
      </w:r>
      <w:r w:rsidR="00A56C43">
        <w:rPr>
          <w:lang w:val="en-AU"/>
        </w:rPr>
        <w:t xml:space="preserve">is </w:t>
      </w:r>
      <w:r>
        <w:rPr>
          <w:lang w:val="en-AU"/>
        </w:rPr>
        <w:t xml:space="preserve">section provides general advice on </w:t>
      </w:r>
      <w:r w:rsidR="00784A8D">
        <w:rPr>
          <w:lang w:val="en-AU"/>
        </w:rPr>
        <w:t xml:space="preserve">school-based </w:t>
      </w:r>
      <w:r>
        <w:rPr>
          <w:lang w:val="en-AU"/>
        </w:rPr>
        <w:t xml:space="preserve">assessment types that commonly feature within </w:t>
      </w:r>
      <w:r w:rsidR="0060120D">
        <w:rPr>
          <w:lang w:val="en-AU"/>
        </w:rPr>
        <w:t>VCE </w:t>
      </w:r>
      <w:r>
        <w:rPr>
          <w:lang w:val="en-AU"/>
        </w:rPr>
        <w:t xml:space="preserve">Health </w:t>
      </w:r>
      <w:r w:rsidR="00677EA7">
        <w:rPr>
          <w:lang w:val="en-AU"/>
        </w:rPr>
        <w:t>and</w:t>
      </w:r>
      <w:r>
        <w:rPr>
          <w:lang w:val="en-AU"/>
        </w:rPr>
        <w:t xml:space="preserve"> Human Development, Outdoor </w:t>
      </w:r>
      <w:r w:rsidR="00677EA7">
        <w:rPr>
          <w:lang w:val="en-AU"/>
        </w:rPr>
        <w:t>and</w:t>
      </w:r>
      <w:r>
        <w:rPr>
          <w:lang w:val="en-AU"/>
        </w:rPr>
        <w:t xml:space="preserve"> Environmental Studies and Physical Education</w:t>
      </w:r>
      <w:r w:rsidR="004E4613">
        <w:rPr>
          <w:lang w:val="en-AU"/>
        </w:rPr>
        <w:t>.</w:t>
      </w:r>
    </w:p>
    <w:p w14:paraId="31120F12" w14:textId="224F53AE" w:rsidR="00804E15" w:rsidRDefault="00804E15" w:rsidP="00804E15">
      <w:pPr>
        <w:pStyle w:val="VCAAbody"/>
        <w:rPr>
          <w:lang w:val="en-AU"/>
        </w:rPr>
      </w:pPr>
      <w:r>
        <w:rPr>
          <w:lang w:val="en-AU"/>
        </w:rPr>
        <w:t>It is important to note that the selection of a task type must be referenced against the specific study design</w:t>
      </w:r>
      <w:r w:rsidR="007B1D65">
        <w:rPr>
          <w:lang w:val="en-AU"/>
        </w:rPr>
        <w:t xml:space="preserve">. </w:t>
      </w:r>
      <w:r>
        <w:rPr>
          <w:lang w:val="en-AU"/>
        </w:rPr>
        <w:t>The following list</w:t>
      </w:r>
      <w:r w:rsidR="007B1D65">
        <w:rPr>
          <w:lang w:val="en-AU"/>
        </w:rPr>
        <w:t xml:space="preserve"> of assessment types </w:t>
      </w:r>
      <w:r>
        <w:rPr>
          <w:lang w:val="en-AU"/>
        </w:rPr>
        <w:t xml:space="preserve">is not exhaustive and represents </w:t>
      </w:r>
      <w:r w:rsidR="007B1D65">
        <w:rPr>
          <w:lang w:val="en-AU"/>
        </w:rPr>
        <w:t>examples of tasks featured</w:t>
      </w:r>
      <w:r>
        <w:rPr>
          <w:lang w:val="en-AU"/>
        </w:rPr>
        <w:t xml:space="preserve"> across the three studies</w:t>
      </w:r>
      <w:r w:rsidR="004E4613">
        <w:rPr>
          <w:lang w:val="en-AU"/>
        </w:rPr>
        <w:t>.</w:t>
      </w:r>
    </w:p>
    <w:p w14:paraId="6347F7F9" w14:textId="77777777" w:rsidR="00784A8D" w:rsidRDefault="00E75BD5" w:rsidP="00804E15">
      <w:pPr>
        <w:pStyle w:val="VCAAbody"/>
        <w:rPr>
          <w:lang w:val="en-AU"/>
        </w:rPr>
      </w:pPr>
      <w:r>
        <w:rPr>
          <w:lang w:val="en-AU"/>
        </w:rPr>
        <w:t xml:space="preserve">In considering the use of a variety of assessment task types, it is important to ensure the task </w:t>
      </w:r>
      <w:r w:rsidR="00E32C06">
        <w:rPr>
          <w:lang w:val="en-AU"/>
        </w:rPr>
        <w:t>considers</w:t>
      </w:r>
      <w:r w:rsidR="00784A8D">
        <w:rPr>
          <w:lang w:val="en-AU"/>
        </w:rPr>
        <w:t>:</w:t>
      </w:r>
    </w:p>
    <w:p w14:paraId="398D1498" w14:textId="584A0164" w:rsidR="00784A8D" w:rsidRDefault="00E32C06" w:rsidP="000F1F68">
      <w:pPr>
        <w:pStyle w:val="VCAAbullet"/>
      </w:pPr>
      <w:r>
        <w:t xml:space="preserve">compliance </w:t>
      </w:r>
      <w:r w:rsidR="00E75BD5">
        <w:t>(to the study design</w:t>
      </w:r>
      <w:r w:rsidR="00FF1088">
        <w:t>,</w:t>
      </w:r>
      <w:r w:rsidR="00E75BD5">
        <w:t xml:space="preserve"> unit, area of study, outcome, key knowledge, key skills and VCE assessment principles)</w:t>
      </w:r>
    </w:p>
    <w:p w14:paraId="7B833B02" w14:textId="77777777" w:rsidR="00784A8D" w:rsidRDefault="007B1D65" w:rsidP="000F1F68">
      <w:pPr>
        <w:pStyle w:val="VCAAbullet"/>
      </w:pPr>
      <w:r>
        <w:t>rigor</w:t>
      </w:r>
      <w:r w:rsidR="00E75BD5">
        <w:t xml:space="preserve"> (accessible to a range of student abilities, correct use of command terms and mark range/allocation)</w:t>
      </w:r>
    </w:p>
    <w:p w14:paraId="66FD47D0" w14:textId="19A329C2" w:rsidR="00E75BD5" w:rsidRDefault="007B1D65" w:rsidP="000F1F68">
      <w:pPr>
        <w:pStyle w:val="VCAAbullet"/>
      </w:pPr>
      <w:r>
        <w:t>engagement</w:t>
      </w:r>
      <w:r w:rsidR="00E32C06">
        <w:t xml:space="preserve"> (school and student context, stimulus material and preferred learning styles)</w:t>
      </w:r>
      <w:r w:rsidR="00FF1088">
        <w:t>.</w:t>
      </w:r>
    </w:p>
    <w:p w14:paraId="7FB685CB" w14:textId="12391C38" w:rsidR="00E32C06" w:rsidRDefault="00E32C06" w:rsidP="00804E15">
      <w:pPr>
        <w:pStyle w:val="VCAAbody"/>
        <w:rPr>
          <w:lang w:val="en-AU"/>
        </w:rPr>
      </w:pPr>
      <w:r>
        <w:rPr>
          <w:lang w:val="en-AU"/>
        </w:rPr>
        <w:t xml:space="preserve">Teachers are encouraged to utilise </w:t>
      </w:r>
      <w:r w:rsidR="00677EA7">
        <w:rPr>
          <w:lang w:val="en-AU"/>
        </w:rPr>
        <w:t>a range of</w:t>
      </w:r>
      <w:r>
        <w:rPr>
          <w:lang w:val="en-AU"/>
        </w:rPr>
        <w:t xml:space="preserve"> assessment types in assessing students</w:t>
      </w:r>
      <w:r w:rsidR="00A96BD2">
        <w:rPr>
          <w:lang w:val="en-AU"/>
        </w:rPr>
        <w:t>’</w:t>
      </w:r>
      <w:r>
        <w:rPr>
          <w:lang w:val="en-AU"/>
        </w:rPr>
        <w:t xml:space="preserve"> understanding of an Outcome, rather than using assessment tasks to prepare students for the written examination</w:t>
      </w:r>
      <w:r w:rsidR="004E4613">
        <w:rPr>
          <w:lang w:val="en-AU"/>
        </w:rPr>
        <w:t>.</w:t>
      </w:r>
    </w:p>
    <w:p w14:paraId="68EE16D6" w14:textId="2A244899" w:rsidR="00DB753F" w:rsidRDefault="00DB753F" w:rsidP="0003137C">
      <w:pPr>
        <w:pStyle w:val="VCAAHeading5"/>
      </w:pPr>
      <w:r>
        <w:t xml:space="preserve">Written </w:t>
      </w:r>
      <w:r w:rsidR="00840D27">
        <w:t>report</w:t>
      </w:r>
    </w:p>
    <w:p w14:paraId="5B087B70" w14:textId="4D01E54E" w:rsidR="0028324E" w:rsidRPr="003B4C03" w:rsidRDefault="00784A8D" w:rsidP="000F1F68">
      <w:pPr>
        <w:pStyle w:val="VCAAbullet"/>
      </w:pPr>
      <w:r>
        <w:t>C</w:t>
      </w:r>
      <w:r w:rsidR="0028324E">
        <w:t>an either report on findings from an investigation or suggest outcomes for a particular case or scenario</w:t>
      </w:r>
    </w:p>
    <w:p w14:paraId="3FE82DB5" w14:textId="508E6D6E" w:rsidR="003B4C03" w:rsidRDefault="00840D27" w:rsidP="000F1F68">
      <w:pPr>
        <w:pStyle w:val="VCAAbullet"/>
      </w:pPr>
      <w:r>
        <w:t xml:space="preserve">Can </w:t>
      </w:r>
      <w:r w:rsidR="003B4C03">
        <w:t>utilise either or both of primary data or secondary data, dependent upon the specific task requirements</w:t>
      </w:r>
    </w:p>
    <w:p w14:paraId="6FB2085D" w14:textId="0308FD57" w:rsidR="0051778A" w:rsidRPr="0051778A" w:rsidRDefault="00784A8D" w:rsidP="000F1F68">
      <w:pPr>
        <w:pStyle w:val="VCAAbullet"/>
      </w:pPr>
      <w:r>
        <w:t>R</w:t>
      </w:r>
      <w:r w:rsidR="00195DBB" w:rsidRPr="0028324E">
        <w:t>equires</w:t>
      </w:r>
      <w:r w:rsidR="0051778A" w:rsidRPr="0028324E">
        <w:t xml:space="preserve"> </w:t>
      </w:r>
      <w:r w:rsidR="00195DBB" w:rsidRPr="0028324E">
        <w:t xml:space="preserve">students </w:t>
      </w:r>
      <w:r w:rsidR="0051778A" w:rsidRPr="0028324E">
        <w:t>to synthesise information</w:t>
      </w:r>
      <w:r w:rsidR="0028324E">
        <w:t xml:space="preserve"> (e.g</w:t>
      </w:r>
      <w:r w:rsidR="00E60C33">
        <w:t>.</w:t>
      </w:r>
      <w:r w:rsidR="0028324E">
        <w:t xml:space="preserve"> data, observations or research)</w:t>
      </w:r>
      <w:r w:rsidR="0051778A" w:rsidRPr="0028324E">
        <w:t>, organise ideas</w:t>
      </w:r>
      <w:r w:rsidR="00205FB0">
        <w:t xml:space="preserve"> and suggest findings or outcomes, </w:t>
      </w:r>
      <w:r w:rsidR="0051778A" w:rsidRPr="0028324E">
        <w:t>present</w:t>
      </w:r>
      <w:r w:rsidR="00205FB0">
        <w:t>ed</w:t>
      </w:r>
      <w:r w:rsidR="0051778A" w:rsidRPr="0028324E">
        <w:t xml:space="preserve"> through an extended piece of writing</w:t>
      </w:r>
    </w:p>
    <w:p w14:paraId="7A5D9B0B" w14:textId="40CF9E63" w:rsidR="00DB753F" w:rsidRDefault="00784A8D" w:rsidP="000F1F68">
      <w:pPr>
        <w:pStyle w:val="VCAAbullet"/>
      </w:pPr>
      <w:r>
        <w:t>S</w:t>
      </w:r>
      <w:r w:rsidR="00195DBB">
        <w:t>hould contain</w:t>
      </w:r>
      <w:r w:rsidR="00DB753F">
        <w:t xml:space="preserve"> three sections: introduction, body and conclusion</w:t>
      </w:r>
    </w:p>
    <w:p w14:paraId="25A7ED0E" w14:textId="4ACE4048" w:rsidR="00E60C33" w:rsidRDefault="00E60C33" w:rsidP="000F1F68">
      <w:pPr>
        <w:pStyle w:val="VCAAbulletlevel2"/>
      </w:pPr>
      <w:r>
        <w:t>The introduction should include a brief summary of the main findings</w:t>
      </w:r>
      <w:r w:rsidR="00784FF6">
        <w:t>.</w:t>
      </w:r>
    </w:p>
    <w:p w14:paraId="363DE8DC" w14:textId="1DD869A1" w:rsidR="00E60C33" w:rsidRPr="00195DBB" w:rsidRDefault="00E60C33" w:rsidP="000F1F68">
      <w:pPr>
        <w:pStyle w:val="VCAAbulletlevel2"/>
      </w:pPr>
      <w:r>
        <w:t>The body should unpack the main findings and provide a detailed description supported by data (primary and/or secondary depending on task requirements)</w:t>
      </w:r>
      <w:r w:rsidR="00784FF6">
        <w:t>.</w:t>
      </w:r>
    </w:p>
    <w:p w14:paraId="001B114C" w14:textId="2B88F9D6" w:rsidR="00E60C33" w:rsidRPr="00195DBB" w:rsidRDefault="00E60C33" w:rsidP="000F1F68">
      <w:pPr>
        <w:pStyle w:val="VCAAbulletlevel2"/>
      </w:pPr>
      <w:r>
        <w:lastRenderedPageBreak/>
        <w:t>The conclusion should include what was learnt through the investigation, including a summary of findings or outcomes</w:t>
      </w:r>
      <w:r w:rsidR="00784FF6">
        <w:t>.</w:t>
      </w:r>
    </w:p>
    <w:p w14:paraId="16988200" w14:textId="2F9118F4" w:rsidR="00DB753F" w:rsidRDefault="00DB753F" w:rsidP="000F1F68">
      <w:pPr>
        <w:pStyle w:val="VCAAbullet"/>
      </w:pPr>
      <w:r>
        <w:t xml:space="preserve">Each section should contain </w:t>
      </w:r>
      <w:r w:rsidR="00195DBB">
        <w:t xml:space="preserve">scaffolding prompts for students to respond to. These could be </w:t>
      </w:r>
      <w:r>
        <w:t>dot point</w:t>
      </w:r>
      <w:r w:rsidR="00195DBB">
        <w:t>s of required knowledge</w:t>
      </w:r>
      <w:r>
        <w:t>, an inquiry question, a broad statement for students to respond to, or a combination of approaches</w:t>
      </w:r>
      <w:r w:rsidR="00784FF6">
        <w:t>.</w:t>
      </w:r>
    </w:p>
    <w:p w14:paraId="785E0CFE" w14:textId="6E51EA2B" w:rsidR="00804E15" w:rsidRDefault="00804E15" w:rsidP="0003137C">
      <w:pPr>
        <w:pStyle w:val="VCAAHeading5"/>
      </w:pPr>
      <w:r>
        <w:t xml:space="preserve">Case </w:t>
      </w:r>
      <w:r w:rsidR="00840D27">
        <w:t xml:space="preserve">study </w:t>
      </w:r>
    </w:p>
    <w:p w14:paraId="05022D64" w14:textId="3945A4D0" w:rsidR="00A53601" w:rsidRDefault="00E0259A" w:rsidP="000F1F68">
      <w:pPr>
        <w:pStyle w:val="VCAAbullet"/>
        <w:rPr>
          <w:lang w:val="en-AU"/>
        </w:rPr>
      </w:pPr>
      <w:r>
        <w:t>R</w:t>
      </w:r>
      <w:r w:rsidR="00A53601" w:rsidRPr="00A53601">
        <w:t xml:space="preserve">equires students to </w:t>
      </w:r>
      <w:r w:rsidR="00784A8D">
        <w:t>apply</w:t>
      </w:r>
      <w:r w:rsidR="00A53601" w:rsidRPr="00A53601">
        <w:t xml:space="preserve"> knowledge and thinking skills to a real situation</w:t>
      </w:r>
    </w:p>
    <w:p w14:paraId="32270286" w14:textId="3FD080E6" w:rsidR="000C1312" w:rsidRDefault="00E0259A" w:rsidP="000F1F68">
      <w:pPr>
        <w:pStyle w:val="VCAAbullet"/>
      </w:pPr>
      <w:r>
        <w:t>S</w:t>
      </w:r>
      <w:r w:rsidR="003B4C03">
        <w:t>hould have the same structure as a written report (introduction, body and conclusion)</w:t>
      </w:r>
    </w:p>
    <w:p w14:paraId="0BDDFF3D" w14:textId="7992DE2C" w:rsidR="003B4C03" w:rsidRDefault="00E0259A" w:rsidP="000F1F68">
      <w:pPr>
        <w:pStyle w:val="VCAAbullet"/>
      </w:pPr>
      <w:r>
        <w:t>W</w:t>
      </w:r>
      <w:r w:rsidR="003B4C03">
        <w:t>ill most likely involve the analysis of secondary data that has been provided in the way of a context. The data is likely to be more descriptive in nature</w:t>
      </w:r>
      <w:r w:rsidR="00F16214">
        <w:t>.</w:t>
      </w:r>
    </w:p>
    <w:p w14:paraId="67679CC1" w14:textId="1F902A77" w:rsidR="003B4C03" w:rsidRDefault="003B4C03" w:rsidP="000F1F68">
      <w:pPr>
        <w:pStyle w:val="VCAAbullet"/>
      </w:pPr>
      <w:r>
        <w:t>All scaffolding prompts must require students to apply their knowledge to the case study</w:t>
      </w:r>
      <w:r w:rsidR="00F16214">
        <w:t>.</w:t>
      </w:r>
    </w:p>
    <w:p w14:paraId="22C778FB" w14:textId="67E3CD55" w:rsidR="00804E15" w:rsidRDefault="00804E15" w:rsidP="0003137C">
      <w:pPr>
        <w:pStyle w:val="VCAAHeading5"/>
      </w:pPr>
      <w:r>
        <w:t>Data analysis</w:t>
      </w:r>
    </w:p>
    <w:p w14:paraId="29492260" w14:textId="70F7C157" w:rsidR="003B4C03" w:rsidRDefault="00075C22" w:rsidP="000F1F68">
      <w:pPr>
        <w:pStyle w:val="VCAAbullet"/>
      </w:pPr>
      <w:r>
        <w:t>Has t</w:t>
      </w:r>
      <w:r w:rsidR="003B4C03" w:rsidRPr="003B4C03">
        <w:t xml:space="preserve">he </w:t>
      </w:r>
      <w:r w:rsidR="003B4C03">
        <w:t xml:space="preserve">same structure as a written report and case study </w:t>
      </w:r>
    </w:p>
    <w:p w14:paraId="560385A6" w14:textId="579177DE" w:rsidR="003B4C03" w:rsidRPr="003B4C03" w:rsidRDefault="003B4C03" w:rsidP="000F1F68">
      <w:pPr>
        <w:pStyle w:val="VCAAbullet"/>
      </w:pPr>
      <w:r>
        <w:t xml:space="preserve">The data is most likely to be mainly numerical in </w:t>
      </w:r>
      <w:r w:rsidR="00677EA7">
        <w:t>nature and</w:t>
      </w:r>
      <w:r w:rsidR="004D03B1">
        <w:t xml:space="preserve"> could be represented in tabular, graphical or infographic form, </w:t>
      </w:r>
      <w:r>
        <w:t xml:space="preserve">rather than the </w:t>
      </w:r>
      <w:r w:rsidR="004D03B1">
        <w:t xml:space="preserve">largely </w:t>
      </w:r>
      <w:r>
        <w:t>descriptive data associated with a case study</w:t>
      </w:r>
      <w:r w:rsidR="00F16214">
        <w:t>.</w:t>
      </w:r>
    </w:p>
    <w:p w14:paraId="2E9980AB" w14:textId="02B0706B" w:rsidR="00804E15" w:rsidRDefault="00804E15" w:rsidP="0003137C">
      <w:pPr>
        <w:pStyle w:val="VCAAHeading5"/>
      </w:pPr>
      <w:r>
        <w:t xml:space="preserve">Laboratory </w:t>
      </w:r>
      <w:r w:rsidR="00F16214">
        <w:t>r</w:t>
      </w:r>
      <w:r>
        <w:t>eport</w:t>
      </w:r>
    </w:p>
    <w:p w14:paraId="5AD4165C" w14:textId="5D67AA43" w:rsidR="003B4C03" w:rsidRDefault="00075C22" w:rsidP="000F1F68">
      <w:pPr>
        <w:pStyle w:val="VCAAbullet"/>
      </w:pPr>
      <w:r>
        <w:t>Should communicate</w:t>
      </w:r>
      <w:r w:rsidR="00784A8D">
        <w:t xml:space="preserve"> </w:t>
      </w:r>
      <w:r>
        <w:t xml:space="preserve">what </w:t>
      </w:r>
      <w:r w:rsidR="00263FFA">
        <w:t xml:space="preserve">the </w:t>
      </w:r>
      <w:r w:rsidR="00677EA7">
        <w:t>student</w:t>
      </w:r>
      <w:r>
        <w:t xml:space="preserve"> did, what</w:t>
      </w:r>
      <w:r w:rsidR="00263FFA">
        <w:t xml:space="preserve"> the student</w:t>
      </w:r>
      <w:r>
        <w:t xml:space="preserve"> learnt and why the findings are important. </w:t>
      </w:r>
    </w:p>
    <w:p w14:paraId="47BB269F" w14:textId="07138F25" w:rsidR="00075C22" w:rsidRDefault="00E24448" w:rsidP="000F1F68">
      <w:pPr>
        <w:pStyle w:val="VCAAbullet"/>
      </w:pPr>
      <w:r>
        <w:t>Should have a structure that contains</w:t>
      </w:r>
      <w:r w:rsidR="00784A8D">
        <w:t>:</w:t>
      </w:r>
    </w:p>
    <w:p w14:paraId="52F9BD4C" w14:textId="5C228FF5" w:rsidR="00075C22" w:rsidRDefault="00075C22" w:rsidP="000F1F68">
      <w:pPr>
        <w:pStyle w:val="VCAAbulletlevel2"/>
      </w:pPr>
      <w:r>
        <w:t xml:space="preserve">An </w:t>
      </w:r>
      <w:r w:rsidR="00A01B25">
        <w:t>Aim</w:t>
      </w:r>
      <w:r>
        <w:t xml:space="preserve">, </w:t>
      </w:r>
      <w:r w:rsidR="00A01B25">
        <w:t xml:space="preserve">Introduction </w:t>
      </w:r>
      <w:r>
        <w:t xml:space="preserve">or </w:t>
      </w:r>
      <w:r w:rsidR="00A01B25">
        <w:t>H</w:t>
      </w:r>
      <w:r>
        <w:t>ypothesis</w:t>
      </w:r>
      <w:r w:rsidR="00F16214">
        <w:t xml:space="preserve"> – t</w:t>
      </w:r>
      <w:r>
        <w:t>his can be either established by the students or provided to the students prior to completing the activity</w:t>
      </w:r>
    </w:p>
    <w:p w14:paraId="20248A86" w14:textId="34F98F88" w:rsidR="00075C22" w:rsidRDefault="00E24448" w:rsidP="000F1F68">
      <w:pPr>
        <w:pStyle w:val="VCAAbulletlevel2"/>
      </w:pPr>
      <w:r>
        <w:t xml:space="preserve">A </w:t>
      </w:r>
      <w:r w:rsidR="00075C22">
        <w:t>Method</w:t>
      </w:r>
      <w:r w:rsidR="00F16214">
        <w:t xml:space="preserve"> – t</w:t>
      </w:r>
      <w:r w:rsidR="00075C22">
        <w:t>his is likely provided to the students prior to the activity</w:t>
      </w:r>
    </w:p>
    <w:p w14:paraId="1EFF4A3D" w14:textId="650432F7" w:rsidR="00075C22" w:rsidRDefault="00E24448" w:rsidP="000F1F68">
      <w:pPr>
        <w:pStyle w:val="VCAAbulletlevel2"/>
      </w:pPr>
      <w:r>
        <w:t xml:space="preserve">A </w:t>
      </w:r>
      <w:r w:rsidR="00075C22">
        <w:t>Results</w:t>
      </w:r>
      <w:r>
        <w:t xml:space="preserve"> section</w:t>
      </w:r>
      <w:r w:rsidR="00F16214">
        <w:t xml:space="preserve"> – t</w:t>
      </w:r>
      <w:r w:rsidR="00075C22">
        <w:t>his is primary data collected through completion of the laboratory activity. Students could refer to their own collected primary data or could be provided with a collated sample set of primary data that reflects the participation of the whole class in the activity</w:t>
      </w:r>
      <w:r w:rsidR="008E3F5E">
        <w:t>.</w:t>
      </w:r>
    </w:p>
    <w:p w14:paraId="37366A2D" w14:textId="73AAC5DE" w:rsidR="00E24448" w:rsidRDefault="00E24448" w:rsidP="000F1F68">
      <w:pPr>
        <w:pStyle w:val="VCAAbulletlevel2"/>
      </w:pPr>
      <w:r>
        <w:t xml:space="preserve">A </w:t>
      </w:r>
      <w:r w:rsidR="00075C22">
        <w:t>Discussion</w:t>
      </w:r>
      <w:r>
        <w:t xml:space="preserve"> </w:t>
      </w:r>
      <w:r w:rsidR="008E3F5E">
        <w:t>– s</w:t>
      </w:r>
      <w:r w:rsidR="00075C22">
        <w:t xml:space="preserve">tudents </w:t>
      </w:r>
      <w:r w:rsidR="00784A8D">
        <w:t xml:space="preserve">could </w:t>
      </w:r>
      <w:r>
        <w:t xml:space="preserve">be provided </w:t>
      </w:r>
      <w:r w:rsidR="00263FFA">
        <w:t xml:space="preserve">with </w:t>
      </w:r>
      <w:r>
        <w:t xml:space="preserve">a set of short answer questions or prompts that require </w:t>
      </w:r>
      <w:r w:rsidR="006B7E30">
        <w:t xml:space="preserve">them </w:t>
      </w:r>
      <w:r>
        <w:t xml:space="preserve">to respond in an extended written response, such as </w:t>
      </w:r>
      <w:r w:rsidR="00FE68E5">
        <w:t xml:space="preserve">in </w:t>
      </w:r>
      <w:r>
        <w:t>the body</w:t>
      </w:r>
      <w:r w:rsidR="009F0B59">
        <w:t xml:space="preserve"> </w:t>
      </w:r>
      <w:r>
        <w:t xml:space="preserve">section of a written report. If using short answer questions, these need to relate directly to the activity and require students to refer to data collected in the </w:t>
      </w:r>
      <w:r w:rsidR="009F0B59">
        <w:t xml:space="preserve">Results </w:t>
      </w:r>
      <w:r>
        <w:t>section</w:t>
      </w:r>
      <w:r w:rsidR="009F0B59">
        <w:t>.</w:t>
      </w:r>
    </w:p>
    <w:p w14:paraId="553BBC68" w14:textId="0FEF3213" w:rsidR="00075C22" w:rsidRPr="00E0259A" w:rsidRDefault="00E24448" w:rsidP="000F1F68">
      <w:pPr>
        <w:pStyle w:val="VCAAbulletlevel2"/>
      </w:pPr>
      <w:r>
        <w:t>A Conclusion</w:t>
      </w:r>
      <w:r w:rsidR="009F0B59">
        <w:t xml:space="preserve"> – t</w:t>
      </w:r>
      <w:r>
        <w:t xml:space="preserve">his summarises the main findings </w:t>
      </w:r>
      <w:r w:rsidR="004A7438">
        <w:t xml:space="preserve">and </w:t>
      </w:r>
      <w:r>
        <w:t>should be linked back to the introduction, aim or hypothesis and in doing so acknowledges why the findings are important</w:t>
      </w:r>
      <w:r w:rsidR="004A7438">
        <w:t>.</w:t>
      </w:r>
    </w:p>
    <w:p w14:paraId="5E7C97FA" w14:textId="7A0E9F3F" w:rsidR="00804E15" w:rsidRDefault="00804E15" w:rsidP="0003137C">
      <w:pPr>
        <w:pStyle w:val="VCAAHeading5"/>
      </w:pPr>
      <w:r>
        <w:t xml:space="preserve">Visual presentation </w:t>
      </w:r>
    </w:p>
    <w:p w14:paraId="1E00276E" w14:textId="5029D178" w:rsidR="00804E15" w:rsidRDefault="007B1D65" w:rsidP="000F1F68">
      <w:pPr>
        <w:pStyle w:val="VCAAbullet"/>
      </w:pPr>
      <w:r w:rsidRPr="007B1D65">
        <w:t xml:space="preserve">Could </w:t>
      </w:r>
      <w:r>
        <w:t>be in the form of a concept map, graphic organiser or an annotated poster</w:t>
      </w:r>
    </w:p>
    <w:p w14:paraId="0339AB9E" w14:textId="6660C6A3" w:rsidR="007B1D65" w:rsidRDefault="007B1D65" w:rsidP="000F1F68">
      <w:pPr>
        <w:pStyle w:val="VCAAbullet"/>
      </w:pPr>
      <w:r>
        <w:t xml:space="preserve">Could be implemented by </w:t>
      </w:r>
      <w:bookmarkStart w:id="0" w:name="_Hlk118815397"/>
      <w:r>
        <w:t>providing planning/research time that collects information based on scaffolding prompts. The visual presentation could then be completed in class using the research notes collected</w:t>
      </w:r>
      <w:r w:rsidR="00430C46">
        <w:t>.</w:t>
      </w:r>
    </w:p>
    <w:bookmarkEnd w:id="0"/>
    <w:p w14:paraId="0E254628" w14:textId="34D45B06" w:rsidR="00804E15" w:rsidRDefault="00804E15" w:rsidP="0003137C">
      <w:pPr>
        <w:pStyle w:val="VCAAHeading5"/>
      </w:pPr>
      <w:r>
        <w:t>Oral presentation</w:t>
      </w:r>
    </w:p>
    <w:p w14:paraId="51B4C08F" w14:textId="1F6F609B" w:rsidR="00804E15" w:rsidRDefault="00D92F98" w:rsidP="000F1F68">
      <w:pPr>
        <w:pStyle w:val="VCAAbullet"/>
      </w:pPr>
      <w:r>
        <w:t>Could be a debate, solo oral presentation or presented as a podcast</w:t>
      </w:r>
    </w:p>
    <w:p w14:paraId="3D4A4C02" w14:textId="0E212AD5" w:rsidR="00D92F98" w:rsidRPr="00D92F98" w:rsidRDefault="00D92F98" w:rsidP="000F1F68">
      <w:pPr>
        <w:pStyle w:val="VCAAbullet"/>
      </w:pPr>
      <w:r>
        <w:t xml:space="preserve">Could be implemented by </w:t>
      </w:r>
      <w:r w:rsidRPr="00D92F98">
        <w:t xml:space="preserve">providing planning/research time that collects information based on scaffolding prompts. The </w:t>
      </w:r>
      <w:r>
        <w:t>oral</w:t>
      </w:r>
      <w:r w:rsidRPr="00D92F98">
        <w:t xml:space="preserve"> presentation could then be completed in class using the research notes collected</w:t>
      </w:r>
      <w:r w:rsidR="00D4647C">
        <w:t>.</w:t>
      </w:r>
    </w:p>
    <w:p w14:paraId="6446F3E6" w14:textId="72018695" w:rsidR="00804E15" w:rsidRDefault="00804E15" w:rsidP="0003137C">
      <w:pPr>
        <w:pStyle w:val="VCAAHeading5"/>
      </w:pPr>
      <w:r>
        <w:t>Structured questions</w:t>
      </w:r>
    </w:p>
    <w:p w14:paraId="3F94FAC4" w14:textId="3496829D" w:rsidR="00D92F98" w:rsidRDefault="00D92F98" w:rsidP="000F1F68">
      <w:pPr>
        <w:pStyle w:val="VCAAbullet"/>
      </w:pPr>
      <w:r w:rsidRPr="00D92F98">
        <w:t xml:space="preserve">A set of questions that could contain any or </w:t>
      </w:r>
      <w:r w:rsidR="00263FFA" w:rsidRPr="00D92F98">
        <w:t>all</w:t>
      </w:r>
      <w:r w:rsidR="00784A8D">
        <w:t xml:space="preserve"> </w:t>
      </w:r>
      <w:r w:rsidR="00271E2E">
        <w:t xml:space="preserve">of </w:t>
      </w:r>
      <w:r w:rsidRPr="00D92F98">
        <w:t>multiple choice, short answer and extended response questions</w:t>
      </w:r>
    </w:p>
    <w:p w14:paraId="3C392B2A" w14:textId="747BB6E5" w:rsidR="00D92F98" w:rsidRDefault="00D92F98" w:rsidP="000F1F68">
      <w:pPr>
        <w:pStyle w:val="VCAAbullet"/>
      </w:pPr>
      <w:r>
        <w:t xml:space="preserve">Questions should be structured to allow the reference to </w:t>
      </w:r>
      <w:r w:rsidR="004E4613">
        <w:t xml:space="preserve">relevant </w:t>
      </w:r>
      <w:r>
        <w:t>data where required</w:t>
      </w:r>
      <w:r w:rsidR="00034DE8">
        <w:t>.</w:t>
      </w:r>
    </w:p>
    <w:p w14:paraId="0708815F" w14:textId="55D1458B" w:rsidR="00D92F98" w:rsidRDefault="00D92F98" w:rsidP="000F1F68">
      <w:pPr>
        <w:pStyle w:val="VCAAbullet"/>
      </w:pPr>
      <w:r>
        <w:lastRenderedPageBreak/>
        <w:t>Short answer questions should be answerable in no more than a few lines and structured so that higher marks can be awarded for higher performance (rather than a series of discrete lower order questions)</w:t>
      </w:r>
      <w:r w:rsidR="00034DE8">
        <w:t>.</w:t>
      </w:r>
    </w:p>
    <w:p w14:paraId="5166CEE8" w14:textId="206F893D" w:rsidR="00D92F98" w:rsidRDefault="00274365" w:rsidP="000F1F68">
      <w:pPr>
        <w:pStyle w:val="VCAAbullet"/>
      </w:pPr>
      <w:r>
        <w:t xml:space="preserve">Sequential questions </w:t>
      </w:r>
      <w:r w:rsidR="00034DE8">
        <w:t xml:space="preserve">in which </w:t>
      </w:r>
      <w:r>
        <w:t>the same stimulus is used should develop in complexity throughout the parts of the question and minimise questions where the answer to one part depends on a correct answer to a previous part</w:t>
      </w:r>
      <w:r w:rsidR="003756F7">
        <w:t>.</w:t>
      </w:r>
    </w:p>
    <w:p w14:paraId="39600278" w14:textId="71F0A6AC" w:rsidR="00274365" w:rsidRPr="00D92F98" w:rsidRDefault="00274365" w:rsidP="000F1F68">
      <w:pPr>
        <w:pStyle w:val="VCAAbullet"/>
      </w:pPr>
      <w:r>
        <w:t>Extended response questions require a response longer than just a few lines to demonstrate the highest level of response. They should provide an entry point (i.e</w:t>
      </w:r>
      <w:r w:rsidR="00B93ED0">
        <w:t>.</w:t>
      </w:r>
      <w:r>
        <w:t xml:space="preserve"> be accessible to all students) and allow the opportunity to demonstrate </w:t>
      </w:r>
      <w:r w:rsidR="00B93ED0">
        <w:t>high-</w:t>
      </w:r>
      <w:r>
        <w:t>level knowledge</w:t>
      </w:r>
      <w:r w:rsidR="00B93ED0">
        <w:t>.</w:t>
      </w:r>
    </w:p>
    <w:p w14:paraId="07F40C49" w14:textId="4E8D800D" w:rsidR="006918BF" w:rsidRPr="00DC023D" w:rsidRDefault="006918BF" w:rsidP="000548B5">
      <w:pPr>
        <w:pStyle w:val="VCAAbody"/>
        <w:rPr>
          <w:lang w:val="en-AU"/>
        </w:rPr>
      </w:pPr>
    </w:p>
    <w:sectPr w:rsidR="006918BF" w:rsidRPr="00DC023D" w:rsidSect="00ED0C0B">
      <w:headerReference w:type="even" r:id="rId20"/>
      <w:headerReference w:type="default" r:id="rId21"/>
      <w:footerReference w:type="even" r:id="rId22"/>
      <w:footerReference w:type="default" r:id="rId23"/>
      <w:headerReference w:type="first" r:id="rId24"/>
      <w:footerReference w:type="first" r:id="rId25"/>
      <w:pgSz w:w="11907" w:h="16840" w:code="9"/>
      <w:pgMar w:top="1418" w:right="1134"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94BF" w14:textId="77777777" w:rsidR="00E13EA8" w:rsidRDefault="00E13EA8" w:rsidP="00304EA1">
      <w:pPr>
        <w:spacing w:after="0" w:line="240" w:lineRule="auto"/>
      </w:pPr>
      <w:r>
        <w:separator/>
      </w:r>
    </w:p>
  </w:endnote>
  <w:endnote w:type="continuationSeparator" w:id="0">
    <w:p w14:paraId="7373C186" w14:textId="77777777" w:rsidR="00E13EA8" w:rsidRDefault="00E13EA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Myriad Pro"/>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B091" w14:textId="77777777" w:rsidR="00D710AB" w:rsidRDefault="00D71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2599"/>
      <w:gridCol w:w="3827"/>
    </w:tblGrid>
    <w:tr w:rsidR="006B4ECE" w:rsidRPr="00ED0C0B" w14:paraId="094FD2DA" w14:textId="77777777" w:rsidTr="00F37E67">
      <w:trPr>
        <w:trHeight w:val="476"/>
      </w:trPr>
      <w:tc>
        <w:tcPr>
          <w:tcW w:w="1667" w:type="pct"/>
          <w:tcMar>
            <w:left w:w="0" w:type="dxa"/>
            <w:right w:w="0" w:type="dxa"/>
          </w:tcMar>
        </w:tcPr>
        <w:p w14:paraId="47EB16C7" w14:textId="77777777" w:rsidR="006B4ECE" w:rsidRPr="00ED0C0B" w:rsidRDefault="006B4ECE" w:rsidP="00ED0C0B">
          <w:pPr>
            <w:tabs>
              <w:tab w:val="left" w:pos="142"/>
              <w:tab w:val="right" w:pos="9639"/>
            </w:tabs>
            <w:spacing w:before="120" w:line="240" w:lineRule="exact"/>
            <w:rPr>
              <w:rFonts w:asciiTheme="majorHAnsi" w:hAnsiTheme="majorHAnsi" w:cs="Arial"/>
              <w:color w:val="999999" w:themeColor="accent2"/>
              <w:sz w:val="18"/>
              <w:szCs w:val="18"/>
            </w:rPr>
          </w:pPr>
          <w:r w:rsidRPr="00ED0C0B">
            <w:rPr>
              <w:rFonts w:asciiTheme="majorHAnsi" w:hAnsiTheme="majorHAnsi" w:cs="Arial"/>
              <w:color w:val="FFFFFF" w:themeColor="background1"/>
              <w:sz w:val="18"/>
              <w:szCs w:val="18"/>
            </w:rPr>
            <w:t xml:space="preserve">© </w:t>
          </w:r>
          <w:hyperlink r:id="rId1" w:history="1">
            <w:r w:rsidRPr="00ED0C0B">
              <w:rPr>
                <w:rFonts w:asciiTheme="majorHAnsi" w:hAnsiTheme="majorHAnsi" w:cs="Arial"/>
                <w:color w:val="FFFFFF" w:themeColor="background1"/>
                <w:sz w:val="18"/>
                <w:szCs w:val="18"/>
                <w:u w:val="single"/>
              </w:rPr>
              <w:t>VCAA</w:t>
            </w:r>
          </w:hyperlink>
        </w:p>
      </w:tc>
      <w:tc>
        <w:tcPr>
          <w:tcW w:w="1348" w:type="pct"/>
          <w:tcMar>
            <w:left w:w="0" w:type="dxa"/>
            <w:right w:w="0" w:type="dxa"/>
          </w:tcMar>
        </w:tcPr>
        <w:p w14:paraId="20D5A7E3" w14:textId="77777777" w:rsidR="006B4ECE" w:rsidRPr="00ED0C0B" w:rsidRDefault="006B4ECE" w:rsidP="00ED0C0B">
          <w:pPr>
            <w:tabs>
              <w:tab w:val="right" w:pos="9639"/>
            </w:tabs>
            <w:spacing w:before="120" w:line="240" w:lineRule="exact"/>
            <w:rPr>
              <w:rFonts w:asciiTheme="majorHAnsi" w:hAnsiTheme="majorHAnsi" w:cs="Arial"/>
              <w:color w:val="999999" w:themeColor="accent2"/>
              <w:sz w:val="18"/>
              <w:szCs w:val="18"/>
            </w:rPr>
          </w:pPr>
        </w:p>
      </w:tc>
      <w:tc>
        <w:tcPr>
          <w:tcW w:w="1985" w:type="pct"/>
          <w:tcMar>
            <w:left w:w="0" w:type="dxa"/>
            <w:right w:w="0" w:type="dxa"/>
          </w:tcMar>
        </w:tcPr>
        <w:p w14:paraId="3F966FE7" w14:textId="5DB9B249" w:rsidR="006B4ECE" w:rsidRPr="00ED0C0B" w:rsidRDefault="006B4ECE" w:rsidP="00ED0C0B">
          <w:pPr>
            <w:tabs>
              <w:tab w:val="right" w:pos="9639"/>
            </w:tabs>
            <w:spacing w:before="120" w:line="240" w:lineRule="exact"/>
            <w:jc w:val="right"/>
            <w:rPr>
              <w:rFonts w:asciiTheme="majorHAnsi" w:hAnsiTheme="majorHAnsi" w:cs="Arial"/>
              <w:color w:val="999999" w:themeColor="accent2"/>
              <w:sz w:val="18"/>
              <w:szCs w:val="18"/>
            </w:rPr>
          </w:pPr>
          <w:r w:rsidRPr="00ED0C0B">
            <w:rPr>
              <w:rFonts w:asciiTheme="majorHAnsi" w:hAnsiTheme="majorHAnsi" w:cs="Arial"/>
              <w:color w:val="999999" w:themeColor="accent2"/>
              <w:sz w:val="18"/>
              <w:szCs w:val="18"/>
            </w:rPr>
            <w:t xml:space="preserve">Page </w:t>
          </w:r>
          <w:r w:rsidRPr="00ED0C0B">
            <w:rPr>
              <w:rFonts w:asciiTheme="majorHAnsi" w:hAnsiTheme="majorHAnsi" w:cs="Arial"/>
              <w:color w:val="999999" w:themeColor="accent2"/>
              <w:sz w:val="18"/>
              <w:szCs w:val="18"/>
            </w:rPr>
            <w:fldChar w:fldCharType="begin"/>
          </w:r>
          <w:r w:rsidRPr="00ED0C0B">
            <w:rPr>
              <w:rFonts w:asciiTheme="majorHAnsi" w:hAnsiTheme="majorHAnsi" w:cs="Arial"/>
              <w:color w:val="999999" w:themeColor="accent2"/>
              <w:sz w:val="18"/>
              <w:szCs w:val="18"/>
            </w:rPr>
            <w:instrText xml:space="preserve"> PAGE   \* MERGEFORMAT </w:instrText>
          </w:r>
          <w:r w:rsidRPr="00ED0C0B">
            <w:rPr>
              <w:rFonts w:asciiTheme="majorHAnsi" w:hAnsiTheme="majorHAnsi" w:cs="Arial"/>
              <w:color w:val="999999" w:themeColor="accent2"/>
              <w:sz w:val="18"/>
              <w:szCs w:val="18"/>
            </w:rPr>
            <w:fldChar w:fldCharType="separate"/>
          </w:r>
          <w:r w:rsidR="002570B7">
            <w:rPr>
              <w:rFonts w:asciiTheme="majorHAnsi" w:hAnsiTheme="majorHAnsi" w:cs="Arial"/>
              <w:noProof/>
              <w:color w:val="999999" w:themeColor="accent2"/>
              <w:sz w:val="18"/>
              <w:szCs w:val="18"/>
            </w:rPr>
            <w:t>4</w:t>
          </w:r>
          <w:r w:rsidRPr="00ED0C0B">
            <w:rPr>
              <w:rFonts w:asciiTheme="majorHAnsi" w:hAnsiTheme="majorHAnsi" w:cs="Arial"/>
              <w:color w:val="999999" w:themeColor="accent2"/>
              <w:sz w:val="18"/>
              <w:szCs w:val="18"/>
            </w:rPr>
            <w:fldChar w:fldCharType="end"/>
          </w:r>
        </w:p>
      </w:tc>
    </w:tr>
  </w:tbl>
  <w:p w14:paraId="5CEE3619" w14:textId="2528144D" w:rsidR="006B4ECE" w:rsidRPr="00ED0C0B" w:rsidRDefault="006B4ECE" w:rsidP="00ED0C0B">
    <w:pPr>
      <w:tabs>
        <w:tab w:val="center" w:pos="4513"/>
        <w:tab w:val="right" w:pos="9026"/>
      </w:tabs>
      <w:spacing w:after="0" w:line="240" w:lineRule="auto"/>
      <w:rPr>
        <w:sz w:val="2"/>
      </w:rPr>
    </w:pPr>
    <w:r w:rsidRPr="00ED0C0B">
      <w:rPr>
        <w:rFonts w:asciiTheme="majorHAnsi" w:hAnsiTheme="majorHAnsi" w:cs="Arial"/>
        <w:noProof/>
        <w:color w:val="999999" w:themeColor="accent2"/>
        <w:sz w:val="18"/>
        <w:szCs w:val="18"/>
        <w:lang w:val="en-AU" w:eastAsia="en-AU"/>
      </w:rPr>
      <w:drawing>
        <wp:anchor distT="0" distB="0" distL="114300" distR="114300" simplePos="0" relativeHeight="251665408" behindDoc="1" locked="1" layoutInCell="1" allowOverlap="1" wp14:anchorId="249EA563" wp14:editId="753B9749">
          <wp:simplePos x="0" y="0"/>
          <wp:positionH relativeFrom="column">
            <wp:posOffset>-713105</wp:posOffset>
          </wp:positionH>
          <wp:positionV relativeFrom="page">
            <wp:posOffset>10142220</wp:posOffset>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B4ECE" w:rsidRPr="00ED0C0B" w14:paraId="570B172D" w14:textId="77777777" w:rsidTr="00F37E67">
      <w:trPr>
        <w:trHeight w:val="476"/>
      </w:trPr>
      <w:tc>
        <w:tcPr>
          <w:tcW w:w="1667" w:type="pct"/>
          <w:tcMar>
            <w:left w:w="0" w:type="dxa"/>
            <w:right w:w="0" w:type="dxa"/>
          </w:tcMar>
        </w:tcPr>
        <w:p w14:paraId="30AF22A1" w14:textId="77777777" w:rsidR="006B4ECE" w:rsidRPr="00ED0C0B" w:rsidRDefault="006B4ECE" w:rsidP="00ED0C0B">
          <w:pPr>
            <w:tabs>
              <w:tab w:val="left" w:pos="142"/>
              <w:tab w:val="right" w:pos="9639"/>
            </w:tabs>
            <w:spacing w:before="120" w:line="240" w:lineRule="exact"/>
            <w:rPr>
              <w:rFonts w:asciiTheme="majorHAnsi" w:hAnsiTheme="majorHAnsi" w:cs="Arial"/>
              <w:color w:val="999999" w:themeColor="accent2"/>
              <w:sz w:val="18"/>
              <w:szCs w:val="18"/>
            </w:rPr>
          </w:pPr>
          <w:r w:rsidRPr="00ED0C0B">
            <w:rPr>
              <w:rFonts w:asciiTheme="majorHAnsi" w:hAnsiTheme="majorHAnsi" w:cs="Arial"/>
              <w:color w:val="FFFFFF" w:themeColor="background1"/>
              <w:sz w:val="18"/>
              <w:szCs w:val="18"/>
            </w:rPr>
            <w:t xml:space="preserve">© </w:t>
          </w:r>
          <w:hyperlink r:id="rId1" w:history="1">
            <w:r w:rsidRPr="00ED0C0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9D04245" w14:textId="77777777" w:rsidR="006B4ECE" w:rsidRPr="00ED0C0B" w:rsidRDefault="006B4ECE" w:rsidP="00ED0C0B">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58B2B5B" w14:textId="77777777" w:rsidR="006B4ECE" w:rsidRPr="00ED0C0B" w:rsidRDefault="006B4ECE" w:rsidP="00ED0C0B">
          <w:pPr>
            <w:tabs>
              <w:tab w:val="right" w:pos="9639"/>
            </w:tabs>
            <w:spacing w:before="120" w:line="240" w:lineRule="exact"/>
            <w:jc w:val="right"/>
            <w:rPr>
              <w:rFonts w:asciiTheme="majorHAnsi" w:hAnsiTheme="majorHAnsi" w:cs="Arial"/>
              <w:color w:val="999999" w:themeColor="accent2"/>
              <w:sz w:val="18"/>
              <w:szCs w:val="18"/>
            </w:rPr>
          </w:pPr>
        </w:p>
      </w:tc>
    </w:tr>
  </w:tbl>
  <w:p w14:paraId="63AD2D47" w14:textId="264B39D5" w:rsidR="006B4ECE" w:rsidRPr="00ED0C0B" w:rsidRDefault="006B4ECE" w:rsidP="00ED0C0B">
    <w:pPr>
      <w:tabs>
        <w:tab w:val="center" w:pos="4513"/>
        <w:tab w:val="right" w:pos="9026"/>
      </w:tabs>
      <w:spacing w:after="0" w:line="240" w:lineRule="auto"/>
      <w:rPr>
        <w:sz w:val="2"/>
      </w:rPr>
    </w:pPr>
    <w:r w:rsidRPr="00ED0C0B">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0C6C335A" wp14:editId="2DFABA52">
          <wp:simplePos x="0" y="0"/>
          <wp:positionH relativeFrom="column">
            <wp:posOffset>-713105</wp:posOffset>
          </wp:positionH>
          <wp:positionV relativeFrom="page">
            <wp:posOffset>10142220</wp:posOffset>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F939" w14:textId="77777777" w:rsidR="00E13EA8" w:rsidRDefault="00E13EA8" w:rsidP="00304EA1">
      <w:pPr>
        <w:spacing w:after="0" w:line="240" w:lineRule="auto"/>
      </w:pPr>
      <w:r>
        <w:separator/>
      </w:r>
    </w:p>
  </w:footnote>
  <w:footnote w:type="continuationSeparator" w:id="0">
    <w:p w14:paraId="5DB29A7A" w14:textId="77777777" w:rsidR="00E13EA8" w:rsidRDefault="00E13EA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CC2C" w14:textId="77777777" w:rsidR="00D710AB" w:rsidRDefault="00D71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8094" w14:textId="2B8688C1" w:rsidR="006B4ECE" w:rsidRPr="00D86DE4" w:rsidRDefault="00D710AB" w:rsidP="00F37E67">
    <w:pPr>
      <w:pStyle w:val="VCAAcaptionsandfootnotes"/>
      <w:rPr>
        <w:color w:val="999999" w:themeColor="accent2"/>
      </w:rPr>
    </w:pPr>
    <w:sdt>
      <w:sdtPr>
        <w:rPr>
          <w:color w:val="999999" w:themeColor="accent2"/>
        </w:rPr>
        <w:alias w:val="Title"/>
        <w:tag w:val=""/>
        <w:id w:val="-2029327038"/>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 xml:space="preserve">VCE Health and Physical Education learning area – School-based Assessment Task Types: Units 1–4: </w:t>
        </w:r>
        <w:r w:rsidRPr="00C64AA6">
          <w:rPr>
            <w:color w:val="999999" w:themeColor="accent2"/>
          </w:rPr>
          <w:t>2018–2024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0759" w14:textId="46A45EFD" w:rsidR="006B4ECE" w:rsidRPr="009370BC" w:rsidRDefault="006B4ECE" w:rsidP="00970580">
    <w:pPr>
      <w:spacing w:after="0"/>
      <w:ind w:right="-142"/>
      <w:jc w:val="right"/>
    </w:pPr>
    <w:r w:rsidRPr="003F2FD4">
      <w:rPr>
        <w:noProof/>
        <w:lang w:val="en-AU" w:eastAsia="en-AU"/>
      </w:rPr>
      <w:drawing>
        <wp:anchor distT="0" distB="0" distL="114300" distR="114300" simplePos="0" relativeHeight="251661312" behindDoc="1" locked="1" layoutInCell="1" allowOverlap="1" wp14:anchorId="62F18130" wp14:editId="5C4BD3D0">
          <wp:simplePos x="0" y="0"/>
          <wp:positionH relativeFrom="column">
            <wp:posOffset>-710565</wp:posOffset>
          </wp:positionH>
          <wp:positionV relativeFrom="page">
            <wp:posOffset>9525</wp:posOffset>
          </wp:positionV>
          <wp:extent cx="7539355" cy="716280"/>
          <wp:effectExtent l="0" t="0" r="444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355" cy="716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3A9D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6EA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26DA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087D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DC5F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C5C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462A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B20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8A8B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344E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312B4"/>
    <w:multiLevelType w:val="hybridMultilevel"/>
    <w:tmpl w:val="53845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95148C"/>
    <w:multiLevelType w:val="hybridMultilevel"/>
    <w:tmpl w:val="01209196"/>
    <w:styleLink w:val="ImportedStyle1"/>
    <w:lvl w:ilvl="0" w:tplc="C6B00BC2">
      <w:start w:val="1"/>
      <w:numFmt w:val="bullet"/>
      <w:lvlText w:val="·"/>
      <w:lvlJc w:val="left"/>
      <w:pPr>
        <w:ind w:left="42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E44FF8">
      <w:start w:val="1"/>
      <w:numFmt w:val="bullet"/>
      <w:lvlText w:val="o"/>
      <w:lvlJc w:val="left"/>
      <w:pPr>
        <w:tabs>
          <w:tab w:val="left" w:pos="425"/>
        </w:tabs>
        <w:ind w:left="114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E2560">
      <w:start w:val="1"/>
      <w:numFmt w:val="bullet"/>
      <w:lvlText w:val="▪"/>
      <w:lvlJc w:val="left"/>
      <w:pPr>
        <w:tabs>
          <w:tab w:val="left" w:pos="425"/>
        </w:tabs>
        <w:ind w:left="18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70E0A6">
      <w:start w:val="1"/>
      <w:numFmt w:val="bullet"/>
      <w:lvlText w:val="·"/>
      <w:lvlJc w:val="left"/>
      <w:pPr>
        <w:tabs>
          <w:tab w:val="left" w:pos="425"/>
        </w:tabs>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46105E">
      <w:start w:val="1"/>
      <w:numFmt w:val="bullet"/>
      <w:lvlText w:val="o"/>
      <w:lvlJc w:val="left"/>
      <w:pPr>
        <w:tabs>
          <w:tab w:val="left" w:pos="425"/>
        </w:tabs>
        <w:ind w:left="330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A202D6">
      <w:start w:val="1"/>
      <w:numFmt w:val="bullet"/>
      <w:lvlText w:val="▪"/>
      <w:lvlJc w:val="left"/>
      <w:pPr>
        <w:tabs>
          <w:tab w:val="left" w:pos="425"/>
        </w:tabs>
        <w:ind w:left="402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012B8">
      <w:start w:val="1"/>
      <w:numFmt w:val="bullet"/>
      <w:lvlText w:val="·"/>
      <w:lvlJc w:val="left"/>
      <w:pPr>
        <w:tabs>
          <w:tab w:val="left" w:pos="425"/>
        </w:tabs>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BCFDF0">
      <w:start w:val="1"/>
      <w:numFmt w:val="bullet"/>
      <w:lvlText w:val="o"/>
      <w:lvlJc w:val="left"/>
      <w:pPr>
        <w:tabs>
          <w:tab w:val="left" w:pos="425"/>
        </w:tabs>
        <w:ind w:left="54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40C418">
      <w:start w:val="1"/>
      <w:numFmt w:val="bullet"/>
      <w:lvlText w:val="▪"/>
      <w:lvlJc w:val="left"/>
      <w:pPr>
        <w:tabs>
          <w:tab w:val="left" w:pos="425"/>
        </w:tabs>
        <w:ind w:left="618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721086A"/>
    <w:multiLevelType w:val="hybridMultilevel"/>
    <w:tmpl w:val="175A4EE8"/>
    <w:lvl w:ilvl="0" w:tplc="82683D3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8126AF"/>
    <w:multiLevelType w:val="hybridMultilevel"/>
    <w:tmpl w:val="8BC69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1E60FC"/>
    <w:multiLevelType w:val="hybridMultilevel"/>
    <w:tmpl w:val="F998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16704"/>
    <w:multiLevelType w:val="hybridMultilevel"/>
    <w:tmpl w:val="4CB4E3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283C4D7A"/>
    <w:multiLevelType w:val="hybridMultilevel"/>
    <w:tmpl w:val="2BB643E2"/>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284A5B46"/>
    <w:multiLevelType w:val="hybridMultilevel"/>
    <w:tmpl w:val="C1FEB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8442DF"/>
    <w:multiLevelType w:val="hybridMultilevel"/>
    <w:tmpl w:val="5B424F40"/>
    <w:numStyleLink w:val="ImportedStyle2"/>
  </w:abstractNum>
  <w:abstractNum w:abstractNumId="20" w15:restartNumberingAfterBreak="0">
    <w:nsid w:val="2C6969DB"/>
    <w:multiLevelType w:val="hybridMultilevel"/>
    <w:tmpl w:val="5CFA3CD2"/>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1" w15:restartNumberingAfterBreak="0">
    <w:nsid w:val="331204BA"/>
    <w:multiLevelType w:val="hybridMultilevel"/>
    <w:tmpl w:val="ED72EB2E"/>
    <w:lvl w:ilvl="0" w:tplc="509A9322">
      <w:start w:val="3"/>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2" w15:restartNumberingAfterBreak="0">
    <w:nsid w:val="34DB7D3C"/>
    <w:multiLevelType w:val="hybridMultilevel"/>
    <w:tmpl w:val="5B424F40"/>
    <w:styleLink w:val="ImportedStyle2"/>
    <w:lvl w:ilvl="0" w:tplc="AA76DCDA">
      <w:start w:val="1"/>
      <w:numFmt w:val="bullet"/>
      <w:lvlText w:val="-"/>
      <w:lvlJc w:val="left"/>
      <w:pPr>
        <w:tabs>
          <w:tab w:val="left" w:pos="425"/>
        </w:tabs>
        <w:ind w:left="85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CEDB6">
      <w:start w:val="1"/>
      <w:numFmt w:val="bullet"/>
      <w:lvlText w:val="o"/>
      <w:lvlJc w:val="left"/>
      <w:pPr>
        <w:tabs>
          <w:tab w:val="left" w:pos="425"/>
        </w:tabs>
        <w:ind w:left="147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CC8AB2">
      <w:start w:val="1"/>
      <w:numFmt w:val="bullet"/>
      <w:lvlText w:val="▪"/>
      <w:lvlJc w:val="left"/>
      <w:pPr>
        <w:tabs>
          <w:tab w:val="left" w:pos="425"/>
        </w:tabs>
        <w:ind w:left="21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ADA32">
      <w:start w:val="1"/>
      <w:numFmt w:val="bullet"/>
      <w:lvlText w:val="·"/>
      <w:lvlJc w:val="left"/>
      <w:pPr>
        <w:tabs>
          <w:tab w:val="left" w:pos="425"/>
        </w:tabs>
        <w:ind w:left="291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22D2C">
      <w:start w:val="1"/>
      <w:numFmt w:val="bullet"/>
      <w:lvlText w:val="o"/>
      <w:lvlJc w:val="left"/>
      <w:pPr>
        <w:tabs>
          <w:tab w:val="left" w:pos="425"/>
        </w:tabs>
        <w:ind w:left="363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4C8C92">
      <w:start w:val="1"/>
      <w:numFmt w:val="bullet"/>
      <w:lvlText w:val="▪"/>
      <w:lvlJc w:val="left"/>
      <w:pPr>
        <w:tabs>
          <w:tab w:val="left" w:pos="425"/>
        </w:tabs>
        <w:ind w:left="435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6EA776">
      <w:start w:val="1"/>
      <w:numFmt w:val="bullet"/>
      <w:lvlText w:val="·"/>
      <w:lvlJc w:val="left"/>
      <w:pPr>
        <w:tabs>
          <w:tab w:val="left" w:pos="425"/>
        </w:tabs>
        <w:ind w:left="507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23C1A">
      <w:start w:val="1"/>
      <w:numFmt w:val="bullet"/>
      <w:lvlText w:val="o"/>
      <w:lvlJc w:val="left"/>
      <w:pPr>
        <w:tabs>
          <w:tab w:val="left" w:pos="425"/>
        </w:tabs>
        <w:ind w:left="57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2876E4">
      <w:start w:val="1"/>
      <w:numFmt w:val="bullet"/>
      <w:lvlText w:val="▪"/>
      <w:lvlJc w:val="left"/>
      <w:pPr>
        <w:tabs>
          <w:tab w:val="left" w:pos="425"/>
        </w:tabs>
        <w:ind w:left="651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C7E7FE4"/>
    <w:multiLevelType w:val="hybridMultilevel"/>
    <w:tmpl w:val="5C14D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D27C69"/>
    <w:multiLevelType w:val="hybridMultilevel"/>
    <w:tmpl w:val="4E12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40CB77CC"/>
    <w:multiLevelType w:val="hybridMultilevel"/>
    <w:tmpl w:val="6414D3F8"/>
    <w:lvl w:ilvl="0" w:tplc="E5245760">
      <w:start w:val="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4F9F5804"/>
    <w:multiLevelType w:val="hybridMultilevel"/>
    <w:tmpl w:val="AFD2B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642934"/>
    <w:multiLevelType w:val="hybridMultilevel"/>
    <w:tmpl w:val="EACEA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8104BB"/>
    <w:multiLevelType w:val="hybridMultilevel"/>
    <w:tmpl w:val="01209196"/>
    <w:numStyleLink w:val="ImportedStyle1"/>
  </w:abstractNum>
  <w:abstractNum w:abstractNumId="30" w15:restartNumberingAfterBreak="0">
    <w:nsid w:val="52060918"/>
    <w:multiLevelType w:val="hybridMultilevel"/>
    <w:tmpl w:val="360E39CE"/>
    <w:lvl w:ilvl="0" w:tplc="AC4435C0">
      <w:start w:val="3"/>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1" w15:restartNumberingAfterBreak="0">
    <w:nsid w:val="57191EC9"/>
    <w:multiLevelType w:val="hybridMultilevel"/>
    <w:tmpl w:val="9A14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57B75735"/>
    <w:multiLevelType w:val="hybridMultilevel"/>
    <w:tmpl w:val="7DE2C892"/>
    <w:lvl w:ilvl="0" w:tplc="04090001">
      <w:start w:val="1"/>
      <w:numFmt w:val="bullet"/>
      <w:lvlText w:val=""/>
      <w:lvlJc w:val="left"/>
      <w:pPr>
        <w:ind w:left="720" w:hanging="360"/>
      </w:pPr>
      <w:rPr>
        <w:rFonts w:ascii="Symbol" w:hAnsi="Symbol" w:hint="default"/>
      </w:rPr>
    </w:lvl>
    <w:lvl w:ilvl="1" w:tplc="D292D7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53BF1"/>
    <w:multiLevelType w:val="hybridMultilevel"/>
    <w:tmpl w:val="F2E4D778"/>
    <w:lvl w:ilvl="0" w:tplc="C674D230">
      <w:start w:val="1"/>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5BFE6855"/>
    <w:multiLevelType w:val="hybridMultilevel"/>
    <w:tmpl w:val="4A30AC5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6273310D"/>
    <w:multiLevelType w:val="hybridMultilevel"/>
    <w:tmpl w:val="DF9AC3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62872B6C"/>
    <w:multiLevelType w:val="hybridMultilevel"/>
    <w:tmpl w:val="58B0CDFA"/>
    <w:lvl w:ilvl="0" w:tplc="A1D2673A">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ADB1A32"/>
    <w:multiLevelType w:val="hybridMultilevel"/>
    <w:tmpl w:val="42A403EE"/>
    <w:lvl w:ilvl="0" w:tplc="31DE61E4">
      <w:start w:val="1"/>
      <w:numFmt w:val="bullet"/>
      <w:lvlText w:val="•"/>
      <w:lvlJc w:val="left"/>
      <w:pPr>
        <w:tabs>
          <w:tab w:val="num" w:pos="720"/>
        </w:tabs>
        <w:ind w:left="720" w:hanging="360"/>
      </w:pPr>
      <w:rPr>
        <w:rFonts w:ascii="Arial" w:hAnsi="Arial" w:hint="default"/>
      </w:rPr>
    </w:lvl>
    <w:lvl w:ilvl="1" w:tplc="D1740A98" w:tentative="1">
      <w:start w:val="1"/>
      <w:numFmt w:val="bullet"/>
      <w:lvlText w:val="•"/>
      <w:lvlJc w:val="left"/>
      <w:pPr>
        <w:tabs>
          <w:tab w:val="num" w:pos="1440"/>
        </w:tabs>
        <w:ind w:left="1440" w:hanging="360"/>
      </w:pPr>
      <w:rPr>
        <w:rFonts w:ascii="Arial" w:hAnsi="Arial" w:hint="default"/>
      </w:rPr>
    </w:lvl>
    <w:lvl w:ilvl="2" w:tplc="DC9AA6D4" w:tentative="1">
      <w:start w:val="1"/>
      <w:numFmt w:val="bullet"/>
      <w:lvlText w:val="•"/>
      <w:lvlJc w:val="left"/>
      <w:pPr>
        <w:tabs>
          <w:tab w:val="num" w:pos="2160"/>
        </w:tabs>
        <w:ind w:left="2160" w:hanging="360"/>
      </w:pPr>
      <w:rPr>
        <w:rFonts w:ascii="Arial" w:hAnsi="Arial" w:hint="default"/>
      </w:rPr>
    </w:lvl>
    <w:lvl w:ilvl="3" w:tplc="A88205F4" w:tentative="1">
      <w:start w:val="1"/>
      <w:numFmt w:val="bullet"/>
      <w:lvlText w:val="•"/>
      <w:lvlJc w:val="left"/>
      <w:pPr>
        <w:tabs>
          <w:tab w:val="num" w:pos="2880"/>
        </w:tabs>
        <w:ind w:left="2880" w:hanging="360"/>
      </w:pPr>
      <w:rPr>
        <w:rFonts w:ascii="Arial" w:hAnsi="Arial" w:hint="default"/>
      </w:rPr>
    </w:lvl>
    <w:lvl w:ilvl="4" w:tplc="E3666738" w:tentative="1">
      <w:start w:val="1"/>
      <w:numFmt w:val="bullet"/>
      <w:lvlText w:val="•"/>
      <w:lvlJc w:val="left"/>
      <w:pPr>
        <w:tabs>
          <w:tab w:val="num" w:pos="3600"/>
        </w:tabs>
        <w:ind w:left="3600" w:hanging="360"/>
      </w:pPr>
      <w:rPr>
        <w:rFonts w:ascii="Arial" w:hAnsi="Arial" w:hint="default"/>
      </w:rPr>
    </w:lvl>
    <w:lvl w:ilvl="5" w:tplc="4158331E" w:tentative="1">
      <w:start w:val="1"/>
      <w:numFmt w:val="bullet"/>
      <w:lvlText w:val="•"/>
      <w:lvlJc w:val="left"/>
      <w:pPr>
        <w:tabs>
          <w:tab w:val="num" w:pos="4320"/>
        </w:tabs>
        <w:ind w:left="4320" w:hanging="360"/>
      </w:pPr>
      <w:rPr>
        <w:rFonts w:ascii="Arial" w:hAnsi="Arial" w:hint="default"/>
      </w:rPr>
    </w:lvl>
    <w:lvl w:ilvl="6" w:tplc="7B5AD060" w:tentative="1">
      <w:start w:val="1"/>
      <w:numFmt w:val="bullet"/>
      <w:lvlText w:val="•"/>
      <w:lvlJc w:val="left"/>
      <w:pPr>
        <w:tabs>
          <w:tab w:val="num" w:pos="5040"/>
        </w:tabs>
        <w:ind w:left="5040" w:hanging="360"/>
      </w:pPr>
      <w:rPr>
        <w:rFonts w:ascii="Arial" w:hAnsi="Arial" w:hint="default"/>
      </w:rPr>
    </w:lvl>
    <w:lvl w:ilvl="7" w:tplc="8B1C5D9C" w:tentative="1">
      <w:start w:val="1"/>
      <w:numFmt w:val="bullet"/>
      <w:lvlText w:val="•"/>
      <w:lvlJc w:val="left"/>
      <w:pPr>
        <w:tabs>
          <w:tab w:val="num" w:pos="5760"/>
        </w:tabs>
        <w:ind w:left="5760" w:hanging="360"/>
      </w:pPr>
      <w:rPr>
        <w:rFonts w:ascii="Arial" w:hAnsi="Arial" w:hint="default"/>
      </w:rPr>
    </w:lvl>
    <w:lvl w:ilvl="8" w:tplc="974841E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C06CA3"/>
    <w:multiLevelType w:val="hybridMultilevel"/>
    <w:tmpl w:val="E7A64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5D1B11"/>
    <w:multiLevelType w:val="hybridMultilevel"/>
    <w:tmpl w:val="7E7E483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B74591"/>
    <w:multiLevelType w:val="hybridMultilevel"/>
    <w:tmpl w:val="05887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4260585">
    <w:abstractNumId w:val="38"/>
  </w:num>
  <w:num w:numId="2" w16cid:durableId="73283975">
    <w:abstractNumId w:val="32"/>
  </w:num>
  <w:num w:numId="3" w16cid:durableId="891431449">
    <w:abstractNumId w:val="25"/>
  </w:num>
  <w:num w:numId="4" w16cid:durableId="1027947398">
    <w:abstractNumId w:val="13"/>
  </w:num>
  <w:num w:numId="5" w16cid:durableId="152527328">
    <w:abstractNumId w:val="36"/>
  </w:num>
  <w:num w:numId="6" w16cid:durableId="349114045">
    <w:abstractNumId w:val="11"/>
  </w:num>
  <w:num w:numId="7" w16cid:durableId="952590805">
    <w:abstractNumId w:val="29"/>
  </w:num>
  <w:num w:numId="8" w16cid:durableId="767697531">
    <w:abstractNumId w:val="22"/>
  </w:num>
  <w:num w:numId="9" w16cid:durableId="1574700805">
    <w:abstractNumId w:val="19"/>
  </w:num>
  <w:num w:numId="10" w16cid:durableId="20261288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2655493">
    <w:abstractNumId w:val="37"/>
  </w:num>
  <w:num w:numId="12" w16cid:durableId="412900209">
    <w:abstractNumId w:val="16"/>
  </w:num>
  <w:num w:numId="13" w16cid:durableId="1011906825">
    <w:abstractNumId w:val="33"/>
  </w:num>
  <w:num w:numId="14" w16cid:durableId="2130468544">
    <w:abstractNumId w:val="15"/>
  </w:num>
  <w:num w:numId="15" w16cid:durableId="1503006586">
    <w:abstractNumId w:val="31"/>
  </w:num>
  <w:num w:numId="16" w16cid:durableId="1487748655">
    <w:abstractNumId w:val="24"/>
  </w:num>
  <w:num w:numId="17" w16cid:durableId="778843161">
    <w:abstractNumId w:val="34"/>
  </w:num>
  <w:num w:numId="18" w16cid:durableId="278488656">
    <w:abstractNumId w:val="9"/>
  </w:num>
  <w:num w:numId="19" w16cid:durableId="213270869">
    <w:abstractNumId w:val="7"/>
  </w:num>
  <w:num w:numId="20" w16cid:durableId="1644773899">
    <w:abstractNumId w:val="6"/>
  </w:num>
  <w:num w:numId="21" w16cid:durableId="660357532">
    <w:abstractNumId w:val="5"/>
  </w:num>
  <w:num w:numId="22" w16cid:durableId="140772984">
    <w:abstractNumId w:val="4"/>
  </w:num>
  <w:num w:numId="23" w16cid:durableId="435175252">
    <w:abstractNumId w:val="8"/>
  </w:num>
  <w:num w:numId="24" w16cid:durableId="116948942">
    <w:abstractNumId w:val="3"/>
  </w:num>
  <w:num w:numId="25" w16cid:durableId="583147472">
    <w:abstractNumId w:val="2"/>
  </w:num>
  <w:num w:numId="26" w16cid:durableId="1995910505">
    <w:abstractNumId w:val="1"/>
  </w:num>
  <w:num w:numId="27" w16cid:durableId="263272952">
    <w:abstractNumId w:val="0"/>
  </w:num>
  <w:num w:numId="28" w16cid:durableId="843516849">
    <w:abstractNumId w:val="17"/>
  </w:num>
  <w:num w:numId="29" w16cid:durableId="684215145">
    <w:abstractNumId w:val="26"/>
  </w:num>
  <w:num w:numId="30" w16cid:durableId="428043724">
    <w:abstractNumId w:val="35"/>
  </w:num>
  <w:num w:numId="31" w16cid:durableId="775753383">
    <w:abstractNumId w:val="12"/>
  </w:num>
  <w:num w:numId="32" w16cid:durableId="1037239292">
    <w:abstractNumId w:val="39"/>
  </w:num>
  <w:num w:numId="33" w16cid:durableId="1059209194">
    <w:abstractNumId w:val="14"/>
  </w:num>
  <w:num w:numId="34" w16cid:durableId="75328154">
    <w:abstractNumId w:val="23"/>
  </w:num>
  <w:num w:numId="35" w16cid:durableId="1568614384">
    <w:abstractNumId w:val="10"/>
  </w:num>
  <w:num w:numId="36" w16cid:durableId="172232690">
    <w:abstractNumId w:val="42"/>
  </w:num>
  <w:num w:numId="37" w16cid:durableId="467818290">
    <w:abstractNumId w:val="27"/>
  </w:num>
  <w:num w:numId="38" w16cid:durableId="509442614">
    <w:abstractNumId w:val="21"/>
  </w:num>
  <w:num w:numId="39" w16cid:durableId="805048794">
    <w:abstractNumId w:val="41"/>
  </w:num>
  <w:num w:numId="40" w16cid:durableId="101069313">
    <w:abstractNumId w:val="18"/>
  </w:num>
  <w:num w:numId="41" w16cid:durableId="1464692568">
    <w:abstractNumId w:val="20"/>
  </w:num>
  <w:num w:numId="42" w16cid:durableId="692657607">
    <w:abstractNumId w:val="40"/>
  </w:num>
  <w:num w:numId="43" w16cid:durableId="1370109819">
    <w:abstractNumId w:val="28"/>
  </w:num>
  <w:num w:numId="44" w16cid:durableId="2457660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4309"/>
    <w:rsid w:val="00005B3D"/>
    <w:rsid w:val="000165DD"/>
    <w:rsid w:val="0003137C"/>
    <w:rsid w:val="00034DE8"/>
    <w:rsid w:val="00034F1E"/>
    <w:rsid w:val="00034F7D"/>
    <w:rsid w:val="0004110A"/>
    <w:rsid w:val="000444F6"/>
    <w:rsid w:val="00045236"/>
    <w:rsid w:val="00050808"/>
    <w:rsid w:val="000548B5"/>
    <w:rsid w:val="00056934"/>
    <w:rsid w:val="00056ED3"/>
    <w:rsid w:val="0005780E"/>
    <w:rsid w:val="00057E98"/>
    <w:rsid w:val="00062E23"/>
    <w:rsid w:val="00063AEA"/>
    <w:rsid w:val="00065CC6"/>
    <w:rsid w:val="00071599"/>
    <w:rsid w:val="00073C02"/>
    <w:rsid w:val="0007484E"/>
    <w:rsid w:val="00075C22"/>
    <w:rsid w:val="00076F5A"/>
    <w:rsid w:val="00077555"/>
    <w:rsid w:val="00077FF8"/>
    <w:rsid w:val="00085624"/>
    <w:rsid w:val="00095396"/>
    <w:rsid w:val="00095626"/>
    <w:rsid w:val="00096CA4"/>
    <w:rsid w:val="000A3E69"/>
    <w:rsid w:val="000A71F7"/>
    <w:rsid w:val="000B2F4C"/>
    <w:rsid w:val="000B386C"/>
    <w:rsid w:val="000B53F5"/>
    <w:rsid w:val="000C0018"/>
    <w:rsid w:val="000C1312"/>
    <w:rsid w:val="000C5E76"/>
    <w:rsid w:val="000D40FC"/>
    <w:rsid w:val="000E57BA"/>
    <w:rsid w:val="000F09E4"/>
    <w:rsid w:val="000F0EC1"/>
    <w:rsid w:val="000F16FD"/>
    <w:rsid w:val="000F1F68"/>
    <w:rsid w:val="000F53C9"/>
    <w:rsid w:val="000F5AAF"/>
    <w:rsid w:val="00103FDD"/>
    <w:rsid w:val="00107200"/>
    <w:rsid w:val="00107F43"/>
    <w:rsid w:val="001109C7"/>
    <w:rsid w:val="00123774"/>
    <w:rsid w:val="0014314F"/>
    <w:rsid w:val="00143520"/>
    <w:rsid w:val="001470EF"/>
    <w:rsid w:val="00150AA0"/>
    <w:rsid w:val="001514D2"/>
    <w:rsid w:val="00153377"/>
    <w:rsid w:val="00153AD2"/>
    <w:rsid w:val="00164D18"/>
    <w:rsid w:val="00175ACF"/>
    <w:rsid w:val="001779EA"/>
    <w:rsid w:val="00182B13"/>
    <w:rsid w:val="00183B2C"/>
    <w:rsid w:val="00184F8C"/>
    <w:rsid w:val="001871A9"/>
    <w:rsid w:val="00195DBB"/>
    <w:rsid w:val="00197145"/>
    <w:rsid w:val="00197C1D"/>
    <w:rsid w:val="001A3E13"/>
    <w:rsid w:val="001B19A8"/>
    <w:rsid w:val="001B22C2"/>
    <w:rsid w:val="001B2F9C"/>
    <w:rsid w:val="001B74D1"/>
    <w:rsid w:val="001D1163"/>
    <w:rsid w:val="001D3246"/>
    <w:rsid w:val="001D4096"/>
    <w:rsid w:val="001D434C"/>
    <w:rsid w:val="001D4980"/>
    <w:rsid w:val="001D6E98"/>
    <w:rsid w:val="001D6EEC"/>
    <w:rsid w:val="001E3CDA"/>
    <w:rsid w:val="001E5F26"/>
    <w:rsid w:val="001F5EE2"/>
    <w:rsid w:val="001F7807"/>
    <w:rsid w:val="00205FB0"/>
    <w:rsid w:val="0020759A"/>
    <w:rsid w:val="00207C40"/>
    <w:rsid w:val="002162E5"/>
    <w:rsid w:val="00216F8D"/>
    <w:rsid w:val="002236BE"/>
    <w:rsid w:val="0022477F"/>
    <w:rsid w:val="00224864"/>
    <w:rsid w:val="002279BA"/>
    <w:rsid w:val="002329F3"/>
    <w:rsid w:val="0023378B"/>
    <w:rsid w:val="00234CBA"/>
    <w:rsid w:val="00234D4D"/>
    <w:rsid w:val="00243F0D"/>
    <w:rsid w:val="002570B7"/>
    <w:rsid w:val="00260767"/>
    <w:rsid w:val="00261D8B"/>
    <w:rsid w:val="00263FFA"/>
    <w:rsid w:val="002647BB"/>
    <w:rsid w:val="00271E2E"/>
    <w:rsid w:val="00274365"/>
    <w:rsid w:val="002754C1"/>
    <w:rsid w:val="0028324E"/>
    <w:rsid w:val="002841C8"/>
    <w:rsid w:val="0028516B"/>
    <w:rsid w:val="002851CE"/>
    <w:rsid w:val="002870D2"/>
    <w:rsid w:val="00290D38"/>
    <w:rsid w:val="00293DCB"/>
    <w:rsid w:val="00294B2B"/>
    <w:rsid w:val="00294F3C"/>
    <w:rsid w:val="002960A0"/>
    <w:rsid w:val="002A0770"/>
    <w:rsid w:val="002B5FB0"/>
    <w:rsid w:val="002B6C22"/>
    <w:rsid w:val="002C4E8D"/>
    <w:rsid w:val="002C6F90"/>
    <w:rsid w:val="002D0186"/>
    <w:rsid w:val="002D7511"/>
    <w:rsid w:val="002E4FB5"/>
    <w:rsid w:val="002E6A31"/>
    <w:rsid w:val="002E73BF"/>
    <w:rsid w:val="002F44B5"/>
    <w:rsid w:val="002F6F59"/>
    <w:rsid w:val="00302FB8"/>
    <w:rsid w:val="00304EA1"/>
    <w:rsid w:val="00306A6A"/>
    <w:rsid w:val="003106C0"/>
    <w:rsid w:val="003117F3"/>
    <w:rsid w:val="00314D81"/>
    <w:rsid w:val="00321E06"/>
    <w:rsid w:val="00322FC6"/>
    <w:rsid w:val="003244DE"/>
    <w:rsid w:val="00332E34"/>
    <w:rsid w:val="00337344"/>
    <w:rsid w:val="003376F5"/>
    <w:rsid w:val="00344A6C"/>
    <w:rsid w:val="0035293F"/>
    <w:rsid w:val="00363F9D"/>
    <w:rsid w:val="003700A3"/>
    <w:rsid w:val="00372036"/>
    <w:rsid w:val="003739A3"/>
    <w:rsid w:val="003756F7"/>
    <w:rsid w:val="00376BAC"/>
    <w:rsid w:val="003848C1"/>
    <w:rsid w:val="00390B45"/>
    <w:rsid w:val="00391986"/>
    <w:rsid w:val="003952D4"/>
    <w:rsid w:val="003A00B4"/>
    <w:rsid w:val="003A76E4"/>
    <w:rsid w:val="003A785A"/>
    <w:rsid w:val="003B0EC9"/>
    <w:rsid w:val="003B4C03"/>
    <w:rsid w:val="003B7CC9"/>
    <w:rsid w:val="003C5141"/>
    <w:rsid w:val="003C5E71"/>
    <w:rsid w:val="003C607C"/>
    <w:rsid w:val="003D2575"/>
    <w:rsid w:val="003D77E8"/>
    <w:rsid w:val="003F12FE"/>
    <w:rsid w:val="003F2FD4"/>
    <w:rsid w:val="003F3B67"/>
    <w:rsid w:val="003F3F37"/>
    <w:rsid w:val="003F4C28"/>
    <w:rsid w:val="003F5929"/>
    <w:rsid w:val="003F7D5F"/>
    <w:rsid w:val="00401CA3"/>
    <w:rsid w:val="00407F52"/>
    <w:rsid w:val="00410ED8"/>
    <w:rsid w:val="0041121D"/>
    <w:rsid w:val="004114D6"/>
    <w:rsid w:val="00416762"/>
    <w:rsid w:val="00416FE4"/>
    <w:rsid w:val="00417AA3"/>
    <w:rsid w:val="00421CB6"/>
    <w:rsid w:val="00425DFE"/>
    <w:rsid w:val="00430C46"/>
    <w:rsid w:val="0043491F"/>
    <w:rsid w:val="00434EDB"/>
    <w:rsid w:val="00440B32"/>
    <w:rsid w:val="0044258A"/>
    <w:rsid w:val="00442C20"/>
    <w:rsid w:val="00442CC2"/>
    <w:rsid w:val="00447050"/>
    <w:rsid w:val="00453ECB"/>
    <w:rsid w:val="0045523D"/>
    <w:rsid w:val="00457B9B"/>
    <w:rsid w:val="00460264"/>
    <w:rsid w:val="0046078D"/>
    <w:rsid w:val="00460862"/>
    <w:rsid w:val="00464200"/>
    <w:rsid w:val="004646C4"/>
    <w:rsid w:val="00465728"/>
    <w:rsid w:val="004705B0"/>
    <w:rsid w:val="00474BA5"/>
    <w:rsid w:val="00480EFE"/>
    <w:rsid w:val="00495C80"/>
    <w:rsid w:val="004A2ED8"/>
    <w:rsid w:val="004A6B2A"/>
    <w:rsid w:val="004A7438"/>
    <w:rsid w:val="004A7576"/>
    <w:rsid w:val="004B5764"/>
    <w:rsid w:val="004C4A02"/>
    <w:rsid w:val="004D03B1"/>
    <w:rsid w:val="004E4539"/>
    <w:rsid w:val="004E4613"/>
    <w:rsid w:val="004F1610"/>
    <w:rsid w:val="004F53D2"/>
    <w:rsid w:val="004F54B5"/>
    <w:rsid w:val="004F5BDA"/>
    <w:rsid w:val="005118BD"/>
    <w:rsid w:val="00515971"/>
    <w:rsid w:val="0051631E"/>
    <w:rsid w:val="0051778A"/>
    <w:rsid w:val="005210BD"/>
    <w:rsid w:val="005260DA"/>
    <w:rsid w:val="00533A9C"/>
    <w:rsid w:val="0053693D"/>
    <w:rsid w:val="0053765E"/>
    <w:rsid w:val="00537A1F"/>
    <w:rsid w:val="005471B7"/>
    <w:rsid w:val="0055109F"/>
    <w:rsid w:val="00552916"/>
    <w:rsid w:val="00552A9A"/>
    <w:rsid w:val="005541F3"/>
    <w:rsid w:val="005616F2"/>
    <w:rsid w:val="00566029"/>
    <w:rsid w:val="005743C5"/>
    <w:rsid w:val="005859BC"/>
    <w:rsid w:val="00587094"/>
    <w:rsid w:val="0058735A"/>
    <w:rsid w:val="00587610"/>
    <w:rsid w:val="005923CB"/>
    <w:rsid w:val="00597090"/>
    <w:rsid w:val="005A5174"/>
    <w:rsid w:val="005B391B"/>
    <w:rsid w:val="005C4E35"/>
    <w:rsid w:val="005C50BD"/>
    <w:rsid w:val="005D0E0E"/>
    <w:rsid w:val="005D1875"/>
    <w:rsid w:val="005D3D78"/>
    <w:rsid w:val="005E229B"/>
    <w:rsid w:val="005E2EF0"/>
    <w:rsid w:val="005F39CD"/>
    <w:rsid w:val="005F4092"/>
    <w:rsid w:val="005F667D"/>
    <w:rsid w:val="0060120D"/>
    <w:rsid w:val="00607ADD"/>
    <w:rsid w:val="00610970"/>
    <w:rsid w:val="00613385"/>
    <w:rsid w:val="00614E38"/>
    <w:rsid w:val="006165C1"/>
    <w:rsid w:val="00617A48"/>
    <w:rsid w:val="006213D0"/>
    <w:rsid w:val="00621A2F"/>
    <w:rsid w:val="00623BA0"/>
    <w:rsid w:val="00637CC5"/>
    <w:rsid w:val="006420B8"/>
    <w:rsid w:val="00653AE4"/>
    <w:rsid w:val="00654871"/>
    <w:rsid w:val="00655069"/>
    <w:rsid w:val="006557C1"/>
    <w:rsid w:val="006558FB"/>
    <w:rsid w:val="00655AC8"/>
    <w:rsid w:val="00656453"/>
    <w:rsid w:val="006575EF"/>
    <w:rsid w:val="0066165D"/>
    <w:rsid w:val="00666CE5"/>
    <w:rsid w:val="00676E71"/>
    <w:rsid w:val="00677EA7"/>
    <w:rsid w:val="0068359E"/>
    <w:rsid w:val="0068468C"/>
    <w:rsid w:val="0068471E"/>
    <w:rsid w:val="00684F98"/>
    <w:rsid w:val="0068567A"/>
    <w:rsid w:val="00686371"/>
    <w:rsid w:val="006918BF"/>
    <w:rsid w:val="00693FFD"/>
    <w:rsid w:val="00695805"/>
    <w:rsid w:val="006A7EF6"/>
    <w:rsid w:val="006B0193"/>
    <w:rsid w:val="006B1917"/>
    <w:rsid w:val="006B4ECE"/>
    <w:rsid w:val="006B7E30"/>
    <w:rsid w:val="006C14D0"/>
    <w:rsid w:val="006D0272"/>
    <w:rsid w:val="006D2159"/>
    <w:rsid w:val="006D3592"/>
    <w:rsid w:val="006D438C"/>
    <w:rsid w:val="006E04BE"/>
    <w:rsid w:val="006E0E52"/>
    <w:rsid w:val="006F787C"/>
    <w:rsid w:val="00700B6B"/>
    <w:rsid w:val="007022D2"/>
    <w:rsid w:val="00702636"/>
    <w:rsid w:val="007079D2"/>
    <w:rsid w:val="00714CA5"/>
    <w:rsid w:val="00715659"/>
    <w:rsid w:val="00716F33"/>
    <w:rsid w:val="00723745"/>
    <w:rsid w:val="00724507"/>
    <w:rsid w:val="0073153D"/>
    <w:rsid w:val="00735F8B"/>
    <w:rsid w:val="00744A60"/>
    <w:rsid w:val="00763D48"/>
    <w:rsid w:val="0076446B"/>
    <w:rsid w:val="00773E67"/>
    <w:rsid w:val="00773E6C"/>
    <w:rsid w:val="00775554"/>
    <w:rsid w:val="00781FB1"/>
    <w:rsid w:val="00784A8D"/>
    <w:rsid w:val="00784FF6"/>
    <w:rsid w:val="007914EC"/>
    <w:rsid w:val="00792FC0"/>
    <w:rsid w:val="007960E4"/>
    <w:rsid w:val="00796113"/>
    <w:rsid w:val="007A1364"/>
    <w:rsid w:val="007A1ECF"/>
    <w:rsid w:val="007B1897"/>
    <w:rsid w:val="007B1D65"/>
    <w:rsid w:val="007C0B64"/>
    <w:rsid w:val="007C4A05"/>
    <w:rsid w:val="007D1B6D"/>
    <w:rsid w:val="007D1D0A"/>
    <w:rsid w:val="007D6CE5"/>
    <w:rsid w:val="007D7E22"/>
    <w:rsid w:val="007E5605"/>
    <w:rsid w:val="007E79E5"/>
    <w:rsid w:val="0080162B"/>
    <w:rsid w:val="00802A22"/>
    <w:rsid w:val="00804E15"/>
    <w:rsid w:val="00813C37"/>
    <w:rsid w:val="008149CF"/>
    <w:rsid w:val="008154B5"/>
    <w:rsid w:val="00823962"/>
    <w:rsid w:val="00825B35"/>
    <w:rsid w:val="00825BBD"/>
    <w:rsid w:val="00835E50"/>
    <w:rsid w:val="00840D27"/>
    <w:rsid w:val="00843D4F"/>
    <w:rsid w:val="00843E59"/>
    <w:rsid w:val="00852719"/>
    <w:rsid w:val="008551B1"/>
    <w:rsid w:val="00860115"/>
    <w:rsid w:val="00863A94"/>
    <w:rsid w:val="008740A0"/>
    <w:rsid w:val="008751F9"/>
    <w:rsid w:val="0088783C"/>
    <w:rsid w:val="008945D3"/>
    <w:rsid w:val="008A604D"/>
    <w:rsid w:val="008A680B"/>
    <w:rsid w:val="008B09D2"/>
    <w:rsid w:val="008B6CE8"/>
    <w:rsid w:val="008C33BF"/>
    <w:rsid w:val="008D47BF"/>
    <w:rsid w:val="008E0EFE"/>
    <w:rsid w:val="008E3F5E"/>
    <w:rsid w:val="009029C5"/>
    <w:rsid w:val="009030F2"/>
    <w:rsid w:val="00903A58"/>
    <w:rsid w:val="00903BF4"/>
    <w:rsid w:val="00906DC6"/>
    <w:rsid w:val="009225C7"/>
    <w:rsid w:val="00931996"/>
    <w:rsid w:val="009355C5"/>
    <w:rsid w:val="009357FA"/>
    <w:rsid w:val="00936FCE"/>
    <w:rsid w:val="009370BC"/>
    <w:rsid w:val="00941E76"/>
    <w:rsid w:val="009422FB"/>
    <w:rsid w:val="00943326"/>
    <w:rsid w:val="00946EF5"/>
    <w:rsid w:val="009501B1"/>
    <w:rsid w:val="00950EDF"/>
    <w:rsid w:val="00951C9B"/>
    <w:rsid w:val="009626C9"/>
    <w:rsid w:val="00970580"/>
    <w:rsid w:val="00971EE5"/>
    <w:rsid w:val="00973058"/>
    <w:rsid w:val="00973918"/>
    <w:rsid w:val="00974235"/>
    <w:rsid w:val="009763B1"/>
    <w:rsid w:val="009826D9"/>
    <w:rsid w:val="0098739B"/>
    <w:rsid w:val="00990FA8"/>
    <w:rsid w:val="00991B10"/>
    <w:rsid w:val="00992D80"/>
    <w:rsid w:val="009A20F9"/>
    <w:rsid w:val="009A393B"/>
    <w:rsid w:val="009B0054"/>
    <w:rsid w:val="009B06B9"/>
    <w:rsid w:val="009B561D"/>
    <w:rsid w:val="009B61E5"/>
    <w:rsid w:val="009B7B03"/>
    <w:rsid w:val="009B7D23"/>
    <w:rsid w:val="009C1433"/>
    <w:rsid w:val="009C695E"/>
    <w:rsid w:val="009D1E89"/>
    <w:rsid w:val="009D52C7"/>
    <w:rsid w:val="009D5C7E"/>
    <w:rsid w:val="009E4632"/>
    <w:rsid w:val="009E5707"/>
    <w:rsid w:val="009E784A"/>
    <w:rsid w:val="009F0B59"/>
    <w:rsid w:val="009F0E81"/>
    <w:rsid w:val="009F14EF"/>
    <w:rsid w:val="009F377D"/>
    <w:rsid w:val="009F5334"/>
    <w:rsid w:val="00A01B25"/>
    <w:rsid w:val="00A03D1E"/>
    <w:rsid w:val="00A04443"/>
    <w:rsid w:val="00A051A8"/>
    <w:rsid w:val="00A074A5"/>
    <w:rsid w:val="00A11576"/>
    <w:rsid w:val="00A11F11"/>
    <w:rsid w:val="00A15F9B"/>
    <w:rsid w:val="00A17661"/>
    <w:rsid w:val="00A24B2D"/>
    <w:rsid w:val="00A276A2"/>
    <w:rsid w:val="00A27ED9"/>
    <w:rsid w:val="00A33968"/>
    <w:rsid w:val="00A36A54"/>
    <w:rsid w:val="00A40966"/>
    <w:rsid w:val="00A4208C"/>
    <w:rsid w:val="00A42FF0"/>
    <w:rsid w:val="00A53601"/>
    <w:rsid w:val="00A569AB"/>
    <w:rsid w:val="00A56C43"/>
    <w:rsid w:val="00A61635"/>
    <w:rsid w:val="00A62962"/>
    <w:rsid w:val="00A634C2"/>
    <w:rsid w:val="00A66A79"/>
    <w:rsid w:val="00A805AD"/>
    <w:rsid w:val="00A828AA"/>
    <w:rsid w:val="00A83D7F"/>
    <w:rsid w:val="00A86067"/>
    <w:rsid w:val="00A87458"/>
    <w:rsid w:val="00A921E0"/>
    <w:rsid w:val="00A922F4"/>
    <w:rsid w:val="00A95738"/>
    <w:rsid w:val="00A96BD2"/>
    <w:rsid w:val="00AA2DAC"/>
    <w:rsid w:val="00AB4710"/>
    <w:rsid w:val="00AC02B5"/>
    <w:rsid w:val="00AC73EB"/>
    <w:rsid w:val="00AD0A68"/>
    <w:rsid w:val="00AD2784"/>
    <w:rsid w:val="00AD65B4"/>
    <w:rsid w:val="00AE13FC"/>
    <w:rsid w:val="00AE2F42"/>
    <w:rsid w:val="00AE5526"/>
    <w:rsid w:val="00AF051B"/>
    <w:rsid w:val="00AF35C0"/>
    <w:rsid w:val="00AF48D7"/>
    <w:rsid w:val="00AF77C0"/>
    <w:rsid w:val="00B01578"/>
    <w:rsid w:val="00B0593C"/>
    <w:rsid w:val="00B0738F"/>
    <w:rsid w:val="00B07DD3"/>
    <w:rsid w:val="00B10736"/>
    <w:rsid w:val="00B114F3"/>
    <w:rsid w:val="00B11AFC"/>
    <w:rsid w:val="00B13D3B"/>
    <w:rsid w:val="00B14566"/>
    <w:rsid w:val="00B16840"/>
    <w:rsid w:val="00B230DB"/>
    <w:rsid w:val="00B238DD"/>
    <w:rsid w:val="00B26601"/>
    <w:rsid w:val="00B27E1F"/>
    <w:rsid w:val="00B30E02"/>
    <w:rsid w:val="00B33304"/>
    <w:rsid w:val="00B3394F"/>
    <w:rsid w:val="00B34BEA"/>
    <w:rsid w:val="00B40887"/>
    <w:rsid w:val="00B41951"/>
    <w:rsid w:val="00B42780"/>
    <w:rsid w:val="00B5078F"/>
    <w:rsid w:val="00B51DC0"/>
    <w:rsid w:val="00B520C9"/>
    <w:rsid w:val="00B5282C"/>
    <w:rsid w:val="00B53229"/>
    <w:rsid w:val="00B559B9"/>
    <w:rsid w:val="00B57B5F"/>
    <w:rsid w:val="00B60BD2"/>
    <w:rsid w:val="00B62480"/>
    <w:rsid w:val="00B65E80"/>
    <w:rsid w:val="00B73437"/>
    <w:rsid w:val="00B740F9"/>
    <w:rsid w:val="00B7459A"/>
    <w:rsid w:val="00B77643"/>
    <w:rsid w:val="00B81B70"/>
    <w:rsid w:val="00B8505C"/>
    <w:rsid w:val="00B872DD"/>
    <w:rsid w:val="00B93ED0"/>
    <w:rsid w:val="00BA04C7"/>
    <w:rsid w:val="00BA0FD7"/>
    <w:rsid w:val="00BB3BAB"/>
    <w:rsid w:val="00BB4C4B"/>
    <w:rsid w:val="00BB605E"/>
    <w:rsid w:val="00BB6958"/>
    <w:rsid w:val="00BB74EA"/>
    <w:rsid w:val="00BC08DA"/>
    <w:rsid w:val="00BC33C2"/>
    <w:rsid w:val="00BC3B8A"/>
    <w:rsid w:val="00BC60FD"/>
    <w:rsid w:val="00BC6395"/>
    <w:rsid w:val="00BD0724"/>
    <w:rsid w:val="00BD0B8E"/>
    <w:rsid w:val="00BD0E38"/>
    <w:rsid w:val="00BD1223"/>
    <w:rsid w:val="00BD1B6B"/>
    <w:rsid w:val="00BD2119"/>
    <w:rsid w:val="00BD2B91"/>
    <w:rsid w:val="00BD44C8"/>
    <w:rsid w:val="00BD6035"/>
    <w:rsid w:val="00BE3E78"/>
    <w:rsid w:val="00BE5521"/>
    <w:rsid w:val="00BF347D"/>
    <w:rsid w:val="00BF6C23"/>
    <w:rsid w:val="00C05CA9"/>
    <w:rsid w:val="00C060C5"/>
    <w:rsid w:val="00C1249E"/>
    <w:rsid w:val="00C137DF"/>
    <w:rsid w:val="00C13DB0"/>
    <w:rsid w:val="00C14FD3"/>
    <w:rsid w:val="00C15A57"/>
    <w:rsid w:val="00C16995"/>
    <w:rsid w:val="00C23109"/>
    <w:rsid w:val="00C333AE"/>
    <w:rsid w:val="00C33C1B"/>
    <w:rsid w:val="00C3724B"/>
    <w:rsid w:val="00C3754F"/>
    <w:rsid w:val="00C3777F"/>
    <w:rsid w:val="00C43988"/>
    <w:rsid w:val="00C454DC"/>
    <w:rsid w:val="00C53263"/>
    <w:rsid w:val="00C5385F"/>
    <w:rsid w:val="00C54776"/>
    <w:rsid w:val="00C55BC7"/>
    <w:rsid w:val="00C60CF5"/>
    <w:rsid w:val="00C62D09"/>
    <w:rsid w:val="00C7199D"/>
    <w:rsid w:val="00C75F1D"/>
    <w:rsid w:val="00C77632"/>
    <w:rsid w:val="00C81607"/>
    <w:rsid w:val="00C84243"/>
    <w:rsid w:val="00C84C86"/>
    <w:rsid w:val="00C877F7"/>
    <w:rsid w:val="00C909C4"/>
    <w:rsid w:val="00C92EF9"/>
    <w:rsid w:val="00C9336B"/>
    <w:rsid w:val="00C948A8"/>
    <w:rsid w:val="00C94D24"/>
    <w:rsid w:val="00C95156"/>
    <w:rsid w:val="00C957C8"/>
    <w:rsid w:val="00C9718A"/>
    <w:rsid w:val="00CA0067"/>
    <w:rsid w:val="00CA0DC2"/>
    <w:rsid w:val="00CA45F3"/>
    <w:rsid w:val="00CB68E8"/>
    <w:rsid w:val="00CC1671"/>
    <w:rsid w:val="00CC642F"/>
    <w:rsid w:val="00CD18FF"/>
    <w:rsid w:val="00CD2022"/>
    <w:rsid w:val="00CE71D7"/>
    <w:rsid w:val="00CE74EE"/>
    <w:rsid w:val="00D02E80"/>
    <w:rsid w:val="00D04887"/>
    <w:rsid w:val="00D04E34"/>
    <w:rsid w:val="00D04F01"/>
    <w:rsid w:val="00D06414"/>
    <w:rsid w:val="00D13582"/>
    <w:rsid w:val="00D138D8"/>
    <w:rsid w:val="00D20483"/>
    <w:rsid w:val="00D2184A"/>
    <w:rsid w:val="00D22062"/>
    <w:rsid w:val="00D24E5A"/>
    <w:rsid w:val="00D26A39"/>
    <w:rsid w:val="00D30FFC"/>
    <w:rsid w:val="00D338E4"/>
    <w:rsid w:val="00D41AD7"/>
    <w:rsid w:val="00D42E83"/>
    <w:rsid w:val="00D45C5C"/>
    <w:rsid w:val="00D4647C"/>
    <w:rsid w:val="00D46878"/>
    <w:rsid w:val="00D51947"/>
    <w:rsid w:val="00D5279A"/>
    <w:rsid w:val="00D532F0"/>
    <w:rsid w:val="00D5480C"/>
    <w:rsid w:val="00D60F5D"/>
    <w:rsid w:val="00D64D78"/>
    <w:rsid w:val="00D710AB"/>
    <w:rsid w:val="00D77413"/>
    <w:rsid w:val="00D80288"/>
    <w:rsid w:val="00D8071C"/>
    <w:rsid w:val="00D820C3"/>
    <w:rsid w:val="00D82759"/>
    <w:rsid w:val="00D836E3"/>
    <w:rsid w:val="00D86DE4"/>
    <w:rsid w:val="00D92F98"/>
    <w:rsid w:val="00D94296"/>
    <w:rsid w:val="00DA2742"/>
    <w:rsid w:val="00DA3609"/>
    <w:rsid w:val="00DA4CB0"/>
    <w:rsid w:val="00DA5CD2"/>
    <w:rsid w:val="00DA70F2"/>
    <w:rsid w:val="00DB07B5"/>
    <w:rsid w:val="00DB2C98"/>
    <w:rsid w:val="00DB753F"/>
    <w:rsid w:val="00DC023D"/>
    <w:rsid w:val="00DC11FA"/>
    <w:rsid w:val="00DC2EBE"/>
    <w:rsid w:val="00DC40E5"/>
    <w:rsid w:val="00DC7440"/>
    <w:rsid w:val="00DD3FB6"/>
    <w:rsid w:val="00DD7EBF"/>
    <w:rsid w:val="00DE1909"/>
    <w:rsid w:val="00DE2BCB"/>
    <w:rsid w:val="00DE51DB"/>
    <w:rsid w:val="00DF53BD"/>
    <w:rsid w:val="00DF687B"/>
    <w:rsid w:val="00DF7697"/>
    <w:rsid w:val="00E0259A"/>
    <w:rsid w:val="00E06993"/>
    <w:rsid w:val="00E11456"/>
    <w:rsid w:val="00E13EA8"/>
    <w:rsid w:val="00E20693"/>
    <w:rsid w:val="00E2343F"/>
    <w:rsid w:val="00E235DB"/>
    <w:rsid w:val="00E23F1D"/>
    <w:rsid w:val="00E24448"/>
    <w:rsid w:val="00E24707"/>
    <w:rsid w:val="00E30E05"/>
    <w:rsid w:val="00E32C06"/>
    <w:rsid w:val="00E33414"/>
    <w:rsid w:val="00E350CD"/>
    <w:rsid w:val="00E36361"/>
    <w:rsid w:val="00E43697"/>
    <w:rsid w:val="00E454F6"/>
    <w:rsid w:val="00E54DFD"/>
    <w:rsid w:val="00E55AE9"/>
    <w:rsid w:val="00E5696D"/>
    <w:rsid w:val="00E60B83"/>
    <w:rsid w:val="00E60C33"/>
    <w:rsid w:val="00E66F5D"/>
    <w:rsid w:val="00E67E3D"/>
    <w:rsid w:val="00E745C5"/>
    <w:rsid w:val="00E74A29"/>
    <w:rsid w:val="00E75BD5"/>
    <w:rsid w:val="00E821AF"/>
    <w:rsid w:val="00E87083"/>
    <w:rsid w:val="00E95B1E"/>
    <w:rsid w:val="00EB0C84"/>
    <w:rsid w:val="00EC1359"/>
    <w:rsid w:val="00EC23E1"/>
    <w:rsid w:val="00EC4831"/>
    <w:rsid w:val="00EC76E0"/>
    <w:rsid w:val="00ED0C0B"/>
    <w:rsid w:val="00ED3208"/>
    <w:rsid w:val="00ED6E32"/>
    <w:rsid w:val="00ED702D"/>
    <w:rsid w:val="00EE0B18"/>
    <w:rsid w:val="00EE15F7"/>
    <w:rsid w:val="00EE3406"/>
    <w:rsid w:val="00EE50A0"/>
    <w:rsid w:val="00EF5000"/>
    <w:rsid w:val="00EF5CDC"/>
    <w:rsid w:val="00EF6919"/>
    <w:rsid w:val="00F00D99"/>
    <w:rsid w:val="00F053AA"/>
    <w:rsid w:val="00F074FC"/>
    <w:rsid w:val="00F11EAB"/>
    <w:rsid w:val="00F15DA8"/>
    <w:rsid w:val="00F16214"/>
    <w:rsid w:val="00F17FDE"/>
    <w:rsid w:val="00F205F1"/>
    <w:rsid w:val="00F2224D"/>
    <w:rsid w:val="00F26FC0"/>
    <w:rsid w:val="00F3027E"/>
    <w:rsid w:val="00F37E67"/>
    <w:rsid w:val="00F40D53"/>
    <w:rsid w:val="00F41604"/>
    <w:rsid w:val="00F42FE6"/>
    <w:rsid w:val="00F43710"/>
    <w:rsid w:val="00F4525C"/>
    <w:rsid w:val="00F47EFE"/>
    <w:rsid w:val="00F50D86"/>
    <w:rsid w:val="00F53855"/>
    <w:rsid w:val="00F54683"/>
    <w:rsid w:val="00F61629"/>
    <w:rsid w:val="00F66FB0"/>
    <w:rsid w:val="00F71945"/>
    <w:rsid w:val="00F71AE2"/>
    <w:rsid w:val="00F80A95"/>
    <w:rsid w:val="00F84FE7"/>
    <w:rsid w:val="00FA224B"/>
    <w:rsid w:val="00FA5AEF"/>
    <w:rsid w:val="00FB599B"/>
    <w:rsid w:val="00FD26F7"/>
    <w:rsid w:val="00FD29D3"/>
    <w:rsid w:val="00FD34F4"/>
    <w:rsid w:val="00FE3F0B"/>
    <w:rsid w:val="00FE68E5"/>
    <w:rsid w:val="00FF1088"/>
    <w:rsid w:val="00FF58B4"/>
    <w:rsid w:val="00FF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42FE6"/>
  </w:style>
  <w:style w:type="paragraph" w:styleId="Heading1">
    <w:name w:val="heading 1"/>
    <w:basedOn w:val="Normal"/>
    <w:next w:val="Normal"/>
    <w:link w:val="Heading1Char"/>
    <w:uiPriority w:val="9"/>
    <w:qFormat/>
    <w:rsid w:val="00A62962"/>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2">
    <w:name w:val="heading 2"/>
    <w:basedOn w:val="Normal"/>
    <w:next w:val="Normal"/>
    <w:link w:val="Heading2Char"/>
    <w:uiPriority w:val="9"/>
    <w:semiHidden/>
    <w:qFormat/>
    <w:rsid w:val="00A62962"/>
    <w:pPr>
      <w:keepNext/>
      <w:keepLines/>
      <w:spacing w:before="40" w:after="0"/>
      <w:outlineLvl w:val="1"/>
    </w:pPr>
    <w:rPr>
      <w:rFonts w:asciiTheme="majorHAnsi" w:eastAsiaTheme="majorEastAsia" w:hAnsiTheme="majorHAnsi" w:cstheme="majorBidi"/>
      <w:color w:val="0072AA" w:themeColor="accent1" w:themeShade="BF"/>
      <w:sz w:val="26"/>
      <w:szCs w:val="26"/>
    </w:rPr>
  </w:style>
  <w:style w:type="paragraph" w:styleId="Heading3">
    <w:name w:val="heading 3"/>
    <w:basedOn w:val="Normal"/>
    <w:link w:val="Heading3Char"/>
    <w:uiPriority w:val="9"/>
    <w:qFormat/>
    <w:rsid w:val="00D02E80"/>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autoRedefine/>
    <w:qFormat/>
    <w:rsid w:val="00C62D09"/>
    <w:pPr>
      <w:spacing w:before="600" w:after="480" w:line="680" w:lineRule="exact"/>
      <w:outlineLvl w:val="0"/>
    </w:pPr>
    <w:rPr>
      <w:rFonts w:ascii="Arial" w:hAnsi="Arial" w:cs="Arial"/>
      <w:color w:val="0F7EB4"/>
      <w:sz w:val="56"/>
      <w:szCs w:val="44"/>
      <w:lang w:val="en-AU" w:eastAsia="en-AU"/>
    </w:rPr>
  </w:style>
  <w:style w:type="paragraph" w:customStyle="1" w:styleId="VCAAHeading1">
    <w:name w:val="VCAA Heading 1"/>
    <w:autoRedefine/>
    <w:qFormat/>
    <w:rsid w:val="00784A8D"/>
    <w:pPr>
      <w:keepNext/>
      <w:keepLines/>
      <w:spacing w:before="480" w:after="120" w:line="560" w:lineRule="exact"/>
      <w:outlineLvl w:val="1"/>
    </w:pPr>
    <w:rPr>
      <w:rFonts w:ascii="Arial" w:hAnsi="Arial" w:cs="Arial"/>
      <w:color w:val="0F7EB4"/>
      <w:sz w:val="44"/>
      <w:szCs w:val="36"/>
      <w:lang w:val="en-AU"/>
    </w:rPr>
  </w:style>
  <w:style w:type="paragraph" w:customStyle="1" w:styleId="VCAAHeading2">
    <w:name w:val="VCAA Heading 2"/>
    <w:next w:val="VCAAbody"/>
    <w:autoRedefine/>
    <w:qFormat/>
    <w:rsid w:val="00784A8D"/>
    <w:pPr>
      <w:keepNext/>
      <w:keepLines/>
      <w:spacing w:before="400" w:after="120" w:line="480" w:lineRule="exact"/>
      <w:contextualSpacing/>
      <w:outlineLvl w:val="2"/>
    </w:pPr>
    <w:rPr>
      <w:rFonts w:ascii="Arial" w:hAnsi="Arial" w:cs="Arial"/>
      <w:color w:val="0F7EB4"/>
      <w:sz w:val="36"/>
      <w:szCs w:val="24"/>
      <w:lang w:val="en-AU" w:eastAsia="en-AU"/>
    </w:rPr>
  </w:style>
  <w:style w:type="paragraph" w:customStyle="1" w:styleId="VCAAHeading3">
    <w:name w:val="VCAA Heading 3"/>
    <w:next w:val="VCAAbody"/>
    <w:autoRedefine/>
    <w:qFormat/>
    <w:rsid w:val="00C3754F"/>
    <w:pPr>
      <w:keepNext/>
      <w:keepLines/>
      <w:spacing w:before="320" w:after="120" w:line="400" w:lineRule="exact"/>
      <w:ind w:right="-284"/>
      <w:outlineLvl w:val="3"/>
    </w:pPr>
    <w:rPr>
      <w:rFonts w:ascii="Arial" w:hAnsi="Arial" w:cs="Arial"/>
      <w:color w:val="0F7EB4"/>
      <w:sz w:val="32"/>
      <w:szCs w:val="24"/>
      <w:u w:color="000000"/>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D3592"/>
    <w:pPr>
      <w:numPr>
        <w:numId w:val="1"/>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rsid w:val="00825B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paragraph" w:styleId="NormalWeb">
    <w:name w:val="Normal (Web)"/>
    <w:basedOn w:val="Normal"/>
    <w:uiPriority w:val="99"/>
    <w:unhideWhenUsed/>
    <w:rsid w:val="00825B3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825B35"/>
  </w:style>
  <w:style w:type="character" w:customStyle="1" w:styleId="None">
    <w:name w:val="None"/>
    <w:rsid w:val="00825B35"/>
  </w:style>
  <w:style w:type="paragraph" w:customStyle="1" w:styleId="Default">
    <w:name w:val="Default"/>
    <w:rsid w:val="00825B35"/>
    <w:pPr>
      <w:autoSpaceDE w:val="0"/>
      <w:autoSpaceDN w:val="0"/>
      <w:adjustRightInd w:val="0"/>
      <w:spacing w:after="0" w:line="240" w:lineRule="auto"/>
    </w:pPr>
    <w:rPr>
      <w:rFonts w:ascii="Arial" w:hAnsi="Arial" w:cs="Arial"/>
      <w:color w:val="000000"/>
      <w:sz w:val="24"/>
      <w:szCs w:val="24"/>
      <w:lang w:val="en-AU"/>
    </w:rPr>
  </w:style>
  <w:style w:type="numbering" w:customStyle="1" w:styleId="ImportedStyle1">
    <w:name w:val="Imported Style 1"/>
    <w:rsid w:val="00825B35"/>
    <w:pPr>
      <w:numPr>
        <w:numId w:val="6"/>
      </w:numPr>
    </w:pPr>
  </w:style>
  <w:style w:type="numbering" w:customStyle="1" w:styleId="ImportedStyle2">
    <w:name w:val="Imported Style 2"/>
    <w:rsid w:val="00825B35"/>
    <w:pPr>
      <w:numPr>
        <w:numId w:val="8"/>
      </w:numPr>
    </w:pPr>
  </w:style>
  <w:style w:type="character" w:customStyle="1" w:styleId="Hyperlink2">
    <w:name w:val="Hyperlink.2"/>
    <w:basedOn w:val="DefaultParagraphFont"/>
    <w:rsid w:val="00825B35"/>
    <w:rPr>
      <w:color w:val="000000"/>
      <w:u w:val="none" w:color="000000"/>
      <w:shd w:val="clear" w:color="auto" w:fill="FFFFFF"/>
    </w:rPr>
  </w:style>
  <w:style w:type="character" w:customStyle="1" w:styleId="Hyperlink3">
    <w:name w:val="Hyperlink.3"/>
    <w:basedOn w:val="DefaultParagraphFont"/>
    <w:rsid w:val="00825B35"/>
    <w:rPr>
      <w:color w:val="000000"/>
      <w:u w:val="none" w:color="000000"/>
    </w:rPr>
  </w:style>
  <w:style w:type="character" w:styleId="CommentReference">
    <w:name w:val="annotation reference"/>
    <w:basedOn w:val="DefaultParagraphFont"/>
    <w:uiPriority w:val="99"/>
    <w:semiHidden/>
    <w:unhideWhenUsed/>
    <w:rsid w:val="00207C40"/>
    <w:rPr>
      <w:sz w:val="16"/>
      <w:szCs w:val="16"/>
    </w:rPr>
  </w:style>
  <w:style w:type="paragraph" w:styleId="CommentText">
    <w:name w:val="annotation text"/>
    <w:basedOn w:val="Normal"/>
    <w:link w:val="CommentTextChar"/>
    <w:uiPriority w:val="99"/>
    <w:unhideWhenUsed/>
    <w:rsid w:val="00207C40"/>
    <w:pPr>
      <w:spacing w:line="240" w:lineRule="auto"/>
    </w:pPr>
    <w:rPr>
      <w:sz w:val="20"/>
      <w:szCs w:val="20"/>
    </w:rPr>
  </w:style>
  <w:style w:type="character" w:customStyle="1" w:styleId="CommentTextChar">
    <w:name w:val="Comment Text Char"/>
    <w:basedOn w:val="DefaultParagraphFont"/>
    <w:link w:val="CommentText"/>
    <w:uiPriority w:val="99"/>
    <w:rsid w:val="00207C40"/>
    <w:rPr>
      <w:sz w:val="20"/>
      <w:szCs w:val="20"/>
    </w:rPr>
  </w:style>
  <w:style w:type="paragraph" w:styleId="CommentSubject">
    <w:name w:val="annotation subject"/>
    <w:basedOn w:val="CommentText"/>
    <w:next w:val="CommentText"/>
    <w:link w:val="CommentSubjectChar"/>
    <w:uiPriority w:val="99"/>
    <w:semiHidden/>
    <w:unhideWhenUsed/>
    <w:rsid w:val="00207C40"/>
    <w:rPr>
      <w:b/>
      <w:bCs/>
    </w:rPr>
  </w:style>
  <w:style w:type="character" w:customStyle="1" w:styleId="CommentSubjectChar">
    <w:name w:val="Comment Subject Char"/>
    <w:basedOn w:val="CommentTextChar"/>
    <w:link w:val="CommentSubject"/>
    <w:uiPriority w:val="99"/>
    <w:semiHidden/>
    <w:rsid w:val="00207C40"/>
    <w:rPr>
      <w:b/>
      <w:bCs/>
      <w:sz w:val="20"/>
      <w:szCs w:val="20"/>
    </w:rPr>
  </w:style>
  <w:style w:type="paragraph" w:styleId="ListParagraph">
    <w:name w:val="List Paragraph"/>
    <w:basedOn w:val="Normal"/>
    <w:uiPriority w:val="34"/>
    <w:qFormat/>
    <w:rsid w:val="00DE2BCB"/>
    <w:pPr>
      <w:spacing w:after="160" w:line="256" w:lineRule="auto"/>
      <w:ind w:left="720"/>
      <w:contextualSpacing/>
    </w:pPr>
    <w:rPr>
      <w:lang w:val="en-AU"/>
    </w:rPr>
  </w:style>
  <w:style w:type="character" w:styleId="FootnoteReference">
    <w:name w:val="footnote reference"/>
    <w:basedOn w:val="DefaultParagraphFont"/>
    <w:uiPriority w:val="99"/>
    <w:semiHidden/>
    <w:unhideWhenUsed/>
    <w:rsid w:val="00E43697"/>
    <w:rPr>
      <w:vertAlign w:val="superscript"/>
    </w:rPr>
  </w:style>
  <w:style w:type="character" w:styleId="Emphasis">
    <w:name w:val="Emphasis"/>
    <w:basedOn w:val="DefaultParagraphFont"/>
    <w:uiPriority w:val="20"/>
    <w:qFormat/>
    <w:rsid w:val="005541F3"/>
    <w:rPr>
      <w:i/>
      <w:iCs/>
    </w:rPr>
  </w:style>
  <w:style w:type="character" w:customStyle="1" w:styleId="Heading3Char">
    <w:name w:val="Heading 3 Char"/>
    <w:basedOn w:val="DefaultParagraphFont"/>
    <w:link w:val="Heading3"/>
    <w:uiPriority w:val="9"/>
    <w:rsid w:val="00D02E80"/>
    <w:rPr>
      <w:rFonts w:ascii="Times New Roman" w:eastAsia="Times New Roman" w:hAnsi="Times New Roman" w:cs="Times New Roman"/>
      <w:b/>
      <w:bCs/>
      <w:sz w:val="27"/>
      <w:szCs w:val="27"/>
      <w:lang w:val="en-AU" w:eastAsia="en-AU"/>
    </w:rPr>
  </w:style>
  <w:style w:type="paragraph" w:styleId="Revision">
    <w:name w:val="Revision"/>
    <w:hidden/>
    <w:uiPriority w:val="99"/>
    <w:semiHidden/>
    <w:rsid w:val="008B6CE8"/>
    <w:pPr>
      <w:spacing w:after="0" w:line="240" w:lineRule="auto"/>
    </w:pPr>
  </w:style>
  <w:style w:type="table" w:customStyle="1" w:styleId="TableGrid1">
    <w:name w:val="Table Grid1"/>
    <w:basedOn w:val="TableNormal"/>
    <w:next w:val="TableGrid"/>
    <w:uiPriority w:val="59"/>
    <w:rsid w:val="0079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71B7"/>
    <w:rPr>
      <w:color w:val="8DB3E2" w:themeColor="followedHyperlink"/>
      <w:u w:val="single"/>
    </w:rPr>
  </w:style>
  <w:style w:type="table" w:customStyle="1" w:styleId="TableGrid2">
    <w:name w:val="Table Grid2"/>
    <w:basedOn w:val="TableNormal"/>
    <w:next w:val="TableGrid"/>
    <w:uiPriority w:val="59"/>
    <w:rsid w:val="00BB4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TableClosed1">
    <w:name w:val="VCAA Table Closed1"/>
    <w:basedOn w:val="VCAATable"/>
    <w:uiPriority w:val="99"/>
    <w:rsid w:val="00BB4C4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D7D7D7"/>
      </w:tcPr>
    </w:tblStylePr>
  </w:style>
  <w:style w:type="paragraph" w:customStyle="1" w:styleId="VCAA-hanging">
    <w:name w:val="VCAA-hanging"/>
    <w:basedOn w:val="Normal"/>
    <w:qFormat/>
    <w:rsid w:val="00AB4710"/>
    <w:pPr>
      <w:ind w:left="720" w:hanging="720"/>
    </w:pPr>
    <w:rPr>
      <w:rFonts w:asciiTheme="majorHAnsi" w:hAnsiTheme="majorHAnsi" w:cstheme="majorHAnsi"/>
      <w:noProof/>
      <w:sz w:val="20"/>
      <w:szCs w:val="20"/>
    </w:rPr>
  </w:style>
  <w:style w:type="paragraph" w:styleId="PlainText">
    <w:name w:val="Plain Text"/>
    <w:basedOn w:val="Normal"/>
    <w:link w:val="PlainTextChar"/>
    <w:uiPriority w:val="99"/>
    <w:semiHidden/>
    <w:unhideWhenUsed/>
    <w:rsid w:val="008A68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80B"/>
    <w:rPr>
      <w:rFonts w:ascii="Consolas" w:hAnsi="Consolas"/>
      <w:sz w:val="21"/>
      <w:szCs w:val="21"/>
    </w:rPr>
  </w:style>
  <w:style w:type="character" w:styleId="UnresolvedMention">
    <w:name w:val="Unresolved Mention"/>
    <w:basedOn w:val="DefaultParagraphFont"/>
    <w:uiPriority w:val="99"/>
    <w:semiHidden/>
    <w:unhideWhenUsed/>
    <w:rsid w:val="00DA5CD2"/>
    <w:rPr>
      <w:color w:val="605E5C"/>
      <w:shd w:val="clear" w:color="auto" w:fill="E1DFDD"/>
    </w:rPr>
  </w:style>
  <w:style w:type="character" w:customStyle="1" w:styleId="Heading1Char">
    <w:name w:val="Heading 1 Char"/>
    <w:basedOn w:val="DefaultParagraphFont"/>
    <w:link w:val="Heading1"/>
    <w:uiPriority w:val="9"/>
    <w:rsid w:val="00A62962"/>
    <w:rPr>
      <w:rFonts w:asciiTheme="majorHAnsi" w:eastAsiaTheme="majorEastAsia" w:hAnsiTheme="majorHAnsi" w:cstheme="majorBidi"/>
      <w:color w:val="0072AA" w:themeColor="accent1" w:themeShade="BF"/>
      <w:sz w:val="32"/>
      <w:szCs w:val="32"/>
    </w:rPr>
  </w:style>
  <w:style w:type="character" w:customStyle="1" w:styleId="Heading2Char">
    <w:name w:val="Heading 2 Char"/>
    <w:basedOn w:val="DefaultParagraphFont"/>
    <w:link w:val="Heading2"/>
    <w:uiPriority w:val="9"/>
    <w:semiHidden/>
    <w:rsid w:val="00A62962"/>
    <w:rPr>
      <w:rFonts w:asciiTheme="majorHAnsi" w:eastAsiaTheme="majorEastAsia" w:hAnsiTheme="majorHAnsi" w:cstheme="majorBidi"/>
      <w:color w:val="0072AA"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384">
      <w:bodyDiv w:val="1"/>
      <w:marLeft w:val="0"/>
      <w:marRight w:val="0"/>
      <w:marTop w:val="0"/>
      <w:marBottom w:val="0"/>
      <w:divBdr>
        <w:top w:val="none" w:sz="0" w:space="0" w:color="auto"/>
        <w:left w:val="none" w:sz="0" w:space="0" w:color="auto"/>
        <w:bottom w:val="none" w:sz="0" w:space="0" w:color="auto"/>
        <w:right w:val="none" w:sz="0" w:space="0" w:color="auto"/>
      </w:divBdr>
      <w:divsChild>
        <w:div w:id="1998992167">
          <w:marLeft w:val="0"/>
          <w:marRight w:val="0"/>
          <w:marTop w:val="75"/>
          <w:marBottom w:val="300"/>
          <w:divBdr>
            <w:top w:val="none" w:sz="0" w:space="0" w:color="auto"/>
            <w:left w:val="none" w:sz="0" w:space="0" w:color="auto"/>
            <w:bottom w:val="none" w:sz="0" w:space="0" w:color="auto"/>
            <w:right w:val="none" w:sz="0" w:space="0" w:color="auto"/>
          </w:divBdr>
          <w:divsChild>
            <w:div w:id="15134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571">
      <w:bodyDiv w:val="1"/>
      <w:marLeft w:val="0"/>
      <w:marRight w:val="0"/>
      <w:marTop w:val="0"/>
      <w:marBottom w:val="0"/>
      <w:divBdr>
        <w:top w:val="none" w:sz="0" w:space="0" w:color="auto"/>
        <w:left w:val="none" w:sz="0" w:space="0" w:color="auto"/>
        <w:bottom w:val="none" w:sz="0" w:space="0" w:color="auto"/>
        <w:right w:val="none" w:sz="0" w:space="0" w:color="auto"/>
      </w:divBdr>
      <w:divsChild>
        <w:div w:id="1847330910">
          <w:marLeft w:val="418"/>
          <w:marRight w:val="0"/>
          <w:marTop w:val="96"/>
          <w:marBottom w:val="0"/>
          <w:divBdr>
            <w:top w:val="none" w:sz="0" w:space="0" w:color="auto"/>
            <w:left w:val="none" w:sz="0" w:space="0" w:color="auto"/>
            <w:bottom w:val="none" w:sz="0" w:space="0" w:color="auto"/>
            <w:right w:val="none" w:sz="0" w:space="0" w:color="auto"/>
          </w:divBdr>
        </w:div>
      </w:divsChild>
    </w:div>
    <w:div w:id="311834431">
      <w:bodyDiv w:val="1"/>
      <w:marLeft w:val="0"/>
      <w:marRight w:val="0"/>
      <w:marTop w:val="0"/>
      <w:marBottom w:val="0"/>
      <w:divBdr>
        <w:top w:val="none" w:sz="0" w:space="0" w:color="auto"/>
        <w:left w:val="none" w:sz="0" w:space="0" w:color="auto"/>
        <w:bottom w:val="none" w:sz="0" w:space="0" w:color="auto"/>
        <w:right w:val="none" w:sz="0" w:space="0" w:color="auto"/>
      </w:divBdr>
    </w:div>
    <w:div w:id="584612899">
      <w:bodyDiv w:val="1"/>
      <w:marLeft w:val="0"/>
      <w:marRight w:val="0"/>
      <w:marTop w:val="0"/>
      <w:marBottom w:val="0"/>
      <w:divBdr>
        <w:top w:val="none" w:sz="0" w:space="0" w:color="auto"/>
        <w:left w:val="none" w:sz="0" w:space="0" w:color="auto"/>
        <w:bottom w:val="none" w:sz="0" w:space="0" w:color="auto"/>
        <w:right w:val="none" w:sz="0" w:space="0" w:color="auto"/>
      </w:divBdr>
    </w:div>
    <w:div w:id="823736384">
      <w:bodyDiv w:val="1"/>
      <w:marLeft w:val="0"/>
      <w:marRight w:val="0"/>
      <w:marTop w:val="0"/>
      <w:marBottom w:val="0"/>
      <w:divBdr>
        <w:top w:val="none" w:sz="0" w:space="0" w:color="auto"/>
        <w:left w:val="none" w:sz="0" w:space="0" w:color="auto"/>
        <w:bottom w:val="none" w:sz="0" w:space="0" w:color="auto"/>
        <w:right w:val="none" w:sz="0" w:space="0" w:color="auto"/>
      </w:divBdr>
    </w:div>
    <w:div w:id="860319462">
      <w:bodyDiv w:val="1"/>
      <w:marLeft w:val="0"/>
      <w:marRight w:val="0"/>
      <w:marTop w:val="0"/>
      <w:marBottom w:val="0"/>
      <w:divBdr>
        <w:top w:val="none" w:sz="0" w:space="0" w:color="auto"/>
        <w:left w:val="none" w:sz="0" w:space="0" w:color="auto"/>
        <w:bottom w:val="none" w:sz="0" w:space="0" w:color="auto"/>
        <w:right w:val="none" w:sz="0" w:space="0" w:color="auto"/>
      </w:divBdr>
    </w:div>
    <w:div w:id="1167358634">
      <w:bodyDiv w:val="1"/>
      <w:marLeft w:val="0"/>
      <w:marRight w:val="0"/>
      <w:marTop w:val="0"/>
      <w:marBottom w:val="0"/>
      <w:divBdr>
        <w:top w:val="none" w:sz="0" w:space="0" w:color="auto"/>
        <w:left w:val="none" w:sz="0" w:space="0" w:color="auto"/>
        <w:bottom w:val="none" w:sz="0" w:space="0" w:color="auto"/>
        <w:right w:val="none" w:sz="0" w:space="0" w:color="auto"/>
      </w:divBdr>
    </w:div>
    <w:div w:id="1176383000">
      <w:bodyDiv w:val="1"/>
      <w:marLeft w:val="0"/>
      <w:marRight w:val="0"/>
      <w:marTop w:val="0"/>
      <w:marBottom w:val="0"/>
      <w:divBdr>
        <w:top w:val="none" w:sz="0" w:space="0" w:color="auto"/>
        <w:left w:val="none" w:sz="0" w:space="0" w:color="auto"/>
        <w:bottom w:val="none" w:sz="0" w:space="0" w:color="auto"/>
        <w:right w:val="none" w:sz="0" w:space="0" w:color="auto"/>
      </w:divBdr>
    </w:div>
    <w:div w:id="1200975109">
      <w:bodyDiv w:val="1"/>
      <w:marLeft w:val="0"/>
      <w:marRight w:val="0"/>
      <w:marTop w:val="0"/>
      <w:marBottom w:val="0"/>
      <w:divBdr>
        <w:top w:val="none" w:sz="0" w:space="0" w:color="auto"/>
        <w:left w:val="none" w:sz="0" w:space="0" w:color="auto"/>
        <w:bottom w:val="none" w:sz="0" w:space="0" w:color="auto"/>
        <w:right w:val="none" w:sz="0" w:space="0" w:color="auto"/>
      </w:divBdr>
    </w:div>
    <w:div w:id="1264411960">
      <w:bodyDiv w:val="1"/>
      <w:marLeft w:val="0"/>
      <w:marRight w:val="0"/>
      <w:marTop w:val="0"/>
      <w:marBottom w:val="0"/>
      <w:divBdr>
        <w:top w:val="none" w:sz="0" w:space="0" w:color="auto"/>
        <w:left w:val="none" w:sz="0" w:space="0" w:color="auto"/>
        <w:bottom w:val="none" w:sz="0" w:space="0" w:color="auto"/>
        <w:right w:val="none" w:sz="0" w:space="0" w:color="auto"/>
      </w:divBdr>
    </w:div>
    <w:div w:id="1286960332">
      <w:bodyDiv w:val="1"/>
      <w:marLeft w:val="0"/>
      <w:marRight w:val="0"/>
      <w:marTop w:val="0"/>
      <w:marBottom w:val="0"/>
      <w:divBdr>
        <w:top w:val="none" w:sz="0" w:space="0" w:color="auto"/>
        <w:left w:val="none" w:sz="0" w:space="0" w:color="auto"/>
        <w:bottom w:val="none" w:sz="0" w:space="0" w:color="auto"/>
        <w:right w:val="none" w:sz="0" w:space="0" w:color="auto"/>
      </w:divBdr>
    </w:div>
    <w:div w:id="1343437122">
      <w:bodyDiv w:val="1"/>
      <w:marLeft w:val="0"/>
      <w:marRight w:val="0"/>
      <w:marTop w:val="0"/>
      <w:marBottom w:val="0"/>
      <w:divBdr>
        <w:top w:val="none" w:sz="0" w:space="0" w:color="auto"/>
        <w:left w:val="none" w:sz="0" w:space="0" w:color="auto"/>
        <w:bottom w:val="none" w:sz="0" w:space="0" w:color="auto"/>
        <w:right w:val="none" w:sz="0" w:space="0" w:color="auto"/>
      </w:divBdr>
    </w:div>
    <w:div w:id="1389182321">
      <w:bodyDiv w:val="1"/>
      <w:marLeft w:val="0"/>
      <w:marRight w:val="0"/>
      <w:marTop w:val="0"/>
      <w:marBottom w:val="0"/>
      <w:divBdr>
        <w:top w:val="none" w:sz="0" w:space="0" w:color="auto"/>
        <w:left w:val="none" w:sz="0" w:space="0" w:color="auto"/>
        <w:bottom w:val="none" w:sz="0" w:space="0" w:color="auto"/>
        <w:right w:val="none" w:sz="0" w:space="0" w:color="auto"/>
      </w:divBdr>
    </w:div>
    <w:div w:id="1417097836">
      <w:bodyDiv w:val="1"/>
      <w:marLeft w:val="0"/>
      <w:marRight w:val="0"/>
      <w:marTop w:val="0"/>
      <w:marBottom w:val="0"/>
      <w:divBdr>
        <w:top w:val="none" w:sz="0" w:space="0" w:color="auto"/>
        <w:left w:val="none" w:sz="0" w:space="0" w:color="auto"/>
        <w:bottom w:val="none" w:sz="0" w:space="0" w:color="auto"/>
        <w:right w:val="none" w:sz="0" w:space="0" w:color="auto"/>
      </w:divBdr>
    </w:div>
    <w:div w:id="1798983947">
      <w:bodyDiv w:val="1"/>
      <w:marLeft w:val="0"/>
      <w:marRight w:val="0"/>
      <w:marTop w:val="0"/>
      <w:marBottom w:val="0"/>
      <w:divBdr>
        <w:top w:val="none" w:sz="0" w:space="0" w:color="auto"/>
        <w:left w:val="none" w:sz="0" w:space="0" w:color="auto"/>
        <w:bottom w:val="none" w:sz="0" w:space="0" w:color="auto"/>
        <w:right w:val="none" w:sz="0" w:space="0" w:color="auto"/>
      </w:divBdr>
    </w:div>
    <w:div w:id="20150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curriculum/vce/Pages/VCEPoliciesandGuidelines.aspx" TargetMode="External"/><Relationship Id="rId18" Type="http://schemas.openxmlformats.org/officeDocument/2006/relationships/hyperlink" Target="https://www.vcaa.vic.edu.au/administration/research-and-statistics/performance-senior-secondary/Pages/Index.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vcaa.vic.edu.au/news-and-events/bulletins-and-updates/bulletin/Pages/index.aspx" TargetMode="External"/><Relationship Id="rId17" Type="http://schemas.openxmlformats.org/officeDocument/2006/relationships/hyperlink" Target="https://www.vcaa.vic.edu.au/curriculum/vce/vce-study-designs/physicaleducation/Pages/Index.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vcaa.vic.edu.au/curriculum/vce/vce-study-designs/outdoor-and-environmentalstudies/Pages/Index.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vce-vcal-handbook/Pages/index.aspx"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vcaa.vic.edu.au/curriculum/vce/vce-study-designs/health-human-development/Pages/index.asp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vcaa.vic.edu.au/Footer/Pages/Copyrigh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assessment/vce-assessment/Pages/GlossaryofCommandTerms.asp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Ste12</b:Tag>
    <b:SourceType>JournalArticle</b:SourceType>
    <b:Guid>{AA6715A2-6BC1-4FD8-AA60-9BF4877F09D4}</b:Guid>
    <b:Author>
      <b:Author>
        <b:NameList>
          <b:Person>
            <b:Last>Stepto</b:Last>
            <b:First>Nigel</b:First>
          </b:Person>
          <b:Person>
            <b:Last>Shaw</b:Last>
            <b:First>Chris</b:First>
          </b:Person>
        </b:NameList>
      </b:Author>
    </b:Author>
    <b:Title>Fast and furious: intensity is the key to health and fitness</b:Title>
    <b:JournalName>The Conversation</b:JournalName>
    <b:Year>2012</b:Year>
    <b:RefOrder>2</b:RefOrder>
  </b:Source>
  <b:Source>
    <b:Tag>Wes14</b:Tag>
    <b:SourceType>JournalArticle</b:SourceType>
    <b:Guid>{B070F6A8-4B7F-0942-B0D6-B66205F53A6E}</b:Guid>
    <b:Author>
      <b:Author>
        <b:NameList>
          <b:Person>
            <b:Last>Weston</b:Last>
            <b:Middle>S</b:Middle>
            <b:First>Kassia</b:First>
          </b:Person>
          <b:Person>
            <b:Last>Wisløff</b:Last>
            <b:First>Ulrik</b:First>
          </b:Person>
          <b:Person>
            <b:Last>Coombes</b:Last>
            <b:Middle>S</b:Middle>
            <b:First>Jeff</b:First>
          </b:Person>
        </b:NameList>
      </b:Author>
    </b:Author>
    <b:Title>High-intensity interval training in patients with lifestyle-induced cardiometabolic disease: a systematic review and meta-analysis.</b:Title>
    <b:Year>2014</b:Year>
    <b:Volume>48</b:Volume>
    <b:Pages>1227-1234</b:Pages>
    <b:JournalName>British Journal of Sports Medicine</b:JournalName>
    <b:Issue>16</b:Issue>
    <b:RefOrder>1</b:RefOrder>
  </b:Source>
  <b:Source>
    <b:Tag>Kea17</b:Tag>
    <b:SourceType>JournalArticle</b:SourceType>
    <b:Guid>{2B09306B-D47C-A14E-A150-270014B7F831}</b:Guid>
    <b:Author>
      <b:Author>
        <b:NameList>
          <b:Person>
            <b:Last>Keating</b:Last>
            <b:Middle>E</b:Middle>
            <b:First>Shelley</b:First>
          </b:Person>
          <b:Person>
            <b:Last>Johnson</b:Last>
            <b:Middle>A</b:Middle>
            <b:First>Nathan</b:First>
          </b:Person>
          <b:Person>
            <b:Last>Mielke</b:Last>
            <b:Middle>I</b:Middle>
            <b:First>Gregore</b:First>
          </b:Person>
          <b:Person>
            <b:Last>Coombes</b:Last>
            <b:Middle>S</b:Middle>
            <b:First>Jeff</b:First>
          </b:Person>
        </b:NameList>
      </b:Author>
    </b:Author>
    <b:Title>A systematic review and meta‐analysis of interval training versus moderate‐intensity continuous training on body adiposity.</b:Title>
    <b:JournalName>Obesity Reviews</b:JournalName>
    <b:Year>2017</b:Year>
    <b:Volume>18</b:Volume>
    <b:Issue>8</b:Issue>
    <b:Pages>943-964</b:Pages>
    <b:RefOrder>3</b:RefOrder>
  </b:Source>
  <b:Source>
    <b:Tag>Jon12</b:Tag>
    <b:SourceType>JournalArticle</b:SourceType>
    <b:Guid>{2725F059-2204-5142-82FD-4099385734C0}</b:Guid>
    <b:Author>
      <b:Author>
        <b:NameList>
          <b:Person>
            <b:Last>Barlett</b:Last>
            <b:Middle>D</b:Middle>
            <b:First>Jonathan</b:First>
          </b:Person>
          <b:Person>
            <b:Last>Hwa Joo</b:Last>
            <b:First>Chang</b:First>
          </b:Person>
          <b:Person>
            <b:Last>Jeong</b:Last>
            <b:First>Tae-Seok</b:First>
          </b:Person>
          <b:Person>
            <b:Last>Louhelainen</b:Last>
            <b:First>Jari</b:First>
          </b:Person>
          <b:Person>
            <b:Last>Cochran</b:Last>
            <b:Middle>J</b:Middle>
            <b:First>Andrew</b:First>
          </b:Person>
          <b:Person>
            <b:Last>Gibala</b:Last>
            <b:Middle>J</b:Middle>
            <b:First>Martin</b:First>
          </b:Person>
          <b:Person>
            <b:Last>Gregson</b:Last>
            <b:First>Warren</b:First>
          </b:Person>
          <b:Person>
            <b:Last>Close</b:Last>
            <b:Middle>L</b:Middle>
            <b:First>Graeme</b:First>
          </b:Person>
          <b:Person>
            <b:Last>Drust</b:Last>
            <b:First>Barry</b:First>
          </b:Person>
          <b:Person>
            <b:Last>Morton</b:Last>
            <b:Middle>P</b:Middle>
            <b:First>James</b:First>
          </b:Person>
        </b:NameList>
      </b:Author>
    </b:Author>
    <b:Title>Matched work high-intensity interval and continuous running induce similar increases in PGC-1α mRNA, AMPK, p38, and p53 phosphorylation in human skeletal muscle</b:Title>
    <b:JournalName>Journal of Applied Physiology</b:JournalName>
    <b:Year>2012</b:Year>
    <b:Pages>1135-1143</b:Pages>
    <b:Volume>112</b:Volume>
    <b:RefOrder>4</b:RefOrder>
  </b:Source>
  <b:Source>
    <b:Tag>Bar11</b:Tag>
    <b:SourceType>JournalArticle</b:SourceType>
    <b:Guid>{BD080CB7-249E-C643-9CF1-E09A89901EF6}</b:Guid>
    <b:Author>
      <b:Author>
        <b:NameList>
          <b:Person>
            <b:Last>Bartlett</b:Last>
            <b:First>J.</b:First>
          </b:Person>
          <b:Person>
            <b:Last>Close</b:Last>
            <b:First>G.</b:First>
          </b:Person>
          <b:Person>
            <b:Last>Maclaren</b:Last>
            <b:First>D.</b:First>
          </b:Person>
          <b:Person>
            <b:Last>Gregson</b:Last>
            <b:First>W.</b:First>
          </b:Person>
          <b:Person>
            <b:Last>Drust</b:Last>
            <b:First>B.</b:First>
          </b:Person>
          <b:Person>
            <b:Last>Morton</b:Last>
            <b:First>J.</b:First>
          </b:Person>
        </b:NameList>
      </b:Author>
    </b:Author>
    <b:Title>High-intensity interval running is perceived to be more enjoyable than moderate-intensity continuous exercise: Implications for exercise adherence.</b:Title>
    <b:JournalName>Journal of Sports Science</b:JournalName>
    <b:Year>2011</b:Year>
    <b:Volume>29</b:Volume>
    <b:Issue>6</b:Issue>
    <b:Pages>547-553</b:Pages>
    <b:RefOrder>5</b:RefOrder>
  </b:Source>
  <b:Source>
    <b:Tag>MAr12</b:Tag>
    <b:SourceType>JournalArticle</b:SourceType>
    <b:Guid>{870AC64E-0084-EE4C-BDDE-BD0B46CA5366}</b:Guid>
    <b:Author>
      <b:Author>
        <b:NameList>
          <b:Person>
            <b:Last>Gibala</b:Last>
            <b:First>Martin</b:First>
            <b:Middle>J.</b:Middle>
          </b:Person>
          <b:Person>
            <b:Last>Little</b:Last>
            <b:First>Jonathan</b:First>
            <b:Middle>P.</b:Middle>
          </b:Person>
          <b:Person>
            <b:Last>MacDonald</b:Last>
            <b:First>Maureen</b:First>
            <b:Middle>J.</b:Middle>
          </b:Person>
          <b:Person>
            <b:Last>Hawley</b:Last>
            <b:First>John</b:First>
            <b:Middle>A.</b:Middle>
          </b:Person>
        </b:NameList>
      </b:Author>
    </b:Author>
    <b:Title>Physiological adaptations to low-volume, high intensity interval training in health and disease</b:Title>
    <b:JournalName>The Journal of Physiology</b:JournalName>
    <b:Year>2012</b:Year>
    <b:Pages>1077-1084</b:Pages>
    <b:Volume>590</b:Volume>
    <b:Issue>5</b:Issue>
    <b:RefOrder>6</b:RefOrder>
  </b:Source>
  <b:Source>
    <b:Tag>Ste13</b:Tag>
    <b:SourceType>JournalArticle</b:SourceType>
    <b:Guid>{E8381802-AA7A-8843-88BE-3A78632FFD88}</b:Guid>
    <b:Title>Health Check: high-intensity micro workouts vs traditional regimes</b:Title>
    <b:Year>2013</b:Year>
    <b:Author>
      <b:Author>
        <b:NameList>
          <b:Person>
            <b:Last>Stepto</b:Last>
            <b:First>Nigel</b:First>
          </b:Person>
          <b:Person>
            <b:Last>Shaw</b:Last>
            <b:First>Chris</b:First>
          </b:Person>
        </b:NameList>
      </b:Author>
    </b:Author>
    <b:JournalName>The Conversation</b:JournalName>
    <b:RefOrder>7</b:RefOrder>
  </b:Source>
  <b:Source>
    <b:Tag>Gib08</b:Tag>
    <b:SourceType>JournalArticle</b:SourceType>
    <b:Guid>{EE496508-0112-41A8-A1D1-FB3B2238D876}</b:Guid>
    <b:Title>Metabolic adaptations to short-term high-intensity interval training: a little pain for a lot of gain?</b:Title>
    <b:JournalName>Exercise and Sport Sciences Reviews</b:JournalName>
    <b:Year>2008</b:Year>
    <b:Pages>58-63</b:Pages>
    <b:Author>
      <b:Author>
        <b:NameList>
          <b:Person>
            <b:Last>Gibala</b:Last>
            <b:Middle>J</b:Middle>
            <b:First>Martin</b:First>
          </b:Person>
          <b:Person>
            <b:Last>McGee</b:Last>
            <b:Middle>L</b:Middle>
            <b:First>Sean</b:First>
          </b:Person>
        </b:NameList>
      </b:Author>
    </b:Author>
    <b:Volume>36</b:Volume>
    <b:Issue>2</b:Issue>
    <b:RefOrder>8</b:RefOrder>
  </b:Source>
  <b:Source>
    <b:Tag>Gib18</b:Tag>
    <b:SourceType>JournalArticle</b:SourceType>
    <b:Guid>{6D107B53-F7F1-4DB0-BB2F-54BDBC924939}</b:Guid>
    <b:Author>
      <b:Author>
        <b:NameList>
          <b:Person>
            <b:Last>Gibala</b:Last>
            <b:Middle>J</b:Middle>
            <b:First>Martin</b:First>
          </b:Person>
        </b:NameList>
      </b:Author>
    </b:Author>
    <b:Title>Functional high intensity training: A HIT to improve insulin sensitivity in type 2 diabetes.</b:Title>
    <b:JournalName>Experimental Physiology</b:JournalName>
    <b:Year>2018</b:Year>
    <b:Pages>937-938</b:Pages>
    <b:Volume>103</b:Volume>
    <b:Issue>7</b:Issue>
    <b:RefOrder>9</b:RefOrder>
  </b:Source>
  <b:Source>
    <b:Tag>Gib17</b:Tag>
    <b:SourceType>JournalArticle</b:SourceType>
    <b:Guid>{15CDED30-18DE-4118-B625-ABD888B442D5}</b:Guid>
    <b:Title>Sprinting toward fitness</b:Title>
    <b:JournalName>Cell Metabolism</b:JournalName>
    <b:Year>2017</b:Year>
    <b:Pages>988-990</b:Pages>
    <b:Author>
      <b:Author>
        <b:NameList>
          <b:Person>
            <b:Last>Gibala</b:Last>
            <b:Middle>J</b:Middle>
            <b:First>Martin</b:First>
          </b:Person>
          <b:Person>
            <b:Last>Hawley</b:Last>
            <b:Middle>A</b:Middle>
            <b:First>John</b:First>
          </b:Person>
        </b:NameList>
      </b:Author>
    </b:Author>
    <b:RefOrder>10</b:RefOrder>
  </b:Source>
  <b:Source>
    <b:Tag>Mac17</b:Tag>
    <b:SourceType>JournalArticle</b:SourceType>
    <b:Guid>{D94AC6B1-9393-4AAD-BFA7-D802BD45C3A0}</b:Guid>
    <b:Title>Physiological adaptations to interval training and the role of exercise intensity.</b:Title>
    <b:JournalName>The Journal of Physiology</b:JournalName>
    <b:Year>2017</b:Year>
    <b:Pages>2915-2930</b:Pages>
    <b:Author>
      <b:Author>
        <b:NameList>
          <b:Person>
            <b:Last>MacInnis</b:Last>
            <b:Middle>J</b:Middle>
            <b:First>Martin</b:First>
          </b:Person>
          <b:Person>
            <b:Last>Gibala</b:Last>
            <b:Middle>J</b:Middle>
            <b:First>Martin</b:First>
          </b:Person>
        </b:NameList>
      </b:Author>
    </b:Author>
    <b:Volume>595</b:Volume>
    <b:Issue>9</b:Issue>
    <b:RefOrder>11</b:RefOrder>
  </b:Source>
  <b:Source>
    <b:Tag>Lit10</b:Tag>
    <b:SourceType>JournalArticle</b:SourceType>
    <b:Guid>{7257C9BB-7C4E-423B-BF96-86AA9008A47C}</b:Guid>
    <b:Title>A practical model of low‐volume high‐intensity interval training induces mitochondrial biogenesis in human skeletal muscle: potential mechanisms</b:Title>
    <b:JournalName>The Journal of Physiology</b:JournalName>
    <b:Year>2010</b:Year>
    <b:Pages>1011-1022</b:Pages>
    <b:Author>
      <b:Author>
        <b:NameList>
          <b:Person>
            <b:Last>Little</b:Last>
            <b:First>Jonathan</b:First>
            <b:Middle>P</b:Middle>
          </b:Person>
          <b:Person>
            <b:Last>Safdar</b:Last>
            <b:First>Adeel</b:First>
          </b:Person>
          <b:Person>
            <b:Last>Wilkin</b:Last>
            <b:First>Geoffrey</b:First>
            <b:Middle>P</b:Middle>
          </b:Person>
          <b:Person>
            <b:Last>Gibala</b:Last>
            <b:First>Martin</b:First>
            <b:Middle>J</b:Middle>
          </b:Person>
          <b:Person>
            <b:Last>Tarnopolsky</b:Last>
            <b:First>Mark</b:First>
            <b:Middle>A</b:Middle>
          </b:Person>
        </b:NameList>
      </b:Author>
    </b:Author>
    <b:Volume>588</b:Volume>
    <b:Issue>6</b:Issue>
    <b:RefOrder>12</b:RefOrder>
  </b:Source>
  <b:Source>
    <b:Tag>Jen04</b:Tag>
    <b:SourceType>JournalArticle</b:SourceType>
    <b:Guid>{7522DA63-3E59-4582-BBB8-B84B891C27C1}</b:Guid>
    <b:Title>Effect of high intensity training on capillarization and presence of angiogenic factors in human skeletal muscle., 557(2),</b:Title>
    <b:JournalName>The Journal of Physiology</b:JournalName>
    <b:Year>2004</b:Year>
    <b:Pages>571-582</b:Pages>
    <b:Author>
      <b:Author>
        <b:NameList>
          <b:Person>
            <b:Last>Jensen</b:Last>
            <b:First>L</b:First>
          </b:Person>
          <b:Person>
            <b:Last>Bangsbo</b:Last>
            <b:First>J</b:First>
          </b:Person>
          <b:Person>
            <b:Last>Hellsten</b:Last>
            <b:First>Y</b:First>
          </b:Person>
        </b:NameList>
      </b:Author>
    </b:Author>
    <b:Volume>557</b:Volume>
    <b:Issue>2</b:Issue>
    <b:RefOrder>13</b:RefOrder>
  </b:Source>
  <b:Source>
    <b:Tag>Wew18</b:Tag>
    <b:SourceType>JournalArticle</b:SourceType>
    <b:Guid>{8EB0E5A8-D1E3-4882-B474-EEEB518F65E2}</b:Guid>
    <b:Title>High‐Intensity Interval Training for Patients With Cardiovascular Disease—Is It Safe? A Systematic Review.</b:Title>
    <b:JournalName>Journal of the American Heart Association</b:JournalName>
    <b:Year>2018</b:Year>
    <b:Pages>e009305</b:Pages>
    <b:Author>
      <b:Author>
        <b:NameList>
          <b:Person>
            <b:Last>Wewege</b:Last>
            <b:Middle>A</b:Middle>
            <b:First>Michael</b:First>
          </b:Person>
          <b:Person>
            <b:Last>Ahn</b:Last>
            <b:First>Dohee</b:First>
          </b:Person>
          <b:Person>
            <b:Last>Yu</b:Last>
            <b:First>Jennifer</b:First>
          </b:Person>
          <b:Person>
            <b:Last>Liou</b:Last>
            <b:First>Kevin</b:First>
          </b:Person>
          <b:Person>
            <b:Last>Keech</b:Last>
            <b:First>Andrew</b:First>
          </b:Person>
        </b:NameList>
      </b:Author>
    </b:Author>
    <b:Volume>7</b:Volume>
    <b:Issue>21</b:Issue>
    <b:RefOrder>14</b:RefOrder>
  </b:Source>
  <b:Source>
    <b:Tag>Fei18</b:Tag>
    <b:SourceType>JournalArticle</b:SourceType>
    <b:Guid>{9DDEBB38-B53F-4A18-849F-0F6F6C3647F7}</b:Guid>
    <b:Title>High-intensity functional training (HIFT):Definition and research implications for improved fitness.</b:Title>
    <b:JournalName>Sports</b:JournalName>
    <b:Year>2018</b:Year>
    <b:Pages>76</b:Pages>
    <b:Author>
      <b:Author>
        <b:NameList>
          <b:Person>
            <b:Last>Feito</b:Last>
            <b:First>Yuri</b:First>
          </b:Person>
          <b:Person>
            <b:Last>Heinrich</b:Last>
            <b:Middle>M</b:Middle>
            <b:First>Katie</b:First>
          </b:Person>
          <b:Person>
            <b:Last>Butcher</b:Last>
            <b:Middle>J</b:Middle>
            <b:First>Scotty</b:First>
          </b:Person>
          <b:Person>
            <b:Last>Carslo Poston</b:Last>
            <b:Middle>S</b:Middle>
            <b:First>Walker</b:First>
          </b:Person>
        </b:NameList>
      </b:Author>
    </b:Author>
    <b:Volume>6</b:Volume>
    <b:Issue>3</b:Issue>
    <b:RefOrder>15</b:RefOrder>
  </b:Source>
  <b:Source>
    <b:Tag>Gib07</b:Tag>
    <b:SourceType>JournalArticle</b:SourceType>
    <b:Guid>{F35FFF30-8B88-4481-A397-DD5A2E254DEC}</b:Guid>
    <b:Title>Short‐term sprint interval versus traditional endurance training: similar initial adaptations in human skeletal muscle and exercise performance</b:Title>
    <b:JournalName>The Journal of Physiology</b:JournalName>
    <b:Year>2006</b:Year>
    <b:Pages>901-911</b:Pages>
    <b:Author>
      <b:Author>
        <b:NameList>
          <b:Person>
            <b:Last>Gibala</b:Last>
            <b:Middle>J</b:Middle>
            <b:First>Martin</b:First>
          </b:Person>
          <b:Person>
            <b:Last>Little</b:Last>
            <b:Middle>P</b:Middle>
            <b:First>Jonathan</b:First>
          </b:Person>
          <b:Person>
            <b:Last>van Essen</b:Last>
            <b:First>Martin </b:First>
          </b:Person>
          <b:Person>
            <b:Last>Wilkin</b:Last>
            <b:Middle>P</b:Middle>
            <b:First>Geoffrey</b:First>
          </b:Person>
          <b:Person>
            <b:Last>Burgomaster</b:Last>
            <b:Middle>A</b:Middle>
            <b:First>Kirsten </b:First>
          </b:Person>
          <b:Person>
            <b:Last>Safdar</b:Last>
            <b:First>Adeel</b:First>
          </b:Person>
          <b:Person>
            <b:Last>Raha</b:Last>
            <b:First>Sandeep</b:First>
          </b:Person>
          <b:Person>
            <b:Last>Tarnopolsky</b:Last>
            <b:Middle>A</b:Middle>
            <b:First>Mark</b:First>
          </b:Person>
        </b:NameList>
      </b:Author>
    </b:Author>
    <b:Volume>575</b:Volume>
    <b:Issue>3</b:Issue>
    <b:LCID>en-AU</b:LCID>
    <b:RefOrder>16</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0DD99F-D86C-4304-B2AB-B470871A1865}">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77A61768-B62F-41A8-868C-132550632685}"/>
</file>

<file path=docProps/app.xml><?xml version="1.0" encoding="utf-8"?>
<Properties xmlns="http://schemas.openxmlformats.org/officeDocument/2006/extended-properties" xmlns:vt="http://schemas.openxmlformats.org/officeDocument/2006/docPropsVTypes">
  <Template>Normal.dotm</Template>
  <TotalTime>9</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VCE Health and Physical Education learning area – School-based Assessment Task Types: Units 1–4</vt:lpstr>
    </vt:vector>
  </TitlesOfParts>
  <Company>Victorian Curriculum and Assessment Authority</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Health and Physical Education learning area – School-based Assessment Task Types: Units 1–4: 2018–2024</dc:title>
  <dc:subject>VCE Health and Physical Education learning area</dc:subject>
  <dc:creator>vcaa@education.vic.gov.au</dc:creator>
  <cp:keywords>VCE; Health and Human Development, Physical Education; Outdoor and Environmental Studies, assessment tasks, units 1-4</cp:keywords>
  <cp:lastModifiedBy>Julie Coleman</cp:lastModifiedBy>
  <cp:revision>4</cp:revision>
  <cp:lastPrinted>2015-05-15T02:36:00Z</cp:lastPrinted>
  <dcterms:created xsi:type="dcterms:W3CDTF">2023-02-12T23:20:00Z</dcterms:created>
  <dcterms:modified xsi:type="dcterms:W3CDTF">2023-02-12T23:24:00Z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