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4729C31DB38844298342C1C80F709C38"/>
        </w:placeholder>
        <w:dataBinding w:prefixMappings="xmlns:ns0='http://purl.org/dc/elements/1.1/' xmlns:ns1='http://schemas.openxmlformats.org/package/2006/metadata/core-properties' " w:xpath="/ns1:coreProperties[1]/ns0:title[1]" w:storeItemID="{6C3C8BC8-F283-45AE-878A-BAB7291924A1}"/>
        <w:text/>
      </w:sdtPr>
      <w:sdtEndPr/>
      <w:sdtContent>
        <w:p w14:paraId="7BC8DA80" w14:textId="50888203" w:rsidR="00F4525C" w:rsidRDefault="0040333F" w:rsidP="009B61E5">
          <w:pPr>
            <w:pStyle w:val="VCAADocumenttitle"/>
          </w:pPr>
          <w:r>
            <w:t>VCE Australian History (2016–202</w:t>
          </w:r>
          <w:r w:rsidR="00681442">
            <w:t>1</w:t>
          </w:r>
          <w:r>
            <w:t>)</w:t>
          </w:r>
        </w:p>
      </w:sdtContent>
    </w:sdt>
    <w:p w14:paraId="7BC8DA81" w14:textId="7AA5C542" w:rsidR="00243F0D" w:rsidRPr="00823962" w:rsidRDefault="004166EC" w:rsidP="00BD2B91">
      <w:pPr>
        <w:pStyle w:val="VCAAHeading1"/>
      </w:pPr>
      <w:bookmarkStart w:id="0" w:name="TemplateOverview"/>
      <w:bookmarkEnd w:id="0"/>
      <w:r>
        <w:t>School-assessed Coursework report</w:t>
      </w:r>
    </w:p>
    <w:p w14:paraId="7BC8DA82" w14:textId="77777777" w:rsidR="002754C1" w:rsidRPr="00A40966" w:rsidRDefault="004166EC" w:rsidP="00B01578">
      <w:pPr>
        <w:pStyle w:val="VCAAbody"/>
      </w:pPr>
      <w:r w:rsidRPr="00563C3B">
        <w:t xml:space="preserve">This report is provided for the first year of implementation of this study and is based on the </w:t>
      </w:r>
      <w:r>
        <w:t>c</w:t>
      </w:r>
      <w:r w:rsidRPr="00563C3B">
        <w:t>oursework audit and VCAA statistical data.</w:t>
      </w:r>
    </w:p>
    <w:p w14:paraId="7BC8DA83" w14:textId="77777777" w:rsidR="002754C1" w:rsidRDefault="004166EC" w:rsidP="002754C1">
      <w:pPr>
        <w:pStyle w:val="VCAAHeading3"/>
      </w:pPr>
      <w:r>
        <w:t>Unit 3</w:t>
      </w:r>
    </w:p>
    <w:p w14:paraId="7BC8DA84" w14:textId="77777777" w:rsidR="00BD0724" w:rsidRPr="00823962" w:rsidRDefault="004166EC" w:rsidP="004166EC">
      <w:pPr>
        <w:pStyle w:val="VCAAHeading2"/>
      </w:pPr>
      <w:r>
        <w:t>General comments</w:t>
      </w:r>
    </w:p>
    <w:p w14:paraId="7BC8DA85" w14:textId="58715184" w:rsidR="004166EC" w:rsidRDefault="004166EC" w:rsidP="004166EC">
      <w:pPr>
        <w:pStyle w:val="VCAAbody"/>
      </w:pPr>
      <w:r>
        <w:t xml:space="preserve">This is the first School-assessed Coursework audit undertaken with the reaccredited </w:t>
      </w:r>
      <w:r w:rsidRPr="00C92BC2">
        <w:rPr>
          <w:i/>
        </w:rPr>
        <w:t>VCE History: Australian History Study Design 2016–202</w:t>
      </w:r>
      <w:r w:rsidR="00681442">
        <w:rPr>
          <w:i/>
        </w:rPr>
        <w:t>1</w:t>
      </w:r>
      <w:r>
        <w:t xml:space="preserve">. Over the year students are required to complete a total of four tasks adhering to the requirements of </w:t>
      </w:r>
      <w:r w:rsidR="00C92BC2">
        <w:t>the School-assessed Coursework (</w:t>
      </w:r>
      <w:r>
        <w:t>SAC</w:t>
      </w:r>
      <w:r w:rsidR="00C92BC2">
        <w:t>)</w:t>
      </w:r>
      <w:r>
        <w:t xml:space="preserve">, two for Unit 3 and two </w:t>
      </w:r>
      <w:r w:rsidR="00055144">
        <w:t xml:space="preserve">for </w:t>
      </w:r>
      <w:r>
        <w:t>Unit 4.</w:t>
      </w:r>
    </w:p>
    <w:p w14:paraId="7BC8DA86" w14:textId="48B89319" w:rsidR="004166EC" w:rsidRDefault="004166EC" w:rsidP="004166EC">
      <w:pPr>
        <w:pStyle w:val="VCAAbody"/>
      </w:pPr>
      <w:r>
        <w:t>The audit revealed that generally the majority of schools had attempted to adjust their courses and subsequently their SAC tasks to reflect the changes in the current study design. Some schools, however (due to the timing of Stage 1 of the audit in Term 1)</w:t>
      </w:r>
      <w:r w:rsidR="00C92BC2">
        <w:t>,</w:t>
      </w:r>
      <w:r>
        <w:t xml:space="preserve"> had not fully deciphered the specifics surrounding Outcome 2 SAC 2. The reason behind this would have included the timing of the sample examination provided by VCAA, which many schools were hoping to see to model their SAC tasks on. This anomaly will not be factor for SAC development and planning after 2016. </w:t>
      </w:r>
      <w:r w:rsidR="00B02FA3">
        <w:t>I</w:t>
      </w:r>
      <w:r>
        <w:t xml:space="preserve">t was positive to see schools trying to match skills between </w:t>
      </w:r>
      <w:r w:rsidR="00055144">
        <w:t>o</w:t>
      </w:r>
      <w:r>
        <w:t xml:space="preserve">utcomes and the individual examination sections. </w:t>
      </w:r>
      <w:r w:rsidR="00B02FA3">
        <w:t>S</w:t>
      </w:r>
      <w:r>
        <w:t>tudents should be clearly informed at the beginning of the year of the timelines and the conditions under which the assessment tasks are to be conducted.</w:t>
      </w:r>
    </w:p>
    <w:p w14:paraId="7BC8DA87" w14:textId="5BC41D73" w:rsidR="004166EC" w:rsidRDefault="004166EC" w:rsidP="004166EC">
      <w:pPr>
        <w:pStyle w:val="VCAAbody"/>
      </w:pPr>
      <w:r>
        <w:t>On the whole the audit revealed that most teachers were utili</w:t>
      </w:r>
      <w:r w:rsidR="00055144">
        <w:t>s</w:t>
      </w:r>
      <w:r>
        <w:t>ing both the key knowledge and key skills in developing their courses and SACs. More specifically, it was interesting to note a number of schools combining task types for their individual SACs for Unit 3 Outcome 2; for example</w:t>
      </w:r>
      <w:r w:rsidR="00C92BC2">
        <w:t>,</w:t>
      </w:r>
      <w:r>
        <w:t xml:space="preserve"> an analysis of primary sources </w:t>
      </w:r>
      <w:r w:rsidR="00C92BC2">
        <w:t>that</w:t>
      </w:r>
      <w:r>
        <w:t xml:space="preserve"> leads into an essay, or an historical inquiry </w:t>
      </w:r>
      <w:r w:rsidR="00C92BC2">
        <w:t>that leads into an essay.</w:t>
      </w:r>
    </w:p>
    <w:p w14:paraId="7BC8DA88" w14:textId="10ADA522" w:rsidR="004166EC" w:rsidRPr="002E6E89" w:rsidRDefault="00B02FA3" w:rsidP="004166EC">
      <w:pPr>
        <w:pStyle w:val="VCAAbody"/>
      </w:pPr>
      <w:r>
        <w:t>It is a</w:t>
      </w:r>
      <w:r w:rsidR="004166EC" w:rsidRPr="002E6E89">
        <w:t xml:space="preserve"> requirement that one each</w:t>
      </w:r>
      <w:r w:rsidR="004166EC" w:rsidRPr="00CF5E8C">
        <w:t xml:space="preserve"> </w:t>
      </w:r>
      <w:r w:rsidR="004166EC" w:rsidRPr="002E6E89">
        <w:t>of</w:t>
      </w:r>
      <w:r w:rsidR="004166EC" w:rsidRPr="00CF5E8C">
        <w:t xml:space="preserve"> </w:t>
      </w:r>
      <w:r w:rsidR="004166EC" w:rsidRPr="002E6E89">
        <w:t>the</w:t>
      </w:r>
      <w:r w:rsidR="004166EC" w:rsidRPr="00CF5E8C">
        <w:t xml:space="preserve"> </w:t>
      </w:r>
      <w:r w:rsidR="004166EC" w:rsidRPr="002E6E89">
        <w:t>four</w:t>
      </w:r>
      <w:r w:rsidR="004166EC" w:rsidRPr="00CF5E8C">
        <w:t xml:space="preserve"> </w:t>
      </w:r>
      <w:r w:rsidR="004166EC" w:rsidRPr="002E6E89">
        <w:t>assessment</w:t>
      </w:r>
      <w:r w:rsidR="004166EC" w:rsidRPr="00CF5E8C">
        <w:t xml:space="preserve"> </w:t>
      </w:r>
      <w:r w:rsidR="004166EC" w:rsidRPr="002E6E89">
        <w:t>tasks</w:t>
      </w:r>
      <w:r w:rsidR="004166EC" w:rsidRPr="00CF5E8C">
        <w:t xml:space="preserve"> </w:t>
      </w:r>
      <w:r w:rsidR="004166EC" w:rsidRPr="002E6E89">
        <w:t>be completed</w:t>
      </w:r>
      <w:r w:rsidR="004166EC" w:rsidRPr="00CF5E8C">
        <w:t xml:space="preserve"> </w:t>
      </w:r>
      <w:r w:rsidR="004166EC" w:rsidRPr="002E6E89">
        <w:t>over</w:t>
      </w:r>
      <w:r w:rsidR="004166EC" w:rsidRPr="00CF5E8C">
        <w:t xml:space="preserve"> </w:t>
      </w:r>
      <w:r w:rsidR="004166EC" w:rsidRPr="002E6E89">
        <w:t>Units</w:t>
      </w:r>
      <w:r w:rsidR="004166EC" w:rsidRPr="00CF5E8C">
        <w:t xml:space="preserve"> </w:t>
      </w:r>
      <w:r w:rsidR="004166EC" w:rsidRPr="002E6E89">
        <w:t>3</w:t>
      </w:r>
      <w:r w:rsidR="004166EC" w:rsidRPr="00CF5E8C">
        <w:t xml:space="preserve"> </w:t>
      </w:r>
      <w:r w:rsidR="004166EC" w:rsidRPr="002E6E89">
        <w:t>and</w:t>
      </w:r>
      <w:r w:rsidR="004166EC" w:rsidRPr="00CF5E8C">
        <w:t xml:space="preserve"> </w:t>
      </w:r>
      <w:r w:rsidR="004166EC" w:rsidRPr="002E6E89">
        <w:t>4</w:t>
      </w:r>
      <w:r>
        <w:t>.</w:t>
      </w:r>
      <w:r w:rsidR="00C92BC2">
        <w:t xml:space="preserve"> </w:t>
      </w:r>
      <w:r>
        <w:t xml:space="preserve">All </w:t>
      </w:r>
      <w:r w:rsidR="004166EC">
        <w:t>schools in the audit adhere</w:t>
      </w:r>
      <w:r>
        <w:t>d</w:t>
      </w:r>
      <w:r w:rsidR="004166EC">
        <w:t xml:space="preserve"> to this requirement. Teachers must take note of this when planning their course and SACs for the year.</w:t>
      </w:r>
    </w:p>
    <w:p w14:paraId="7BC8DA89" w14:textId="77777777" w:rsidR="004166EC" w:rsidRPr="00C92BC2" w:rsidRDefault="004166EC" w:rsidP="00C92BC2">
      <w:pPr>
        <w:pStyle w:val="VCAAbody"/>
      </w:pPr>
      <w:r>
        <w:br w:type="page"/>
      </w:r>
    </w:p>
    <w:p w14:paraId="7BC8DA8A" w14:textId="77777777" w:rsidR="004166EC" w:rsidRDefault="004166EC" w:rsidP="004166EC">
      <w:pPr>
        <w:pStyle w:val="VCAAHeading2"/>
        <w:rPr>
          <w:noProof/>
        </w:rPr>
      </w:pPr>
      <w:r>
        <w:rPr>
          <w:noProof/>
        </w:rPr>
        <w:lastRenderedPageBreak/>
        <w:t>Specific information</w:t>
      </w:r>
    </w:p>
    <w:p w14:paraId="7BC8DA8B" w14:textId="77777777" w:rsidR="004166EC" w:rsidRDefault="004166EC" w:rsidP="004166EC">
      <w:pPr>
        <w:pStyle w:val="VCAAHeading3"/>
        <w:rPr>
          <w:noProof/>
        </w:rPr>
      </w:pPr>
      <w:r>
        <w:rPr>
          <w:noProof/>
        </w:rPr>
        <w:t>Unit 3 coursework</w:t>
      </w:r>
    </w:p>
    <w:p w14:paraId="7BC8DA8C" w14:textId="77777777" w:rsidR="004166EC" w:rsidRDefault="004166EC" w:rsidP="004166EC">
      <w:pPr>
        <w:pStyle w:val="VCAAHeading4"/>
        <w:rPr>
          <w:noProof/>
        </w:rPr>
      </w:pPr>
      <w:r>
        <w:rPr>
          <w:noProof/>
        </w:rPr>
        <w:t>Outcome 1</w:t>
      </w:r>
    </w:p>
    <w:p w14:paraId="7BC8DA8D" w14:textId="77777777" w:rsidR="004166EC" w:rsidRDefault="004166EC" w:rsidP="004166EC">
      <w:pPr>
        <w:pStyle w:val="VCAAbody"/>
      </w:pPr>
      <w:r>
        <w:t>On</w:t>
      </w:r>
      <w:r w:rsidRPr="00CF5E8C">
        <w:t xml:space="preserve"> </w:t>
      </w:r>
      <w:r>
        <w:t>completion</w:t>
      </w:r>
      <w:r w:rsidRPr="00CF5E8C">
        <w:t xml:space="preserve"> </w:t>
      </w:r>
      <w:r>
        <w:t>of</w:t>
      </w:r>
      <w:r w:rsidRPr="00CF5E8C">
        <w:t xml:space="preserve"> </w:t>
      </w:r>
      <w:r>
        <w:t>this</w:t>
      </w:r>
      <w:r w:rsidRPr="00CF5E8C">
        <w:t xml:space="preserve"> </w:t>
      </w:r>
      <w:r>
        <w:t>unit</w:t>
      </w:r>
      <w:r w:rsidRPr="00CF5E8C">
        <w:t xml:space="preserve"> </w:t>
      </w:r>
      <w:r>
        <w:t>the</w:t>
      </w:r>
      <w:r w:rsidRPr="00CF5E8C">
        <w:t xml:space="preserve"> </w:t>
      </w:r>
      <w:r>
        <w:t>student</w:t>
      </w:r>
      <w:r w:rsidRPr="00CF5E8C">
        <w:t xml:space="preserve"> </w:t>
      </w:r>
      <w:r>
        <w:t>should</w:t>
      </w:r>
      <w:r w:rsidRPr="00CF5E8C">
        <w:t xml:space="preserve"> </w:t>
      </w:r>
      <w:r>
        <w:t>be</w:t>
      </w:r>
      <w:r w:rsidRPr="00CF5E8C">
        <w:t xml:space="preserve"> </w:t>
      </w:r>
      <w:r>
        <w:t>able</w:t>
      </w:r>
      <w:r w:rsidRPr="00CF5E8C">
        <w:t xml:space="preserve"> </w:t>
      </w:r>
      <w:r>
        <w:t>to</w:t>
      </w:r>
      <w:r w:rsidRPr="00CF5E8C">
        <w:t xml:space="preserve"> </w:t>
      </w:r>
      <w:proofErr w:type="spellStart"/>
      <w:r>
        <w:t>analyse</w:t>
      </w:r>
      <w:proofErr w:type="spellEnd"/>
      <w:r w:rsidRPr="00CF5E8C">
        <w:t xml:space="preserve"> </w:t>
      </w:r>
      <w:r>
        <w:t>the</w:t>
      </w:r>
      <w:r w:rsidRPr="00CF5E8C">
        <w:t xml:space="preserve"> </w:t>
      </w:r>
      <w:r>
        <w:t>nature</w:t>
      </w:r>
      <w:r w:rsidRPr="00CF5E8C">
        <w:t xml:space="preserve"> </w:t>
      </w:r>
      <w:r>
        <w:t>of</w:t>
      </w:r>
      <w:r w:rsidRPr="00CF5E8C">
        <w:t xml:space="preserve"> </w:t>
      </w:r>
      <w:r>
        <w:t>change</w:t>
      </w:r>
      <w:r w:rsidRPr="00CF5E8C">
        <w:t xml:space="preserve"> </w:t>
      </w:r>
      <w:r>
        <w:t>in</w:t>
      </w:r>
      <w:r w:rsidRPr="00CF5E8C">
        <w:t xml:space="preserve"> </w:t>
      </w:r>
      <w:r>
        <w:t>the</w:t>
      </w:r>
      <w:r w:rsidRPr="00CF5E8C">
        <w:t xml:space="preserve"> </w:t>
      </w:r>
      <w:r>
        <w:t>Port</w:t>
      </w:r>
      <w:r w:rsidRPr="00CF5E8C">
        <w:t xml:space="preserve"> </w:t>
      </w:r>
      <w:r>
        <w:t>Phillip</w:t>
      </w:r>
      <w:r w:rsidRPr="00CF5E8C">
        <w:t xml:space="preserve"> </w:t>
      </w:r>
      <w:r w:rsidR="00055144">
        <w:t>District/</w:t>
      </w:r>
      <w:r>
        <w:t>Victoria</w:t>
      </w:r>
      <w:r w:rsidRPr="00CF5E8C">
        <w:t xml:space="preserve"> </w:t>
      </w:r>
      <w:r>
        <w:t>in</w:t>
      </w:r>
      <w:r w:rsidRPr="00CF5E8C">
        <w:t xml:space="preserve"> </w:t>
      </w:r>
      <w:r>
        <w:t>the</w:t>
      </w:r>
      <w:r w:rsidRPr="00CF5E8C">
        <w:t xml:space="preserve"> </w:t>
      </w:r>
      <w:r>
        <w:t>period</w:t>
      </w:r>
      <w:r w:rsidRPr="00CF5E8C">
        <w:t xml:space="preserve"> </w:t>
      </w:r>
      <w:r>
        <w:t>1834–1860.</w:t>
      </w:r>
    </w:p>
    <w:p w14:paraId="7BC8DA8E" w14:textId="77777777" w:rsidR="004166EC" w:rsidRDefault="004166EC" w:rsidP="004166EC">
      <w:pPr>
        <w:pStyle w:val="VCAAbody"/>
      </w:pPr>
      <w:r w:rsidRPr="00CF5E8C">
        <w:t xml:space="preserve">To </w:t>
      </w:r>
      <w:r>
        <w:t>achieve</w:t>
      </w:r>
      <w:r w:rsidRPr="00CF5E8C">
        <w:t xml:space="preserve"> </w:t>
      </w:r>
      <w:r>
        <w:t>this</w:t>
      </w:r>
      <w:r w:rsidRPr="00CF5E8C">
        <w:t xml:space="preserve"> </w:t>
      </w:r>
      <w:r>
        <w:t>outcome</w:t>
      </w:r>
      <w:r w:rsidRPr="00CF5E8C">
        <w:t xml:space="preserve"> </w:t>
      </w:r>
      <w:r>
        <w:t>the</w:t>
      </w:r>
      <w:r w:rsidRPr="00CF5E8C">
        <w:t xml:space="preserve"> </w:t>
      </w:r>
      <w:r>
        <w:t>student</w:t>
      </w:r>
      <w:r w:rsidRPr="00CF5E8C">
        <w:t xml:space="preserve"> </w:t>
      </w:r>
      <w:r>
        <w:t>will</w:t>
      </w:r>
      <w:r w:rsidRPr="00CF5E8C">
        <w:t xml:space="preserve"> </w:t>
      </w:r>
      <w:r>
        <w:t>draw</w:t>
      </w:r>
      <w:r w:rsidRPr="00CF5E8C">
        <w:t xml:space="preserve"> </w:t>
      </w:r>
      <w:r>
        <w:t>on</w:t>
      </w:r>
      <w:r w:rsidRPr="00CF5E8C">
        <w:t xml:space="preserve"> </w:t>
      </w:r>
      <w:r>
        <w:t>key</w:t>
      </w:r>
      <w:r w:rsidRPr="00CF5E8C">
        <w:t xml:space="preserve"> </w:t>
      </w:r>
      <w:r>
        <w:t>knowledge</w:t>
      </w:r>
      <w:r w:rsidRPr="00CF5E8C">
        <w:t xml:space="preserve"> </w:t>
      </w:r>
      <w:r>
        <w:t>and</w:t>
      </w:r>
      <w:r w:rsidRPr="00CF5E8C">
        <w:t xml:space="preserve"> </w:t>
      </w:r>
      <w:r>
        <w:t>key</w:t>
      </w:r>
      <w:r w:rsidRPr="00CF5E8C">
        <w:t xml:space="preserve"> </w:t>
      </w:r>
      <w:r>
        <w:t>skills</w:t>
      </w:r>
      <w:r w:rsidRPr="00CF5E8C">
        <w:t xml:space="preserve"> </w:t>
      </w:r>
      <w:r>
        <w:t>outlined</w:t>
      </w:r>
      <w:r w:rsidRPr="00CF5E8C">
        <w:t xml:space="preserve"> </w:t>
      </w:r>
      <w:r>
        <w:t>in</w:t>
      </w:r>
      <w:r w:rsidRPr="00CF5E8C">
        <w:t xml:space="preserve"> </w:t>
      </w:r>
      <w:r>
        <w:t>Area</w:t>
      </w:r>
      <w:r w:rsidRPr="00CF5E8C">
        <w:t xml:space="preserve"> </w:t>
      </w:r>
      <w:r>
        <w:t>of</w:t>
      </w:r>
      <w:r w:rsidRPr="00CF5E8C">
        <w:t xml:space="preserve"> </w:t>
      </w:r>
      <w:r>
        <w:t>Study</w:t>
      </w:r>
      <w:r w:rsidRPr="00CF5E8C">
        <w:t xml:space="preserve"> </w:t>
      </w:r>
      <w:r>
        <w:t>1.</w:t>
      </w:r>
    </w:p>
    <w:p w14:paraId="7BC8DA8F" w14:textId="77777777" w:rsidR="004166EC" w:rsidRDefault="004166EC" w:rsidP="004166EC">
      <w:pPr>
        <w:pStyle w:val="VCAAHeading5"/>
        <w:rPr>
          <w:noProof/>
        </w:rPr>
      </w:pPr>
      <w:r>
        <w:rPr>
          <w:noProof/>
        </w:rPr>
        <w:t>Task type options</w:t>
      </w:r>
    </w:p>
    <w:p w14:paraId="7BC8DA90" w14:textId="77777777" w:rsidR="004166EC" w:rsidRPr="002E6E89" w:rsidRDefault="004166EC" w:rsidP="004166EC">
      <w:pPr>
        <w:pStyle w:val="VCAAbody"/>
      </w:pPr>
      <w:r w:rsidRPr="002E6E89">
        <w:t>Each</w:t>
      </w:r>
      <w:r w:rsidRPr="002E6E89">
        <w:rPr>
          <w:spacing w:val="-15"/>
        </w:rPr>
        <w:t xml:space="preserve"> </w:t>
      </w:r>
      <w:r w:rsidRPr="002E6E89">
        <w:t>of</w:t>
      </w:r>
      <w:r w:rsidRPr="002E6E89">
        <w:rPr>
          <w:spacing w:val="-15"/>
        </w:rPr>
        <w:t xml:space="preserve"> </w:t>
      </w:r>
      <w:r w:rsidRPr="002E6E89">
        <w:t>the</w:t>
      </w:r>
      <w:r w:rsidRPr="002E6E89">
        <w:rPr>
          <w:spacing w:val="-15"/>
        </w:rPr>
        <w:t xml:space="preserve"> </w:t>
      </w:r>
      <w:r w:rsidRPr="002E6E89">
        <w:t>following</w:t>
      </w:r>
      <w:r w:rsidRPr="002E6E89">
        <w:rPr>
          <w:spacing w:val="-15"/>
        </w:rPr>
        <w:t xml:space="preserve"> </w:t>
      </w:r>
      <w:r w:rsidRPr="002E6E89">
        <w:t>four</w:t>
      </w:r>
      <w:r w:rsidRPr="002E6E89">
        <w:rPr>
          <w:spacing w:val="-15"/>
        </w:rPr>
        <w:t xml:space="preserve"> </w:t>
      </w:r>
      <w:r w:rsidRPr="002E6E89">
        <w:t>assessment</w:t>
      </w:r>
      <w:r w:rsidRPr="002E6E89">
        <w:rPr>
          <w:spacing w:val="-15"/>
        </w:rPr>
        <w:t xml:space="preserve"> </w:t>
      </w:r>
      <w:r w:rsidRPr="002E6E89">
        <w:t>tasks</w:t>
      </w:r>
      <w:r w:rsidRPr="002E6E89">
        <w:rPr>
          <w:spacing w:val="-15"/>
        </w:rPr>
        <w:t xml:space="preserve"> </w:t>
      </w:r>
      <w:r w:rsidRPr="002E6E89">
        <w:t>must</w:t>
      </w:r>
      <w:r w:rsidRPr="002E6E89">
        <w:rPr>
          <w:spacing w:val="-15"/>
        </w:rPr>
        <w:t xml:space="preserve"> </w:t>
      </w:r>
      <w:r w:rsidRPr="002E6E89">
        <w:t>be completed</w:t>
      </w:r>
      <w:r w:rsidRPr="002E6E89">
        <w:rPr>
          <w:spacing w:val="-10"/>
        </w:rPr>
        <w:t xml:space="preserve"> </w:t>
      </w:r>
      <w:r w:rsidRPr="002E6E89">
        <w:t>over</w:t>
      </w:r>
      <w:r w:rsidRPr="002E6E89">
        <w:rPr>
          <w:spacing w:val="-10"/>
        </w:rPr>
        <w:t xml:space="preserve"> </w:t>
      </w:r>
      <w:r w:rsidRPr="002E6E89">
        <w:t>Units</w:t>
      </w:r>
      <w:r w:rsidRPr="002E6E89">
        <w:rPr>
          <w:spacing w:val="-10"/>
        </w:rPr>
        <w:t xml:space="preserve"> </w:t>
      </w:r>
      <w:r w:rsidRPr="002E6E89">
        <w:t>3</w:t>
      </w:r>
      <w:r w:rsidRPr="002E6E89">
        <w:rPr>
          <w:spacing w:val="-10"/>
        </w:rPr>
        <w:t xml:space="preserve"> </w:t>
      </w:r>
      <w:r w:rsidRPr="002E6E89">
        <w:t>and</w:t>
      </w:r>
      <w:r w:rsidRPr="002E6E89">
        <w:rPr>
          <w:spacing w:val="-10"/>
        </w:rPr>
        <w:t xml:space="preserve"> </w:t>
      </w:r>
      <w:r w:rsidRPr="002E6E89">
        <w:t>4:</w:t>
      </w:r>
    </w:p>
    <w:p w14:paraId="7BC8DA91" w14:textId="77777777" w:rsidR="004166EC" w:rsidRPr="00CF5E8C" w:rsidRDefault="004166EC" w:rsidP="004166EC">
      <w:pPr>
        <w:pStyle w:val="VCAAbullet"/>
        <w:numPr>
          <w:ilvl w:val="0"/>
          <w:numId w:val="6"/>
        </w:numPr>
        <w:rPr>
          <w:rFonts w:eastAsia="Arial"/>
        </w:rPr>
      </w:pPr>
      <w:r w:rsidRPr="00CF5E8C">
        <w:t>a historical inquiry</w:t>
      </w:r>
    </w:p>
    <w:p w14:paraId="7BC8DA92" w14:textId="77777777" w:rsidR="004166EC" w:rsidRPr="00CF5E8C" w:rsidRDefault="004166EC" w:rsidP="004166EC">
      <w:pPr>
        <w:pStyle w:val="VCAAbullet"/>
        <w:numPr>
          <w:ilvl w:val="0"/>
          <w:numId w:val="6"/>
        </w:numPr>
        <w:rPr>
          <w:rFonts w:eastAsia="Arial"/>
        </w:rPr>
      </w:pPr>
      <w:r w:rsidRPr="00CF5E8C">
        <w:t>an analysis of primary sources</w:t>
      </w:r>
    </w:p>
    <w:p w14:paraId="7BC8DA93" w14:textId="77777777" w:rsidR="004166EC" w:rsidRPr="00CF5E8C" w:rsidRDefault="004166EC" w:rsidP="004166EC">
      <w:pPr>
        <w:pStyle w:val="VCAAbullet"/>
        <w:numPr>
          <w:ilvl w:val="0"/>
          <w:numId w:val="6"/>
        </w:numPr>
        <w:rPr>
          <w:rFonts w:eastAsia="Arial"/>
        </w:rPr>
      </w:pPr>
      <w:r w:rsidRPr="00CF5E8C">
        <w:t>an analysis of historical interpretations</w:t>
      </w:r>
    </w:p>
    <w:p w14:paraId="7BC8DA94" w14:textId="77777777" w:rsidR="004166EC" w:rsidRPr="00CF5E8C" w:rsidRDefault="004166EC" w:rsidP="004166EC">
      <w:pPr>
        <w:pStyle w:val="VCAAbullet"/>
        <w:numPr>
          <w:ilvl w:val="0"/>
          <w:numId w:val="6"/>
        </w:numPr>
        <w:rPr>
          <w:rFonts w:eastAsia="Arial"/>
        </w:rPr>
      </w:pPr>
      <w:r w:rsidRPr="00CF5E8C">
        <w:t>an essay.</w:t>
      </w:r>
    </w:p>
    <w:p w14:paraId="7BC8DA95" w14:textId="55E70ABE" w:rsidR="004166EC" w:rsidRDefault="004166EC" w:rsidP="004166EC">
      <w:pPr>
        <w:pStyle w:val="VCAAbody"/>
        <w:rPr>
          <w:b/>
        </w:rPr>
      </w:pPr>
      <w:r w:rsidRPr="002E6E89">
        <w:rPr>
          <w:spacing w:val="-3"/>
        </w:rPr>
        <w:t>Teachers</w:t>
      </w:r>
      <w:r w:rsidRPr="002E6E89">
        <w:rPr>
          <w:spacing w:val="-18"/>
        </w:rPr>
        <w:t xml:space="preserve"> </w:t>
      </w:r>
      <w:r w:rsidRPr="002E6E89">
        <w:t>may</w:t>
      </w:r>
      <w:r w:rsidRPr="002E6E89">
        <w:rPr>
          <w:spacing w:val="-18"/>
        </w:rPr>
        <w:t xml:space="preserve"> </w:t>
      </w:r>
      <w:r w:rsidRPr="002E6E89">
        <w:t>choose</w:t>
      </w:r>
      <w:r w:rsidRPr="002E6E89">
        <w:rPr>
          <w:spacing w:val="-18"/>
        </w:rPr>
        <w:t xml:space="preserve"> </w:t>
      </w:r>
      <w:r w:rsidRPr="002E6E89">
        <w:t>the</w:t>
      </w:r>
      <w:r w:rsidRPr="002E6E89">
        <w:rPr>
          <w:spacing w:val="-18"/>
        </w:rPr>
        <w:t xml:space="preserve"> </w:t>
      </w:r>
      <w:r w:rsidRPr="002E6E89">
        <w:t>order</w:t>
      </w:r>
      <w:r w:rsidRPr="002E6E89">
        <w:rPr>
          <w:spacing w:val="-18"/>
        </w:rPr>
        <w:t xml:space="preserve"> </w:t>
      </w:r>
      <w:r w:rsidRPr="002E6E89">
        <w:t>of</w:t>
      </w:r>
      <w:r w:rsidRPr="002E6E89">
        <w:rPr>
          <w:spacing w:val="-18"/>
        </w:rPr>
        <w:t xml:space="preserve"> </w:t>
      </w:r>
      <w:r w:rsidRPr="002E6E89">
        <w:t>the</w:t>
      </w:r>
      <w:r w:rsidRPr="002E6E89">
        <w:rPr>
          <w:spacing w:val="-18"/>
        </w:rPr>
        <w:t xml:space="preserve"> </w:t>
      </w:r>
      <w:r w:rsidRPr="002E6E89">
        <w:t>assessment tasks</w:t>
      </w:r>
      <w:r w:rsidR="00FB1E0F">
        <w:t>.</w:t>
      </w:r>
    </w:p>
    <w:p w14:paraId="7BC8DA96" w14:textId="77777777" w:rsidR="004166EC" w:rsidRDefault="004166EC" w:rsidP="004166EC">
      <w:pPr>
        <w:pStyle w:val="VCAAHeading4"/>
        <w:rPr>
          <w:noProof/>
        </w:rPr>
      </w:pPr>
      <w:r>
        <w:rPr>
          <w:noProof/>
        </w:rPr>
        <w:t>Assessment</w:t>
      </w:r>
    </w:p>
    <w:p w14:paraId="7BC8DA97" w14:textId="2827E285" w:rsidR="004166EC" w:rsidRPr="00CF5E8C" w:rsidRDefault="004166EC" w:rsidP="004166EC">
      <w:pPr>
        <w:pStyle w:val="VCAAbody"/>
      </w:pPr>
      <w:r w:rsidRPr="00CF5E8C">
        <w:t xml:space="preserve">For SAC 1 most teachers adapted their task from the previous year/s. This </w:t>
      </w:r>
      <w:r w:rsidR="00B02FA3">
        <w:t>was appropriate</w:t>
      </w:r>
      <w:r w:rsidRPr="00CF5E8C">
        <w:t xml:space="preserve"> as the sample examination had not been released to teachers at this stage, and the key knowledge for Outcome 1 suggested that an analysis of primary sources would still work well. </w:t>
      </w:r>
    </w:p>
    <w:p w14:paraId="7BC8DA98" w14:textId="77777777" w:rsidR="004166EC" w:rsidRPr="00CF5E8C" w:rsidRDefault="004166EC" w:rsidP="004166EC">
      <w:pPr>
        <w:pStyle w:val="VCAAbody"/>
      </w:pPr>
      <w:r w:rsidRPr="00CF5E8C">
        <w:t xml:space="preserve">It was pleasing that most tasks submitted in the audit were clear and met the requirements of the new study design. When adapting an old task to a new </w:t>
      </w:r>
      <w:r w:rsidR="00055144">
        <w:t>s</w:t>
      </w:r>
      <w:r w:rsidRPr="00CF5E8C">
        <w:t xml:space="preserve">tudy </w:t>
      </w:r>
      <w:r w:rsidR="00055144">
        <w:t>d</w:t>
      </w:r>
      <w:r w:rsidRPr="00CF5E8C">
        <w:t xml:space="preserve">esign teachers need to ensure that they use correct wording, dates, key knowledge and </w:t>
      </w:r>
      <w:r w:rsidR="00055144">
        <w:t xml:space="preserve">key </w:t>
      </w:r>
      <w:r w:rsidRPr="00CF5E8C">
        <w:t>skills.</w:t>
      </w:r>
    </w:p>
    <w:p w14:paraId="7BC8DA99" w14:textId="77777777" w:rsidR="004166EC" w:rsidRPr="00CF5E8C" w:rsidRDefault="004166EC" w:rsidP="004166EC">
      <w:pPr>
        <w:pStyle w:val="VCAAbody"/>
      </w:pPr>
      <w:r w:rsidRPr="00CF5E8C">
        <w:t>For each SAC task students should be given c</w:t>
      </w:r>
      <w:r w:rsidR="00055144">
        <w:t>lear and accurate statements of:</w:t>
      </w:r>
    </w:p>
    <w:p w14:paraId="7BC8DA9A" w14:textId="723E4FC6" w:rsidR="004166EC" w:rsidRPr="00CF5E8C" w:rsidRDefault="00F44C21" w:rsidP="004166EC">
      <w:pPr>
        <w:pStyle w:val="VCAAbullet"/>
        <w:numPr>
          <w:ilvl w:val="0"/>
          <w:numId w:val="7"/>
        </w:numPr>
        <w:ind w:left="425" w:hanging="425"/>
      </w:pPr>
      <w:r>
        <w:t>t</w:t>
      </w:r>
      <w:r w:rsidR="004166EC" w:rsidRPr="00CF5E8C">
        <w:t>he outcome being assessed</w:t>
      </w:r>
    </w:p>
    <w:p w14:paraId="7BC8DA9B" w14:textId="6FF55427" w:rsidR="004166EC" w:rsidRPr="00CF5E8C" w:rsidRDefault="00F44C21" w:rsidP="004166EC">
      <w:pPr>
        <w:pStyle w:val="VCAAbullet"/>
        <w:numPr>
          <w:ilvl w:val="0"/>
          <w:numId w:val="7"/>
        </w:numPr>
        <w:ind w:left="425" w:hanging="425"/>
      </w:pPr>
      <w:r>
        <w:t>t</w:t>
      </w:r>
      <w:r w:rsidR="004166EC" w:rsidRPr="00CF5E8C">
        <w:t>he task type</w:t>
      </w:r>
    </w:p>
    <w:p w14:paraId="7BC8DA9C" w14:textId="6CA5E91A" w:rsidR="004166EC" w:rsidRPr="00CF5E8C" w:rsidRDefault="00F44C21" w:rsidP="004166EC">
      <w:pPr>
        <w:pStyle w:val="VCAAbullet"/>
        <w:numPr>
          <w:ilvl w:val="0"/>
          <w:numId w:val="7"/>
        </w:numPr>
        <w:ind w:left="425" w:hanging="425"/>
      </w:pPr>
      <w:r>
        <w:t>t</w:t>
      </w:r>
      <w:r w:rsidR="004166EC" w:rsidRPr="00CF5E8C">
        <w:t>he requirements and conditions of the task</w:t>
      </w:r>
    </w:p>
    <w:p w14:paraId="7BC8DA9D" w14:textId="0CBBA681" w:rsidR="004166EC" w:rsidRPr="00CF5E8C" w:rsidRDefault="00F44C21" w:rsidP="004166EC">
      <w:pPr>
        <w:pStyle w:val="VCAAbullet"/>
        <w:numPr>
          <w:ilvl w:val="0"/>
          <w:numId w:val="7"/>
        </w:numPr>
        <w:ind w:left="425" w:hanging="425"/>
      </w:pPr>
      <w:r>
        <w:t>a</w:t>
      </w:r>
      <w:r w:rsidR="004166EC" w:rsidRPr="00CF5E8C">
        <w:t>uthentication processes – if relevant</w:t>
      </w:r>
    </w:p>
    <w:p w14:paraId="7BC8DA9E" w14:textId="58ADBFC3" w:rsidR="004166EC" w:rsidRPr="00CF5E8C" w:rsidRDefault="00F44C21" w:rsidP="004166EC">
      <w:pPr>
        <w:pStyle w:val="VCAAbullet"/>
        <w:numPr>
          <w:ilvl w:val="0"/>
          <w:numId w:val="7"/>
        </w:numPr>
        <w:ind w:left="425" w:hanging="425"/>
      </w:pPr>
      <w:r>
        <w:t>c</w:t>
      </w:r>
      <w:r w:rsidR="004166EC" w:rsidRPr="00CF5E8C">
        <w:t>ontribution of the task to the final outcome score</w:t>
      </w:r>
      <w:r>
        <w:t>.</w:t>
      </w:r>
    </w:p>
    <w:p w14:paraId="7BC8DA9F" w14:textId="60B1D566" w:rsidR="004166EC" w:rsidRPr="00CF5E8C" w:rsidRDefault="004166EC" w:rsidP="004166EC">
      <w:pPr>
        <w:pStyle w:val="VCAAbody"/>
      </w:pPr>
      <w:r w:rsidRPr="00CF5E8C">
        <w:t>With Australian History there should be no confusion about the mark allocation, with 50 assigned to each Outcome 1 and 2 making a total of 100 for Unit 3 making up 25</w:t>
      </w:r>
      <w:r w:rsidR="00C92BC2">
        <w:t xml:space="preserve"> per cent</w:t>
      </w:r>
      <w:r w:rsidRPr="00CF5E8C">
        <w:t xml:space="preserve"> of a student’s total score.</w:t>
      </w:r>
    </w:p>
    <w:p w14:paraId="7BC8DAA0" w14:textId="48B24E51" w:rsidR="004166EC" w:rsidRPr="00CF5E8C" w:rsidRDefault="004166EC" w:rsidP="004166EC">
      <w:pPr>
        <w:pStyle w:val="VCAAbody"/>
      </w:pPr>
      <w:r w:rsidRPr="00CF5E8C">
        <w:t xml:space="preserve">A few schools in the audit chose to give </w:t>
      </w:r>
      <w:r w:rsidR="00F44C21">
        <w:t>two</w:t>
      </w:r>
      <w:r w:rsidRPr="00CF5E8C">
        <w:t xml:space="preserve"> smaller SACs of the same style (analysis of primary sources)</w:t>
      </w:r>
      <w:r w:rsidR="00F44C21">
        <w:t>,</w:t>
      </w:r>
      <w:r w:rsidRPr="00CF5E8C">
        <w:t xml:space="preserve"> with the allocation of marks for each of the SACS worth 25 adding to a total of 50.</w:t>
      </w:r>
    </w:p>
    <w:p w14:paraId="7BC8DAA1" w14:textId="08195222" w:rsidR="004166EC" w:rsidRPr="00CF5E8C" w:rsidRDefault="004166EC" w:rsidP="004166EC">
      <w:pPr>
        <w:pStyle w:val="VCAAbody"/>
      </w:pPr>
      <w:r w:rsidRPr="00CF5E8C">
        <w:t>Within the audit sample most teachers had chosen to complete an analysis of primary sources with a series of short answer questions accompanying them. Similarly</w:t>
      </w:r>
      <w:r w:rsidR="00F44C21">
        <w:t>,</w:t>
      </w:r>
      <w:r w:rsidRPr="00CF5E8C">
        <w:t xml:space="preserve"> within the audit sample most teachers allocated an A4 cheat sheet (as </w:t>
      </w:r>
      <w:r w:rsidR="00F44C21">
        <w:t>they did</w:t>
      </w:r>
      <w:r w:rsidRPr="00CF5E8C">
        <w:t xml:space="preserve"> </w:t>
      </w:r>
      <w:r w:rsidR="00F44C21">
        <w:t xml:space="preserve">for </w:t>
      </w:r>
      <w:r w:rsidRPr="00CF5E8C">
        <w:t xml:space="preserve">the first SAC) while the time for completion </w:t>
      </w:r>
      <w:r w:rsidR="00681F07">
        <w:t>of the task varied between 60 and</w:t>
      </w:r>
      <w:r w:rsidRPr="00CF5E8C">
        <w:t xml:space="preserve"> 100 minutes and in some cases the task was revisited over a number of lessons (in this instance authentication needed to be provided with more detail for the audit process).</w:t>
      </w:r>
    </w:p>
    <w:p w14:paraId="7BC8DAA2" w14:textId="4E70A21D" w:rsidR="004166EC" w:rsidRPr="00CF5E8C" w:rsidRDefault="00B02FA3" w:rsidP="004166EC">
      <w:pPr>
        <w:pStyle w:val="VCAAbody"/>
      </w:pPr>
      <w:r>
        <w:t>T</w:t>
      </w:r>
      <w:r w:rsidRPr="00CF5E8C">
        <w:t xml:space="preserve">he </w:t>
      </w:r>
      <w:r w:rsidR="004166EC" w:rsidRPr="00CF5E8C">
        <w:t>audit revealed that most teachers were utilising the words and phrases</w:t>
      </w:r>
      <w:r>
        <w:t xml:space="preserve"> of the k</w:t>
      </w:r>
      <w:r w:rsidRPr="00CF5E8C">
        <w:t xml:space="preserve">ey </w:t>
      </w:r>
      <w:r>
        <w:t>k</w:t>
      </w:r>
      <w:r w:rsidRPr="00CF5E8C">
        <w:t xml:space="preserve">nowledge and </w:t>
      </w:r>
      <w:r>
        <w:t>k</w:t>
      </w:r>
      <w:r w:rsidRPr="00CF5E8C">
        <w:t xml:space="preserve">ey </w:t>
      </w:r>
      <w:r>
        <w:t>s</w:t>
      </w:r>
      <w:r w:rsidRPr="00CF5E8C">
        <w:t>kills for Outcome 1</w:t>
      </w:r>
      <w:r>
        <w:t>.</w:t>
      </w:r>
      <w:r w:rsidR="004166EC" w:rsidRPr="00CF5E8C">
        <w:t xml:space="preserve"> </w:t>
      </w:r>
      <w:r>
        <w:t>I</w:t>
      </w:r>
      <w:r w:rsidR="004166EC" w:rsidRPr="00CF5E8C">
        <w:t xml:space="preserve">t is essential that all SAC 1 is generated from </w:t>
      </w:r>
      <w:r w:rsidR="00F645FC">
        <w:t>this wording</w:t>
      </w:r>
      <w:r w:rsidR="00F645FC" w:rsidRPr="00CF5E8C">
        <w:t xml:space="preserve"> </w:t>
      </w:r>
      <w:r w:rsidR="004166EC" w:rsidRPr="00CF5E8C">
        <w:t xml:space="preserve">and </w:t>
      </w:r>
      <w:r w:rsidR="00F645FC">
        <w:t xml:space="preserve">that </w:t>
      </w:r>
      <w:r w:rsidR="004166EC" w:rsidRPr="00CF5E8C">
        <w:t>teachers replicate the words in their assessment.</w:t>
      </w:r>
    </w:p>
    <w:p w14:paraId="7BC8DAA3" w14:textId="590FD821" w:rsidR="004166EC" w:rsidRPr="00CF5E8C" w:rsidRDefault="004166EC" w:rsidP="004166EC">
      <w:pPr>
        <w:pStyle w:val="VCAAbody"/>
      </w:pPr>
      <w:r w:rsidRPr="00CF5E8C">
        <w:lastRenderedPageBreak/>
        <w:t xml:space="preserve">Most teachers in the audit referred to having provided assessment criteria consistent with the VCAA assessment descriptors. These can be seen in the VCAA publication </w:t>
      </w:r>
      <w:r w:rsidRPr="00C92BC2">
        <w:rPr>
          <w:i/>
        </w:rPr>
        <w:t>VCE History: Australian History 2016</w:t>
      </w:r>
      <w:r w:rsidR="00A3716C" w:rsidRPr="00C92BC2">
        <w:rPr>
          <w:i/>
        </w:rPr>
        <w:t>–2</w:t>
      </w:r>
      <w:r w:rsidRPr="00C92BC2">
        <w:rPr>
          <w:i/>
        </w:rPr>
        <w:t>02</w:t>
      </w:r>
      <w:r w:rsidR="00681442">
        <w:rPr>
          <w:i/>
        </w:rPr>
        <w:t>1</w:t>
      </w:r>
      <w:r w:rsidRPr="00C92BC2">
        <w:rPr>
          <w:i/>
        </w:rPr>
        <w:t xml:space="preserve"> Advice for </w:t>
      </w:r>
      <w:r w:rsidR="00A3716C" w:rsidRPr="00C92BC2">
        <w:rPr>
          <w:i/>
        </w:rPr>
        <w:t>t</w:t>
      </w:r>
      <w:r w:rsidRPr="00C92BC2">
        <w:rPr>
          <w:i/>
        </w:rPr>
        <w:t>eachers</w:t>
      </w:r>
      <w:r w:rsidRPr="00CF5E8C">
        <w:t>. It is useful to note that these descriptors are published as a guide, and individual teachers may modify these descriptors (as long as students have access and knowledge of the criteria prior to the task) – some teachers in the audit suggested they used modified descriptors. With short</w:t>
      </w:r>
      <w:r w:rsidR="00681F07">
        <w:t>-</w:t>
      </w:r>
      <w:r w:rsidRPr="00CF5E8C">
        <w:t>answer style questions the total score should add up to 50</w:t>
      </w:r>
      <w:r w:rsidR="00681F07">
        <w:t>;</w:t>
      </w:r>
      <w:r w:rsidRPr="00CF5E8C">
        <w:t xml:space="preserve"> however</w:t>
      </w:r>
      <w:r w:rsidR="00681F07">
        <w:t>,</w:t>
      </w:r>
      <w:r w:rsidRPr="00CF5E8C">
        <w:t xml:space="preserve"> a marking criteria needs to also be provided with the assessment task.</w:t>
      </w:r>
    </w:p>
    <w:p w14:paraId="7BC8DAA4" w14:textId="77777777" w:rsidR="004166EC" w:rsidRPr="00CF5E8C" w:rsidRDefault="004166EC" w:rsidP="00A3716C">
      <w:pPr>
        <w:pStyle w:val="VCAAHeading4"/>
      </w:pPr>
      <w:r w:rsidRPr="00563C3B">
        <w:t>Outcome 2</w:t>
      </w:r>
    </w:p>
    <w:p w14:paraId="7BC8DAA5" w14:textId="5013BA57" w:rsidR="004166EC" w:rsidRPr="00B30D80" w:rsidRDefault="004166EC" w:rsidP="00A3716C">
      <w:pPr>
        <w:pStyle w:val="VCAAbody"/>
      </w:pPr>
      <w:r w:rsidRPr="00B30D80">
        <w:t xml:space="preserve">On completion of this unit the student should be able to </w:t>
      </w:r>
      <w:proofErr w:type="spellStart"/>
      <w:r w:rsidRPr="00B30D80">
        <w:t>analyse</w:t>
      </w:r>
      <w:proofErr w:type="spellEnd"/>
      <w:r w:rsidRPr="00B30D80">
        <w:t xml:space="preserve"> the visions and actions that shaped the new nation from 1890 to 1920, and the changes and continuities to these visions that resulted from participation in </w:t>
      </w:r>
      <w:r w:rsidR="00237C4B">
        <w:t>World War I</w:t>
      </w:r>
      <w:r w:rsidRPr="00B30D80">
        <w:t>.</w:t>
      </w:r>
    </w:p>
    <w:p w14:paraId="7BC8DAA6" w14:textId="77777777" w:rsidR="004166EC" w:rsidRPr="00B30D80" w:rsidRDefault="004166EC" w:rsidP="00A3716C">
      <w:pPr>
        <w:pStyle w:val="VCAAbody"/>
      </w:pPr>
      <w:r>
        <w:rPr>
          <w:spacing w:val="-13"/>
        </w:rPr>
        <w:t>To</w:t>
      </w:r>
      <w:r>
        <w:rPr>
          <w:spacing w:val="-15"/>
        </w:rPr>
        <w:t xml:space="preserve"> </w:t>
      </w:r>
      <w:r w:rsidRPr="00A3716C">
        <w:t>achieve</w:t>
      </w:r>
      <w:r>
        <w:rPr>
          <w:spacing w:val="-15"/>
        </w:rPr>
        <w:t xml:space="preserve"> </w:t>
      </w:r>
      <w:r>
        <w:t>this</w:t>
      </w:r>
      <w:r>
        <w:rPr>
          <w:spacing w:val="-15"/>
        </w:rPr>
        <w:t xml:space="preserve"> </w:t>
      </w:r>
      <w:r>
        <w:t>outcome</w:t>
      </w:r>
      <w:r>
        <w:rPr>
          <w:spacing w:val="-15"/>
        </w:rPr>
        <w:t xml:space="preserve"> </w:t>
      </w:r>
      <w:r>
        <w:t>the</w:t>
      </w:r>
      <w:r>
        <w:rPr>
          <w:spacing w:val="-15"/>
        </w:rPr>
        <w:t xml:space="preserve"> </w:t>
      </w:r>
      <w:r>
        <w:t>student</w:t>
      </w:r>
      <w:r>
        <w:rPr>
          <w:spacing w:val="-15"/>
        </w:rPr>
        <w:t xml:space="preserve"> </w:t>
      </w:r>
      <w:r>
        <w:t>will</w:t>
      </w:r>
      <w:r>
        <w:rPr>
          <w:spacing w:val="-15"/>
        </w:rPr>
        <w:t xml:space="preserve"> </w:t>
      </w:r>
      <w:r>
        <w:t>draw</w:t>
      </w:r>
      <w:r>
        <w:rPr>
          <w:spacing w:val="-15"/>
        </w:rPr>
        <w:t xml:space="preserve"> </w:t>
      </w:r>
      <w:r>
        <w:t>on</w:t>
      </w:r>
      <w:r>
        <w:rPr>
          <w:spacing w:val="-15"/>
        </w:rPr>
        <w:t xml:space="preserve"> </w:t>
      </w:r>
      <w:r>
        <w:t>key</w:t>
      </w:r>
      <w:r>
        <w:rPr>
          <w:spacing w:val="-15"/>
        </w:rPr>
        <w:t xml:space="preserve"> </w:t>
      </w:r>
      <w:r>
        <w:t>knowledge</w:t>
      </w:r>
      <w:r>
        <w:rPr>
          <w:spacing w:val="-15"/>
        </w:rPr>
        <w:t xml:space="preserve"> </w:t>
      </w:r>
      <w:r>
        <w:t>and</w:t>
      </w:r>
      <w:r>
        <w:rPr>
          <w:spacing w:val="-15"/>
        </w:rPr>
        <w:t xml:space="preserve"> </w:t>
      </w:r>
      <w:r>
        <w:t>key</w:t>
      </w:r>
      <w:r>
        <w:rPr>
          <w:spacing w:val="-15"/>
        </w:rPr>
        <w:t xml:space="preserve"> </w:t>
      </w:r>
      <w:r>
        <w:t>skills</w:t>
      </w:r>
      <w:r>
        <w:rPr>
          <w:spacing w:val="-15"/>
        </w:rPr>
        <w:t xml:space="preserve"> </w:t>
      </w:r>
      <w:r>
        <w:t>outlined</w:t>
      </w:r>
      <w:r>
        <w:rPr>
          <w:spacing w:val="-15"/>
        </w:rPr>
        <w:t xml:space="preserve"> </w:t>
      </w:r>
      <w:r>
        <w:t>in</w:t>
      </w:r>
      <w:r>
        <w:rPr>
          <w:spacing w:val="-15"/>
        </w:rPr>
        <w:t xml:space="preserve"> </w:t>
      </w:r>
      <w:r>
        <w:t>Area</w:t>
      </w:r>
      <w:r>
        <w:rPr>
          <w:spacing w:val="-15"/>
        </w:rPr>
        <w:t xml:space="preserve"> </w:t>
      </w:r>
      <w:r>
        <w:t>of</w:t>
      </w:r>
      <w:r>
        <w:rPr>
          <w:spacing w:val="-15"/>
        </w:rPr>
        <w:t xml:space="preserve"> </w:t>
      </w:r>
      <w:r>
        <w:t>Study</w:t>
      </w:r>
      <w:r>
        <w:rPr>
          <w:spacing w:val="-15"/>
        </w:rPr>
        <w:t xml:space="preserve"> </w:t>
      </w:r>
      <w:r>
        <w:t>2.</w:t>
      </w:r>
    </w:p>
    <w:p w14:paraId="7BC8DAA7" w14:textId="77777777" w:rsidR="004166EC" w:rsidRPr="00B30D80" w:rsidRDefault="004166EC" w:rsidP="00A3716C">
      <w:pPr>
        <w:pStyle w:val="VCAAHeading5"/>
      </w:pPr>
      <w:r w:rsidRPr="00B30D80">
        <w:t>Task type options</w:t>
      </w:r>
    </w:p>
    <w:p w14:paraId="7BC8DAA8" w14:textId="77777777" w:rsidR="004166EC" w:rsidRPr="002E6E89" w:rsidRDefault="004166EC" w:rsidP="004166EC">
      <w:pPr>
        <w:pStyle w:val="VCAAbody"/>
      </w:pPr>
      <w:r w:rsidRPr="002E6E89">
        <w:t>Each</w:t>
      </w:r>
      <w:r w:rsidRPr="002E6E89">
        <w:rPr>
          <w:spacing w:val="-15"/>
        </w:rPr>
        <w:t xml:space="preserve"> </w:t>
      </w:r>
      <w:r w:rsidRPr="002E6E89">
        <w:t>of</w:t>
      </w:r>
      <w:r w:rsidRPr="002E6E89">
        <w:rPr>
          <w:spacing w:val="-15"/>
        </w:rPr>
        <w:t xml:space="preserve"> </w:t>
      </w:r>
      <w:r w:rsidRPr="002E6E89">
        <w:t>the</w:t>
      </w:r>
      <w:r w:rsidRPr="002E6E89">
        <w:rPr>
          <w:spacing w:val="-15"/>
        </w:rPr>
        <w:t xml:space="preserve"> </w:t>
      </w:r>
      <w:r w:rsidRPr="002E6E89">
        <w:t>following</w:t>
      </w:r>
      <w:r w:rsidRPr="002E6E89">
        <w:rPr>
          <w:spacing w:val="-15"/>
        </w:rPr>
        <w:t xml:space="preserve"> </w:t>
      </w:r>
      <w:r w:rsidRPr="002E6E89">
        <w:t>four</w:t>
      </w:r>
      <w:r w:rsidRPr="002E6E89">
        <w:rPr>
          <w:spacing w:val="-15"/>
        </w:rPr>
        <w:t xml:space="preserve"> </w:t>
      </w:r>
      <w:r w:rsidRPr="002E6E89">
        <w:t>assessment</w:t>
      </w:r>
      <w:r w:rsidRPr="002E6E89">
        <w:rPr>
          <w:spacing w:val="-15"/>
        </w:rPr>
        <w:t xml:space="preserve"> </w:t>
      </w:r>
      <w:r w:rsidRPr="002E6E89">
        <w:t>tasks</w:t>
      </w:r>
      <w:r w:rsidRPr="002E6E89">
        <w:rPr>
          <w:spacing w:val="-15"/>
        </w:rPr>
        <w:t xml:space="preserve"> </w:t>
      </w:r>
      <w:r w:rsidRPr="002E6E89">
        <w:t>must</w:t>
      </w:r>
      <w:r w:rsidRPr="002E6E89">
        <w:rPr>
          <w:spacing w:val="-15"/>
        </w:rPr>
        <w:t xml:space="preserve"> </w:t>
      </w:r>
      <w:r w:rsidRPr="002E6E89">
        <w:t>be completed</w:t>
      </w:r>
      <w:r w:rsidRPr="002E6E89">
        <w:rPr>
          <w:spacing w:val="-10"/>
        </w:rPr>
        <w:t xml:space="preserve"> </w:t>
      </w:r>
      <w:r w:rsidRPr="002E6E89">
        <w:t>over</w:t>
      </w:r>
      <w:r w:rsidRPr="002E6E89">
        <w:rPr>
          <w:spacing w:val="-10"/>
        </w:rPr>
        <w:t xml:space="preserve"> </w:t>
      </w:r>
      <w:r w:rsidRPr="002E6E89">
        <w:t>Units</w:t>
      </w:r>
      <w:r w:rsidRPr="002E6E89">
        <w:rPr>
          <w:spacing w:val="-10"/>
        </w:rPr>
        <w:t xml:space="preserve"> </w:t>
      </w:r>
      <w:r w:rsidRPr="002E6E89">
        <w:t>3</w:t>
      </w:r>
      <w:r w:rsidRPr="002E6E89">
        <w:rPr>
          <w:spacing w:val="-10"/>
        </w:rPr>
        <w:t xml:space="preserve"> </w:t>
      </w:r>
      <w:r w:rsidRPr="002E6E89">
        <w:t>and</w:t>
      </w:r>
      <w:r w:rsidRPr="002E6E89">
        <w:rPr>
          <w:spacing w:val="-10"/>
        </w:rPr>
        <w:t xml:space="preserve"> </w:t>
      </w:r>
      <w:r w:rsidRPr="002E6E89">
        <w:t>4:</w:t>
      </w:r>
    </w:p>
    <w:p w14:paraId="7BC8DAA9" w14:textId="77777777" w:rsidR="004166EC" w:rsidRPr="00B30D80" w:rsidRDefault="004166EC" w:rsidP="004166EC">
      <w:pPr>
        <w:pStyle w:val="VCAAbullet"/>
        <w:numPr>
          <w:ilvl w:val="0"/>
          <w:numId w:val="7"/>
        </w:numPr>
        <w:ind w:left="425" w:hanging="425"/>
      </w:pPr>
      <w:r w:rsidRPr="00B30D80">
        <w:t>a historical inquiry</w:t>
      </w:r>
    </w:p>
    <w:p w14:paraId="7BC8DAAA" w14:textId="77777777" w:rsidR="004166EC" w:rsidRPr="00B30D80" w:rsidRDefault="004166EC" w:rsidP="004166EC">
      <w:pPr>
        <w:pStyle w:val="VCAAbullet"/>
        <w:numPr>
          <w:ilvl w:val="0"/>
          <w:numId w:val="7"/>
        </w:numPr>
        <w:ind w:left="425" w:hanging="425"/>
      </w:pPr>
      <w:r w:rsidRPr="00B30D80">
        <w:t>an analysis of primary sources</w:t>
      </w:r>
    </w:p>
    <w:p w14:paraId="7BC8DAAB" w14:textId="77777777" w:rsidR="004166EC" w:rsidRPr="00B30D80" w:rsidRDefault="004166EC" w:rsidP="004166EC">
      <w:pPr>
        <w:pStyle w:val="VCAAbullet"/>
        <w:numPr>
          <w:ilvl w:val="0"/>
          <w:numId w:val="7"/>
        </w:numPr>
        <w:ind w:left="425" w:hanging="425"/>
      </w:pPr>
      <w:r w:rsidRPr="00B30D80">
        <w:t>an analysis of historical interpretations</w:t>
      </w:r>
    </w:p>
    <w:p w14:paraId="7BC8DAAC" w14:textId="77777777" w:rsidR="004166EC" w:rsidRPr="00B30D80" w:rsidRDefault="004166EC" w:rsidP="004166EC">
      <w:pPr>
        <w:pStyle w:val="VCAAbullet"/>
        <w:numPr>
          <w:ilvl w:val="0"/>
          <w:numId w:val="7"/>
        </w:numPr>
        <w:ind w:left="425" w:hanging="425"/>
      </w:pPr>
      <w:r w:rsidRPr="00B30D80">
        <w:t>an essay.</w:t>
      </w:r>
    </w:p>
    <w:p w14:paraId="7BC8DAAD" w14:textId="72FC2591" w:rsidR="004166EC" w:rsidRPr="00B30D80" w:rsidRDefault="004166EC" w:rsidP="004166EC">
      <w:pPr>
        <w:pStyle w:val="VCAAbody"/>
      </w:pPr>
      <w:r w:rsidRPr="00B30D80">
        <w:t xml:space="preserve">Teachers </w:t>
      </w:r>
      <w:r w:rsidRPr="002E6E89">
        <w:t>may</w:t>
      </w:r>
      <w:r w:rsidRPr="00B30D80">
        <w:t xml:space="preserve"> </w:t>
      </w:r>
      <w:r w:rsidRPr="002E6E89">
        <w:t>choose</w:t>
      </w:r>
      <w:r w:rsidRPr="00B30D80">
        <w:t xml:space="preserve"> </w:t>
      </w:r>
      <w:r w:rsidRPr="002E6E89">
        <w:t>the</w:t>
      </w:r>
      <w:r w:rsidRPr="00B30D80">
        <w:t xml:space="preserve"> </w:t>
      </w:r>
      <w:r w:rsidRPr="002E6E89">
        <w:t>order</w:t>
      </w:r>
      <w:r w:rsidRPr="00B30D80">
        <w:t xml:space="preserve"> </w:t>
      </w:r>
      <w:r w:rsidRPr="002E6E89">
        <w:t>of</w:t>
      </w:r>
      <w:r w:rsidRPr="00B30D80">
        <w:t xml:space="preserve"> </w:t>
      </w:r>
      <w:r w:rsidRPr="002E6E89">
        <w:t>the</w:t>
      </w:r>
      <w:r w:rsidRPr="00B30D80">
        <w:t xml:space="preserve"> </w:t>
      </w:r>
      <w:r w:rsidRPr="002E6E89">
        <w:t>assessment tasks</w:t>
      </w:r>
      <w:r w:rsidR="00681F07">
        <w:t>.</w:t>
      </w:r>
    </w:p>
    <w:p w14:paraId="7BC8DAAE" w14:textId="77777777" w:rsidR="004166EC" w:rsidRPr="00B30D80" w:rsidRDefault="004166EC" w:rsidP="00A3716C">
      <w:pPr>
        <w:pStyle w:val="VCAAHeading4"/>
      </w:pPr>
      <w:r>
        <w:t>Assessment</w:t>
      </w:r>
    </w:p>
    <w:p w14:paraId="7BC8DAAF" w14:textId="5208227A" w:rsidR="004166EC" w:rsidRDefault="00B02FA3" w:rsidP="004166EC">
      <w:pPr>
        <w:pStyle w:val="VCAAbody"/>
      </w:pPr>
      <w:r>
        <w:t>T</w:t>
      </w:r>
      <w:r w:rsidRPr="00CF5E8C">
        <w:t>he audit revealed that most teachers were utilising the words and phrases</w:t>
      </w:r>
      <w:r>
        <w:t xml:space="preserve"> of the k</w:t>
      </w:r>
      <w:r w:rsidRPr="00CF5E8C">
        <w:t xml:space="preserve">ey </w:t>
      </w:r>
      <w:r>
        <w:t>k</w:t>
      </w:r>
      <w:r w:rsidRPr="00CF5E8C">
        <w:t xml:space="preserve">nowledge and </w:t>
      </w:r>
      <w:r>
        <w:t>k</w:t>
      </w:r>
      <w:r w:rsidRPr="00CF5E8C">
        <w:t xml:space="preserve">ey </w:t>
      </w:r>
      <w:r>
        <w:t>skills for Outcome 2.</w:t>
      </w:r>
      <w:r w:rsidR="004166EC">
        <w:t xml:space="preserve"> </w:t>
      </w:r>
      <w:r>
        <w:t>I</w:t>
      </w:r>
      <w:r w:rsidR="004166EC">
        <w:t>t is essential that all SAC 2 is generated from here and teachers replicate the words in their assessment.</w:t>
      </w:r>
    </w:p>
    <w:p w14:paraId="7BC8DAB0" w14:textId="5BCB42DD" w:rsidR="004166EC" w:rsidRDefault="004166EC" w:rsidP="004166EC">
      <w:pPr>
        <w:pStyle w:val="VCAAbody"/>
      </w:pPr>
      <w:r>
        <w:t xml:space="preserve">The audit was completed by most teachers prior to the sample examination being released by </w:t>
      </w:r>
      <w:r w:rsidR="005B190C">
        <w:t xml:space="preserve">the </w:t>
      </w:r>
      <w:r>
        <w:t xml:space="preserve">VCAA. This resulted in some schools not initially submitting a detailed SAC 2 task. </w:t>
      </w:r>
      <w:r w:rsidR="005B190C">
        <w:t xml:space="preserve">Additionally, </w:t>
      </w:r>
      <w:r>
        <w:t xml:space="preserve">some schools had suggested they were going to </w:t>
      </w:r>
      <w:r w:rsidR="005B190C">
        <w:t xml:space="preserve">include </w:t>
      </w:r>
      <w:r>
        <w:t xml:space="preserve">an essay for SAC 2 </w:t>
      </w:r>
      <w:r w:rsidR="005B190C">
        <w:t>without</w:t>
      </w:r>
      <w:r>
        <w:t xml:space="preserve"> fully develop</w:t>
      </w:r>
      <w:r w:rsidR="005B190C">
        <w:t>ing</w:t>
      </w:r>
      <w:r>
        <w:t xml:space="preserve"> or explain</w:t>
      </w:r>
      <w:r w:rsidR="005B190C">
        <w:t>ing</w:t>
      </w:r>
      <w:r>
        <w:t xml:space="preserve"> what this would entail. Other teachers had utilised the words of the </w:t>
      </w:r>
      <w:r w:rsidR="00A3716C">
        <w:t>k</w:t>
      </w:r>
      <w:r>
        <w:t xml:space="preserve">ey </w:t>
      </w:r>
      <w:r w:rsidR="00A3716C">
        <w:t>k</w:t>
      </w:r>
      <w:r>
        <w:t>nowledge and developed essay questions</w:t>
      </w:r>
      <w:r w:rsidR="00681F07">
        <w:t>,</w:t>
      </w:r>
      <w:r>
        <w:t xml:space="preserve"> which would see students drawing from the stimulus of primary source materials </w:t>
      </w:r>
      <w:r w:rsidR="00681F07">
        <w:t>that</w:t>
      </w:r>
      <w:r>
        <w:t xml:space="preserve"> had been examined and investigated in their study leading up to the SAC.</w:t>
      </w:r>
    </w:p>
    <w:p w14:paraId="7BC8DAB1" w14:textId="5694AD5F" w:rsidR="004166EC" w:rsidRPr="00B30D80" w:rsidRDefault="004166EC" w:rsidP="004166EC">
      <w:pPr>
        <w:pStyle w:val="VCAAbody"/>
      </w:pPr>
      <w:r>
        <w:t>Many teachers in the audit had chosen to complete the historical inquiry as part of their SAC 2</w:t>
      </w:r>
      <w:r w:rsidR="00132870">
        <w:t xml:space="preserve"> –</w:t>
      </w:r>
      <w:r>
        <w:t xml:space="preserve"> the outcome being an essay. In some of the samples it was unclear how</w:t>
      </w:r>
      <w:r w:rsidR="00681F07">
        <w:t xml:space="preserve"> teachers were managing student</w:t>
      </w:r>
      <w:r>
        <w:t>s</w:t>
      </w:r>
      <w:r w:rsidR="00681F07">
        <w:t>’</w:t>
      </w:r>
      <w:r>
        <w:t xml:space="preserve"> authentication of their research leading up to writing the essay. Teachers need to be aware of the authentication requirements set out in the </w:t>
      </w:r>
      <w:r w:rsidR="00C92BC2">
        <w:t xml:space="preserve">latest </w:t>
      </w:r>
      <w:r w:rsidRPr="00C92BC2">
        <w:t>VCE and VCAL Administrative Handbook</w:t>
      </w:r>
      <w:r>
        <w:t xml:space="preserve">. Any work set over an extended period of time should include a process of authentication of student work. </w:t>
      </w:r>
    </w:p>
    <w:p w14:paraId="7BC8DAB2" w14:textId="77777777" w:rsidR="00A3716C" w:rsidRDefault="00A3716C">
      <w:pPr>
        <w:rPr>
          <w:rFonts w:ascii="Arial" w:hAnsi="Arial" w:cs="Arial"/>
          <w:b/>
          <w:color w:val="000000" w:themeColor="text1"/>
          <w:szCs w:val="20"/>
          <w:lang w:val="en" w:eastAsia="en-AU"/>
        </w:rPr>
      </w:pPr>
      <w:r>
        <w:br w:type="page"/>
      </w:r>
    </w:p>
    <w:p w14:paraId="7BC8DAB3" w14:textId="77777777" w:rsidR="004166EC" w:rsidRPr="00B30D80" w:rsidRDefault="004166EC" w:rsidP="00A3716C">
      <w:pPr>
        <w:pStyle w:val="VCAAHeading5"/>
      </w:pPr>
      <w:r w:rsidRPr="00B30D80">
        <w:lastRenderedPageBreak/>
        <w:t>Contribution to final assessment</w:t>
      </w:r>
    </w:p>
    <w:p w14:paraId="7BC8DAB4" w14:textId="77777777" w:rsidR="004166EC" w:rsidRDefault="004166EC" w:rsidP="00A3716C">
      <w:pPr>
        <w:pStyle w:val="VCAAbody"/>
        <w:rPr>
          <w:noProof/>
        </w:rPr>
      </w:pPr>
      <w:r>
        <w:t>School-</w:t>
      </w:r>
      <w:r w:rsidRPr="00A3716C">
        <w:t>assessed</w:t>
      </w:r>
      <w:r w:rsidRPr="00B30D80">
        <w:t xml:space="preserve"> </w:t>
      </w:r>
      <w:r>
        <w:t>Coursework</w:t>
      </w:r>
      <w:r w:rsidRPr="00B30D80">
        <w:t xml:space="preserve"> </w:t>
      </w:r>
      <w:r>
        <w:t>for</w:t>
      </w:r>
      <w:r w:rsidRPr="00B30D80">
        <w:t xml:space="preserve"> </w:t>
      </w:r>
      <w:r>
        <w:t>Unit</w:t>
      </w:r>
      <w:r w:rsidRPr="00B30D80">
        <w:t xml:space="preserve"> </w:t>
      </w:r>
      <w:r>
        <w:t>3</w:t>
      </w:r>
      <w:r w:rsidRPr="00B30D80">
        <w:t xml:space="preserve"> </w:t>
      </w:r>
      <w:r>
        <w:t>will</w:t>
      </w:r>
      <w:r w:rsidRPr="00B30D80">
        <w:t xml:space="preserve"> </w:t>
      </w:r>
      <w:r>
        <w:t>contribute</w:t>
      </w:r>
      <w:r w:rsidRPr="00B30D80">
        <w:t xml:space="preserve"> </w:t>
      </w:r>
      <w:r>
        <w:t>25</w:t>
      </w:r>
      <w:r w:rsidRPr="00B30D80">
        <w:t xml:space="preserve"> </w:t>
      </w:r>
      <w:r>
        <w:t>per</w:t>
      </w:r>
      <w:r w:rsidRPr="00B30D80">
        <w:t xml:space="preserve"> </w:t>
      </w:r>
      <w:r>
        <w:t>cent</w:t>
      </w:r>
      <w:r w:rsidRPr="00B30D80">
        <w:t xml:space="preserve"> </w:t>
      </w:r>
      <w:r>
        <w:t>to</w:t>
      </w:r>
      <w:r w:rsidRPr="00B30D80">
        <w:t xml:space="preserve"> </w:t>
      </w:r>
      <w:r>
        <w:t>the</w:t>
      </w:r>
      <w:r w:rsidRPr="00B30D80">
        <w:t xml:space="preserve"> </w:t>
      </w:r>
      <w:r>
        <w:t>study</w:t>
      </w:r>
      <w:r w:rsidRPr="00B30D80">
        <w:t xml:space="preserve"> </w:t>
      </w:r>
      <w:r>
        <w:t>score</w:t>
      </w:r>
      <w:r w:rsidR="0013287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1677"/>
        <w:gridCol w:w="4124"/>
      </w:tblGrid>
      <w:tr w:rsidR="00A3716C" w14:paraId="7BC8DAB8" w14:textId="77777777" w:rsidTr="00A3716C">
        <w:tc>
          <w:tcPr>
            <w:tcW w:w="3936" w:type="dxa"/>
            <w:tcBorders>
              <w:top w:val="single" w:sz="4" w:space="0" w:color="auto"/>
              <w:bottom w:val="single" w:sz="4" w:space="0" w:color="auto"/>
            </w:tcBorders>
            <w:vAlign w:val="center"/>
          </w:tcPr>
          <w:p w14:paraId="7BC8DAB5" w14:textId="77777777" w:rsidR="00A3716C" w:rsidRPr="001D09F9" w:rsidRDefault="00A3716C" w:rsidP="00A3716C">
            <w:pPr>
              <w:pStyle w:val="VCAAtablecondensedheading"/>
              <w:jc w:val="center"/>
              <w:rPr>
                <w:b/>
                <w:bCs/>
              </w:rPr>
            </w:pPr>
            <w:r w:rsidRPr="001D09F9">
              <w:rPr>
                <w:b/>
                <w:bCs/>
              </w:rPr>
              <w:t>Outcomes</w:t>
            </w:r>
          </w:p>
        </w:tc>
        <w:tc>
          <w:tcPr>
            <w:tcW w:w="1701" w:type="dxa"/>
            <w:tcBorders>
              <w:top w:val="single" w:sz="4" w:space="0" w:color="auto"/>
              <w:bottom w:val="single" w:sz="4" w:space="0" w:color="auto"/>
            </w:tcBorders>
            <w:vAlign w:val="center"/>
          </w:tcPr>
          <w:p w14:paraId="7BC8DAB6" w14:textId="77777777" w:rsidR="00A3716C" w:rsidRPr="001D09F9" w:rsidRDefault="00A3716C" w:rsidP="00A3716C">
            <w:pPr>
              <w:pStyle w:val="VCAAtablecondensedheading"/>
              <w:jc w:val="center"/>
              <w:rPr>
                <w:b/>
                <w:bCs/>
              </w:rPr>
            </w:pPr>
            <w:r w:rsidRPr="001D09F9">
              <w:rPr>
                <w:b/>
                <w:bCs/>
              </w:rPr>
              <w:t>Marks allocated*</w:t>
            </w:r>
          </w:p>
        </w:tc>
        <w:tc>
          <w:tcPr>
            <w:tcW w:w="4218" w:type="dxa"/>
            <w:tcBorders>
              <w:top w:val="single" w:sz="4" w:space="0" w:color="auto"/>
              <w:bottom w:val="single" w:sz="4" w:space="0" w:color="auto"/>
            </w:tcBorders>
            <w:vAlign w:val="center"/>
          </w:tcPr>
          <w:p w14:paraId="7BC8DAB7" w14:textId="77777777" w:rsidR="00A3716C" w:rsidRPr="001D09F9" w:rsidRDefault="00A3716C" w:rsidP="00A3716C">
            <w:pPr>
              <w:pStyle w:val="VCAAtablecondensedheading"/>
              <w:jc w:val="center"/>
              <w:rPr>
                <w:b/>
                <w:bCs/>
              </w:rPr>
            </w:pPr>
            <w:r w:rsidRPr="001D09F9">
              <w:rPr>
                <w:b/>
                <w:bCs/>
              </w:rPr>
              <w:t>Assessment tasks</w:t>
            </w:r>
          </w:p>
        </w:tc>
      </w:tr>
      <w:tr w:rsidR="00A3716C" w14:paraId="7BC8DAC2" w14:textId="77777777" w:rsidTr="00A3716C">
        <w:tc>
          <w:tcPr>
            <w:tcW w:w="3936" w:type="dxa"/>
            <w:tcBorders>
              <w:top w:val="single" w:sz="4" w:space="0" w:color="auto"/>
            </w:tcBorders>
          </w:tcPr>
          <w:p w14:paraId="7BC8DAB9" w14:textId="77777777" w:rsidR="00A3716C" w:rsidRPr="001D09F9" w:rsidRDefault="00A3716C" w:rsidP="00A3716C">
            <w:pPr>
              <w:pStyle w:val="VCAAtablecondensed"/>
              <w:spacing w:before="120"/>
              <w:rPr>
                <w:b/>
                <w:bCs/>
              </w:rPr>
            </w:pPr>
            <w:r w:rsidRPr="001D09F9">
              <w:rPr>
                <w:b/>
                <w:bCs/>
              </w:rPr>
              <w:t>Outcome 1</w:t>
            </w:r>
          </w:p>
          <w:p w14:paraId="7BC8DABA" w14:textId="77777777" w:rsidR="00A3716C" w:rsidRDefault="00A3716C" w:rsidP="00A3716C">
            <w:pPr>
              <w:pStyle w:val="VCAAtablecondensed"/>
            </w:pPr>
            <w:proofErr w:type="spellStart"/>
            <w:r>
              <w:t>Analyse</w:t>
            </w:r>
            <w:proofErr w:type="spellEnd"/>
            <w:r>
              <w:rPr>
                <w:spacing w:val="-18"/>
              </w:rPr>
              <w:t xml:space="preserve"> </w:t>
            </w:r>
            <w:r>
              <w:t>the</w:t>
            </w:r>
            <w:r>
              <w:rPr>
                <w:spacing w:val="-18"/>
              </w:rPr>
              <w:t xml:space="preserve"> </w:t>
            </w:r>
            <w:r>
              <w:t>nature</w:t>
            </w:r>
            <w:r>
              <w:rPr>
                <w:spacing w:val="-18"/>
              </w:rPr>
              <w:t xml:space="preserve"> </w:t>
            </w:r>
            <w:r>
              <w:t>of</w:t>
            </w:r>
            <w:r>
              <w:rPr>
                <w:spacing w:val="-18"/>
              </w:rPr>
              <w:t xml:space="preserve"> </w:t>
            </w:r>
            <w:r>
              <w:t>change</w:t>
            </w:r>
            <w:r>
              <w:rPr>
                <w:spacing w:val="-18"/>
              </w:rPr>
              <w:t xml:space="preserve"> </w:t>
            </w:r>
            <w:r>
              <w:t>in</w:t>
            </w:r>
            <w:r>
              <w:rPr>
                <w:spacing w:val="-18"/>
              </w:rPr>
              <w:t xml:space="preserve"> </w:t>
            </w:r>
            <w:r>
              <w:t>the Port Phillip District/</w:t>
            </w:r>
            <w:r w:rsidRPr="00A3716C">
              <w:t>Victoria</w:t>
            </w:r>
            <w:r>
              <w:t xml:space="preserve"> in the period</w:t>
            </w:r>
            <w:r>
              <w:rPr>
                <w:spacing w:val="-14"/>
              </w:rPr>
              <w:t xml:space="preserve"> </w:t>
            </w:r>
            <w:r>
              <w:t>1834–1860.</w:t>
            </w:r>
          </w:p>
        </w:tc>
        <w:tc>
          <w:tcPr>
            <w:tcW w:w="1701" w:type="dxa"/>
            <w:tcBorders>
              <w:top w:val="single" w:sz="4" w:space="0" w:color="auto"/>
            </w:tcBorders>
          </w:tcPr>
          <w:p w14:paraId="7BC8DABB" w14:textId="77777777" w:rsidR="00A3716C" w:rsidRDefault="00A3716C" w:rsidP="00A3716C">
            <w:pPr>
              <w:pStyle w:val="VCAAtablecondensed"/>
              <w:spacing w:before="360"/>
              <w:jc w:val="center"/>
            </w:pPr>
            <w:r>
              <w:t>50</w:t>
            </w:r>
          </w:p>
        </w:tc>
        <w:tc>
          <w:tcPr>
            <w:tcW w:w="4218" w:type="dxa"/>
            <w:vMerge w:val="restart"/>
            <w:tcBorders>
              <w:top w:val="single" w:sz="4" w:space="0" w:color="auto"/>
            </w:tcBorders>
          </w:tcPr>
          <w:p w14:paraId="7BC8DABC" w14:textId="77777777" w:rsidR="00A3716C" w:rsidRDefault="00A3716C" w:rsidP="00A3716C">
            <w:pPr>
              <w:pStyle w:val="VCAAtablecondensed"/>
              <w:spacing w:before="120"/>
              <w:rPr>
                <w:rFonts w:eastAsia="Arial" w:hAnsi="Arial"/>
                <w:szCs w:val="18"/>
              </w:rPr>
            </w:pPr>
            <w:r>
              <w:t>Each</w:t>
            </w:r>
            <w:r>
              <w:rPr>
                <w:spacing w:val="-15"/>
              </w:rPr>
              <w:t xml:space="preserve"> </w:t>
            </w:r>
            <w:r>
              <w:t>of</w:t>
            </w:r>
            <w:r>
              <w:rPr>
                <w:spacing w:val="-15"/>
              </w:rPr>
              <w:t xml:space="preserve"> </w:t>
            </w:r>
            <w:r>
              <w:t>the</w:t>
            </w:r>
            <w:r>
              <w:rPr>
                <w:spacing w:val="-15"/>
              </w:rPr>
              <w:t xml:space="preserve"> </w:t>
            </w:r>
            <w:r>
              <w:t>following</w:t>
            </w:r>
            <w:r>
              <w:rPr>
                <w:spacing w:val="-15"/>
              </w:rPr>
              <w:t xml:space="preserve"> </w:t>
            </w:r>
            <w:r>
              <w:t>four</w:t>
            </w:r>
            <w:r>
              <w:rPr>
                <w:spacing w:val="-15"/>
              </w:rPr>
              <w:t xml:space="preserve"> </w:t>
            </w:r>
            <w:r>
              <w:t>assessment</w:t>
            </w:r>
            <w:r>
              <w:rPr>
                <w:spacing w:val="-15"/>
              </w:rPr>
              <w:t xml:space="preserve"> </w:t>
            </w:r>
            <w:r>
              <w:t>tasks</w:t>
            </w:r>
            <w:r>
              <w:rPr>
                <w:spacing w:val="-15"/>
              </w:rPr>
              <w:t xml:space="preserve"> </w:t>
            </w:r>
            <w:r>
              <w:t>must</w:t>
            </w:r>
            <w:r>
              <w:rPr>
                <w:spacing w:val="-15"/>
              </w:rPr>
              <w:t xml:space="preserve"> </w:t>
            </w:r>
            <w:r>
              <w:t>be completed</w:t>
            </w:r>
            <w:r>
              <w:rPr>
                <w:spacing w:val="-10"/>
              </w:rPr>
              <w:t xml:space="preserve"> </w:t>
            </w:r>
            <w:r>
              <w:t>over</w:t>
            </w:r>
            <w:r>
              <w:rPr>
                <w:spacing w:val="-10"/>
              </w:rPr>
              <w:t xml:space="preserve"> </w:t>
            </w:r>
            <w:r>
              <w:t>Units</w:t>
            </w:r>
            <w:r>
              <w:rPr>
                <w:spacing w:val="-10"/>
              </w:rPr>
              <w:t xml:space="preserve"> </w:t>
            </w:r>
            <w:r>
              <w:t>3</w:t>
            </w:r>
            <w:r>
              <w:rPr>
                <w:spacing w:val="-10"/>
              </w:rPr>
              <w:t xml:space="preserve"> </w:t>
            </w:r>
            <w:r>
              <w:t>and</w:t>
            </w:r>
            <w:r>
              <w:rPr>
                <w:spacing w:val="-10"/>
              </w:rPr>
              <w:t xml:space="preserve"> </w:t>
            </w:r>
            <w:r>
              <w:t>4:</w:t>
            </w:r>
          </w:p>
          <w:p w14:paraId="7BC8DABD" w14:textId="77777777" w:rsidR="00A3716C" w:rsidRDefault="00A3716C" w:rsidP="00A3716C">
            <w:pPr>
              <w:pStyle w:val="VCAAtablecondensedbullet"/>
              <w:rPr>
                <w:rFonts w:eastAsia="Arial" w:hAnsi="Arial"/>
                <w:szCs w:val="18"/>
              </w:rPr>
            </w:pPr>
            <w:r>
              <w:t>a</w:t>
            </w:r>
            <w:r>
              <w:rPr>
                <w:spacing w:val="-32"/>
              </w:rPr>
              <w:t xml:space="preserve"> </w:t>
            </w:r>
            <w:r>
              <w:t>historical</w:t>
            </w:r>
            <w:r>
              <w:rPr>
                <w:spacing w:val="-32"/>
              </w:rPr>
              <w:t xml:space="preserve"> </w:t>
            </w:r>
            <w:r>
              <w:t>inquiry</w:t>
            </w:r>
          </w:p>
          <w:p w14:paraId="7BC8DABE" w14:textId="77777777" w:rsidR="00A3716C" w:rsidRDefault="00A3716C" w:rsidP="00A3716C">
            <w:pPr>
              <w:pStyle w:val="VCAAtablecondensedbullet"/>
              <w:rPr>
                <w:rFonts w:eastAsia="Arial" w:hAnsi="Arial"/>
                <w:szCs w:val="18"/>
              </w:rPr>
            </w:pPr>
            <w:r>
              <w:t>an</w:t>
            </w:r>
            <w:r>
              <w:rPr>
                <w:spacing w:val="-26"/>
              </w:rPr>
              <w:t xml:space="preserve"> </w:t>
            </w:r>
            <w:r>
              <w:t>analysis</w:t>
            </w:r>
            <w:r>
              <w:rPr>
                <w:spacing w:val="-26"/>
              </w:rPr>
              <w:t xml:space="preserve"> </w:t>
            </w:r>
            <w:r>
              <w:t>of</w:t>
            </w:r>
            <w:r>
              <w:rPr>
                <w:spacing w:val="-26"/>
              </w:rPr>
              <w:t xml:space="preserve"> </w:t>
            </w:r>
            <w:r>
              <w:t>primary</w:t>
            </w:r>
            <w:r>
              <w:rPr>
                <w:spacing w:val="-26"/>
              </w:rPr>
              <w:t xml:space="preserve"> </w:t>
            </w:r>
            <w:r>
              <w:t>sources</w:t>
            </w:r>
          </w:p>
          <w:p w14:paraId="7BC8DABF" w14:textId="77777777" w:rsidR="00A3716C" w:rsidRDefault="00A3716C" w:rsidP="00A3716C">
            <w:pPr>
              <w:pStyle w:val="VCAAtablecondensedbullet"/>
              <w:rPr>
                <w:rFonts w:eastAsia="Arial" w:hAnsi="Arial"/>
                <w:szCs w:val="18"/>
              </w:rPr>
            </w:pPr>
            <w:r>
              <w:t>an</w:t>
            </w:r>
            <w:r>
              <w:rPr>
                <w:spacing w:val="-33"/>
              </w:rPr>
              <w:t xml:space="preserve"> </w:t>
            </w:r>
            <w:r>
              <w:t>analysis</w:t>
            </w:r>
            <w:r>
              <w:rPr>
                <w:spacing w:val="-33"/>
              </w:rPr>
              <w:t xml:space="preserve"> </w:t>
            </w:r>
            <w:r>
              <w:t>of</w:t>
            </w:r>
            <w:r>
              <w:rPr>
                <w:spacing w:val="-33"/>
              </w:rPr>
              <w:t xml:space="preserve"> </w:t>
            </w:r>
            <w:r>
              <w:t>historical</w:t>
            </w:r>
            <w:r>
              <w:rPr>
                <w:spacing w:val="-33"/>
              </w:rPr>
              <w:t xml:space="preserve"> </w:t>
            </w:r>
            <w:r>
              <w:t>interpretations</w:t>
            </w:r>
          </w:p>
          <w:p w14:paraId="7BC8DAC0" w14:textId="77777777" w:rsidR="00A3716C" w:rsidRDefault="00A3716C" w:rsidP="00A3716C">
            <w:pPr>
              <w:pStyle w:val="VCAAtablecondensedbullet"/>
              <w:rPr>
                <w:rFonts w:eastAsia="Arial" w:hAnsi="Arial"/>
                <w:szCs w:val="18"/>
              </w:rPr>
            </w:pPr>
            <w:r>
              <w:t>an</w:t>
            </w:r>
            <w:r>
              <w:rPr>
                <w:spacing w:val="-30"/>
              </w:rPr>
              <w:t xml:space="preserve"> </w:t>
            </w:r>
            <w:r>
              <w:rPr>
                <w:spacing w:val="-4"/>
              </w:rPr>
              <w:t>essay.</w:t>
            </w:r>
          </w:p>
          <w:p w14:paraId="7BC8DAC1" w14:textId="77777777" w:rsidR="00A3716C" w:rsidRDefault="00A3716C" w:rsidP="00132870">
            <w:pPr>
              <w:pStyle w:val="VCAAtablecondensed"/>
              <w:spacing w:after="120"/>
            </w:pPr>
            <w:r>
              <w:rPr>
                <w:spacing w:val="-3"/>
              </w:rPr>
              <w:t>Teachers</w:t>
            </w:r>
            <w:r>
              <w:rPr>
                <w:spacing w:val="-18"/>
              </w:rPr>
              <w:t xml:space="preserve"> </w:t>
            </w:r>
            <w:r>
              <w:t>may</w:t>
            </w:r>
            <w:r>
              <w:rPr>
                <w:spacing w:val="-18"/>
              </w:rPr>
              <w:t xml:space="preserve"> </w:t>
            </w:r>
            <w:r>
              <w:t>choose</w:t>
            </w:r>
            <w:r>
              <w:rPr>
                <w:spacing w:val="-18"/>
              </w:rPr>
              <w:t xml:space="preserve"> </w:t>
            </w:r>
            <w:r>
              <w:t>the</w:t>
            </w:r>
            <w:r>
              <w:rPr>
                <w:spacing w:val="-18"/>
              </w:rPr>
              <w:t xml:space="preserve"> </w:t>
            </w:r>
            <w:r>
              <w:t>order</w:t>
            </w:r>
            <w:r>
              <w:rPr>
                <w:spacing w:val="-18"/>
              </w:rPr>
              <w:t xml:space="preserve"> </w:t>
            </w:r>
            <w:r>
              <w:t>of</w:t>
            </w:r>
            <w:r>
              <w:rPr>
                <w:spacing w:val="-18"/>
              </w:rPr>
              <w:t xml:space="preserve"> </w:t>
            </w:r>
            <w:r>
              <w:t>the</w:t>
            </w:r>
            <w:r>
              <w:rPr>
                <w:spacing w:val="-18"/>
              </w:rPr>
              <w:t xml:space="preserve"> </w:t>
            </w:r>
            <w:r>
              <w:t xml:space="preserve">assessment </w:t>
            </w:r>
            <w:r w:rsidRPr="00A3716C">
              <w:t>tasks</w:t>
            </w:r>
            <w:r>
              <w:t>.</w:t>
            </w:r>
          </w:p>
        </w:tc>
      </w:tr>
      <w:tr w:rsidR="00A3716C" w14:paraId="7BC8DAC7" w14:textId="77777777" w:rsidTr="00A3716C">
        <w:tc>
          <w:tcPr>
            <w:tcW w:w="3936" w:type="dxa"/>
            <w:tcBorders>
              <w:bottom w:val="single" w:sz="4" w:space="0" w:color="auto"/>
            </w:tcBorders>
          </w:tcPr>
          <w:p w14:paraId="7BC8DAC3" w14:textId="77777777" w:rsidR="00A3716C" w:rsidRPr="001D09F9" w:rsidRDefault="00A3716C" w:rsidP="00A3716C">
            <w:pPr>
              <w:pStyle w:val="VCAAtablecondensed"/>
              <w:rPr>
                <w:b/>
                <w:bCs/>
              </w:rPr>
            </w:pPr>
            <w:r>
              <w:rPr>
                <w:b/>
                <w:bCs/>
              </w:rPr>
              <w:t>Outcome 2</w:t>
            </w:r>
          </w:p>
          <w:p w14:paraId="7BC8DAC4" w14:textId="77777777" w:rsidR="00A3716C" w:rsidRDefault="00A3716C" w:rsidP="00A3716C">
            <w:pPr>
              <w:pStyle w:val="VCAAtablecondensed"/>
            </w:pPr>
            <w:proofErr w:type="spellStart"/>
            <w:r>
              <w:t>Analyse</w:t>
            </w:r>
            <w:proofErr w:type="spellEnd"/>
            <w:r>
              <w:rPr>
                <w:spacing w:val="-22"/>
              </w:rPr>
              <w:t xml:space="preserve"> </w:t>
            </w:r>
            <w:r>
              <w:t>the</w:t>
            </w:r>
            <w:r>
              <w:rPr>
                <w:spacing w:val="-22"/>
              </w:rPr>
              <w:t xml:space="preserve"> </w:t>
            </w:r>
            <w:r>
              <w:t>visions</w:t>
            </w:r>
            <w:r>
              <w:rPr>
                <w:spacing w:val="6"/>
              </w:rPr>
              <w:t xml:space="preserve"> </w:t>
            </w:r>
            <w:r>
              <w:t>and</w:t>
            </w:r>
            <w:r>
              <w:rPr>
                <w:spacing w:val="-22"/>
              </w:rPr>
              <w:t xml:space="preserve"> </w:t>
            </w:r>
            <w:r>
              <w:t>actions</w:t>
            </w:r>
            <w:r>
              <w:rPr>
                <w:spacing w:val="-22"/>
              </w:rPr>
              <w:t xml:space="preserve"> </w:t>
            </w:r>
            <w:r>
              <w:t>that</w:t>
            </w:r>
            <w:r>
              <w:rPr>
                <w:spacing w:val="-22"/>
              </w:rPr>
              <w:t xml:space="preserve"> </w:t>
            </w:r>
            <w:r>
              <w:t>shaped the new nation from 1890 to 1920, and the changes</w:t>
            </w:r>
            <w:r>
              <w:rPr>
                <w:spacing w:val="-30"/>
              </w:rPr>
              <w:t xml:space="preserve"> </w:t>
            </w:r>
            <w:r>
              <w:t>and</w:t>
            </w:r>
            <w:r>
              <w:rPr>
                <w:spacing w:val="-30"/>
              </w:rPr>
              <w:t xml:space="preserve"> </w:t>
            </w:r>
            <w:r>
              <w:t>continuities</w:t>
            </w:r>
            <w:r>
              <w:rPr>
                <w:spacing w:val="-30"/>
              </w:rPr>
              <w:t xml:space="preserve"> </w:t>
            </w:r>
            <w:r>
              <w:t>to</w:t>
            </w:r>
            <w:r>
              <w:rPr>
                <w:spacing w:val="-30"/>
              </w:rPr>
              <w:t xml:space="preserve"> </w:t>
            </w:r>
            <w:r>
              <w:t>these</w:t>
            </w:r>
            <w:r>
              <w:rPr>
                <w:spacing w:val="-30"/>
              </w:rPr>
              <w:t xml:space="preserve"> </w:t>
            </w:r>
            <w:r>
              <w:t>visions</w:t>
            </w:r>
            <w:r>
              <w:rPr>
                <w:spacing w:val="-30"/>
              </w:rPr>
              <w:t xml:space="preserve"> </w:t>
            </w:r>
            <w:r>
              <w:t>that</w:t>
            </w:r>
            <w:r>
              <w:rPr>
                <w:w w:val="96"/>
              </w:rPr>
              <w:t xml:space="preserve"> </w:t>
            </w:r>
            <w:r>
              <w:t>resulted</w:t>
            </w:r>
            <w:r>
              <w:rPr>
                <w:spacing w:val="-32"/>
              </w:rPr>
              <w:t xml:space="preserve"> </w:t>
            </w:r>
            <w:r>
              <w:t>from</w:t>
            </w:r>
            <w:r>
              <w:rPr>
                <w:spacing w:val="-32"/>
              </w:rPr>
              <w:t xml:space="preserve"> </w:t>
            </w:r>
            <w:r>
              <w:t>participation</w:t>
            </w:r>
            <w:r>
              <w:rPr>
                <w:spacing w:val="-32"/>
              </w:rPr>
              <w:t xml:space="preserve"> </w:t>
            </w:r>
            <w:r>
              <w:t>in</w:t>
            </w:r>
            <w:r>
              <w:rPr>
                <w:spacing w:val="-32"/>
              </w:rPr>
              <w:t xml:space="preserve"> </w:t>
            </w:r>
            <w:r>
              <w:t>World</w:t>
            </w:r>
            <w:r>
              <w:rPr>
                <w:spacing w:val="-32"/>
              </w:rPr>
              <w:t xml:space="preserve"> </w:t>
            </w:r>
            <w:r>
              <w:rPr>
                <w:spacing w:val="-3"/>
              </w:rPr>
              <w:t>War</w:t>
            </w:r>
            <w:r>
              <w:rPr>
                <w:spacing w:val="-32"/>
              </w:rPr>
              <w:t xml:space="preserve"> </w:t>
            </w:r>
            <w:r>
              <w:t>One.</w:t>
            </w:r>
          </w:p>
        </w:tc>
        <w:tc>
          <w:tcPr>
            <w:tcW w:w="1701" w:type="dxa"/>
            <w:tcBorders>
              <w:bottom w:val="single" w:sz="4" w:space="0" w:color="auto"/>
            </w:tcBorders>
          </w:tcPr>
          <w:p w14:paraId="7BC8DAC5" w14:textId="77777777" w:rsidR="00A3716C" w:rsidRDefault="00A3716C" w:rsidP="00A3716C">
            <w:pPr>
              <w:pStyle w:val="VCAAtablecondensed"/>
              <w:spacing w:before="360"/>
              <w:jc w:val="center"/>
            </w:pPr>
            <w:r>
              <w:t>50</w:t>
            </w:r>
          </w:p>
        </w:tc>
        <w:tc>
          <w:tcPr>
            <w:tcW w:w="4218" w:type="dxa"/>
            <w:vMerge/>
            <w:tcBorders>
              <w:bottom w:val="single" w:sz="4" w:space="0" w:color="auto"/>
            </w:tcBorders>
          </w:tcPr>
          <w:p w14:paraId="7BC8DAC6" w14:textId="77777777" w:rsidR="00A3716C" w:rsidRDefault="00A3716C" w:rsidP="00A3716C">
            <w:pPr>
              <w:pStyle w:val="VCAAtablecondensed"/>
            </w:pPr>
          </w:p>
        </w:tc>
      </w:tr>
      <w:tr w:rsidR="00A3716C" w14:paraId="7BC8DACB" w14:textId="77777777" w:rsidTr="00A3716C">
        <w:tc>
          <w:tcPr>
            <w:tcW w:w="3936" w:type="dxa"/>
            <w:tcBorders>
              <w:top w:val="single" w:sz="4" w:space="0" w:color="auto"/>
              <w:bottom w:val="single" w:sz="4" w:space="0" w:color="auto"/>
            </w:tcBorders>
          </w:tcPr>
          <w:p w14:paraId="7BC8DAC8" w14:textId="77777777" w:rsidR="00A3716C" w:rsidRDefault="00A3716C" w:rsidP="00A3716C">
            <w:pPr>
              <w:pStyle w:val="VCAAtablecondensed"/>
              <w:jc w:val="right"/>
            </w:pPr>
            <w:r>
              <w:rPr>
                <w:b/>
                <w:bCs/>
              </w:rPr>
              <w:t>Total marks</w:t>
            </w:r>
          </w:p>
        </w:tc>
        <w:tc>
          <w:tcPr>
            <w:tcW w:w="1701" w:type="dxa"/>
            <w:tcBorders>
              <w:top w:val="single" w:sz="4" w:space="0" w:color="auto"/>
              <w:bottom w:val="single" w:sz="4" w:space="0" w:color="auto"/>
            </w:tcBorders>
          </w:tcPr>
          <w:p w14:paraId="7BC8DAC9" w14:textId="77777777" w:rsidR="00A3716C" w:rsidRPr="00A3716C" w:rsidRDefault="00A3716C" w:rsidP="00A3716C">
            <w:pPr>
              <w:pStyle w:val="VCAAtablecondensed"/>
              <w:jc w:val="center"/>
              <w:rPr>
                <w:b/>
              </w:rPr>
            </w:pPr>
            <w:r w:rsidRPr="00A3716C">
              <w:rPr>
                <w:b/>
              </w:rPr>
              <w:t>100</w:t>
            </w:r>
          </w:p>
        </w:tc>
        <w:tc>
          <w:tcPr>
            <w:tcW w:w="4218" w:type="dxa"/>
            <w:tcBorders>
              <w:top w:val="single" w:sz="4" w:space="0" w:color="auto"/>
              <w:bottom w:val="single" w:sz="4" w:space="0" w:color="auto"/>
            </w:tcBorders>
          </w:tcPr>
          <w:p w14:paraId="7BC8DACA" w14:textId="77777777" w:rsidR="00A3716C" w:rsidRDefault="00A3716C" w:rsidP="00A3716C">
            <w:pPr>
              <w:pStyle w:val="VCAAtablecondensed"/>
            </w:pPr>
          </w:p>
        </w:tc>
      </w:tr>
    </w:tbl>
    <w:p w14:paraId="7BC8DACC" w14:textId="77777777" w:rsidR="00A3716C" w:rsidRPr="00751A1D" w:rsidRDefault="00A3716C" w:rsidP="00A3716C">
      <w:pPr>
        <w:pStyle w:val="VCAAHeading3"/>
      </w:pPr>
      <w:r w:rsidRPr="00563C3B">
        <w:t>Unit 4 coursework</w:t>
      </w:r>
    </w:p>
    <w:p w14:paraId="7BC8DACD" w14:textId="77777777" w:rsidR="00A3716C" w:rsidRPr="00B30D80" w:rsidRDefault="00A3716C" w:rsidP="00A3716C">
      <w:pPr>
        <w:pStyle w:val="VCAAHeading4"/>
      </w:pPr>
      <w:r>
        <w:t>General comments</w:t>
      </w:r>
    </w:p>
    <w:p w14:paraId="7BC8DACE" w14:textId="4E175E4D" w:rsidR="00A3716C" w:rsidRDefault="00A3716C" w:rsidP="00A3716C">
      <w:pPr>
        <w:pStyle w:val="VCAAbody"/>
      </w:pPr>
      <w:r>
        <w:t>In many ways Unit 4 had undergone the least change in the new study design, with many teachers and schools having taught at least one of the two topics offered in Unit 3, and one of the five topics offered in Unit 4. Therefore in the sample audited there appeared to be more confidence in the presentation of SAC tasks and mark schemes, showing that most schools had understood how their previous knowledge met the requirements of the new study design. With a few exceptions, most schools had designed and presented tasks that provided student</w:t>
      </w:r>
      <w:r w:rsidR="0083414D">
        <w:t>s</w:t>
      </w:r>
      <w:r>
        <w:t xml:space="preserve"> with an opportunity to demonstrate their understanding of both key knowledge and skills. In more than half of the schools audited teachers were utilising, and</w:t>
      </w:r>
      <w:r w:rsidR="0083414D">
        <w:t>/</w:t>
      </w:r>
      <w:r>
        <w:t>or adapting commercially developed tasks.</w:t>
      </w:r>
    </w:p>
    <w:p w14:paraId="7BC8DAD0" w14:textId="7920D9EC" w:rsidR="00A3716C" w:rsidRPr="00A3716C" w:rsidRDefault="00A3716C" w:rsidP="00A3716C">
      <w:pPr>
        <w:pStyle w:val="VCAAbody"/>
      </w:pPr>
      <w:r w:rsidRPr="00A3716C">
        <w:t xml:space="preserve">It is difficult in the first year of a new study design to draw conclusive outcomes about why various schools chose </w:t>
      </w:r>
      <w:r w:rsidR="0083414D">
        <w:t>particular</w:t>
      </w:r>
      <w:r w:rsidR="0083414D" w:rsidRPr="00A3716C">
        <w:t xml:space="preserve"> </w:t>
      </w:r>
      <w:r w:rsidRPr="00A3716C">
        <w:t>task type</w:t>
      </w:r>
      <w:r w:rsidR="0083414D">
        <w:t>s</w:t>
      </w:r>
      <w:r w:rsidRPr="00A3716C">
        <w:t xml:space="preserve"> for Unit 4 Outcomes 1 and 2. If teachers had planned Unit 3 at the start of the year</w:t>
      </w:r>
      <w:r w:rsidR="00C92BC2">
        <w:t>, and then Unit 4 mid</w:t>
      </w:r>
      <w:r w:rsidRPr="00A3716C">
        <w:t>year</w:t>
      </w:r>
      <w:r w:rsidR="0083414D">
        <w:t xml:space="preserve">, it may follow </w:t>
      </w:r>
      <w:r w:rsidRPr="00A3716C">
        <w:t xml:space="preserve">that some teachers had chosen what they felt were the </w:t>
      </w:r>
      <w:r w:rsidR="0083414D">
        <w:t>most suitable</w:t>
      </w:r>
      <w:r w:rsidRPr="00A3716C">
        <w:t xml:space="preserve"> tasks for Unit 3 Outcomes 1 and 2 and therefore had two options left over</w:t>
      </w:r>
      <w:r w:rsidR="001A6BCE">
        <w:t>,</w:t>
      </w:r>
      <w:r w:rsidRPr="00A3716C">
        <w:t xml:space="preserve"> which they were required to adapt. In nearly all cases teachers used moderated VCAA performance descriptors/marking schemes</w:t>
      </w:r>
      <w:r w:rsidR="001A6BCE">
        <w:t>,</w:t>
      </w:r>
      <w:r w:rsidRPr="00A3716C">
        <w:t xml:space="preserve"> suggesting they are focusing on assessing key skills for SACs</w:t>
      </w:r>
      <w:r w:rsidR="001A6BCE">
        <w:t>,</w:t>
      </w:r>
      <w:r w:rsidRPr="00A3716C">
        <w:t xml:space="preserve"> whic</w:t>
      </w:r>
      <w:r w:rsidR="00F80FA8">
        <w:t>h is the preferred requirement.</w:t>
      </w:r>
    </w:p>
    <w:p w14:paraId="7BC8DAD2" w14:textId="77777777" w:rsidR="00A3716C" w:rsidRPr="00CF5E8C" w:rsidRDefault="00A3716C" w:rsidP="00A3716C">
      <w:pPr>
        <w:pStyle w:val="VCAAHeading4"/>
      </w:pPr>
      <w:r w:rsidRPr="00563C3B">
        <w:t xml:space="preserve">Outcome 1 </w:t>
      </w:r>
    </w:p>
    <w:p w14:paraId="7BC8DAD3" w14:textId="7B5DA3AB" w:rsidR="00A3716C" w:rsidRDefault="00A3716C" w:rsidP="00A3716C">
      <w:pPr>
        <w:pStyle w:val="VCAAbody"/>
      </w:pPr>
      <w:r>
        <w:t>On</w:t>
      </w:r>
      <w:r w:rsidRPr="00B30D80">
        <w:t xml:space="preserve"> </w:t>
      </w:r>
      <w:r>
        <w:t>completion</w:t>
      </w:r>
      <w:r w:rsidRPr="00B30D80">
        <w:t xml:space="preserve"> </w:t>
      </w:r>
      <w:r>
        <w:t>of</w:t>
      </w:r>
      <w:r w:rsidRPr="00B30D80">
        <w:t xml:space="preserve"> </w:t>
      </w:r>
      <w:r>
        <w:t>this</w:t>
      </w:r>
      <w:r w:rsidRPr="00B30D80">
        <w:t xml:space="preserve"> </w:t>
      </w:r>
      <w:r>
        <w:t>unit</w:t>
      </w:r>
      <w:r w:rsidRPr="00B30D80">
        <w:t xml:space="preserve"> </w:t>
      </w:r>
      <w:r>
        <w:t>the</w:t>
      </w:r>
      <w:r w:rsidRPr="00B30D80">
        <w:t xml:space="preserve"> </w:t>
      </w:r>
      <w:r>
        <w:t>student</w:t>
      </w:r>
      <w:r w:rsidRPr="00B30D80">
        <w:t xml:space="preserve"> </w:t>
      </w:r>
      <w:r>
        <w:t>should</w:t>
      </w:r>
      <w:r w:rsidRPr="00B30D80">
        <w:t xml:space="preserve"> </w:t>
      </w:r>
      <w:r>
        <w:t>be</w:t>
      </w:r>
      <w:r w:rsidRPr="00B30D80">
        <w:t xml:space="preserve"> </w:t>
      </w:r>
      <w:r>
        <w:t>able</w:t>
      </w:r>
      <w:r w:rsidRPr="00B30D80">
        <w:t xml:space="preserve"> </w:t>
      </w:r>
      <w:r>
        <w:t>to</w:t>
      </w:r>
      <w:r w:rsidRPr="00B30D80">
        <w:t xml:space="preserve"> </w:t>
      </w:r>
      <w:proofErr w:type="spellStart"/>
      <w:r>
        <w:t>analyse</w:t>
      </w:r>
      <w:proofErr w:type="spellEnd"/>
      <w:r w:rsidRPr="00B30D80">
        <w:t xml:space="preserve"> </w:t>
      </w:r>
      <w:r>
        <w:t>the</w:t>
      </w:r>
      <w:r w:rsidRPr="00B30D80">
        <w:t xml:space="preserve"> </w:t>
      </w:r>
      <w:r>
        <w:t>social,</w:t>
      </w:r>
      <w:r w:rsidRPr="00B30D80">
        <w:t xml:space="preserve"> </w:t>
      </w:r>
      <w:r>
        <w:t>economic</w:t>
      </w:r>
      <w:r w:rsidRPr="00B30D80">
        <w:t xml:space="preserve"> </w:t>
      </w:r>
      <w:r>
        <w:t>and</w:t>
      </w:r>
      <w:r w:rsidRPr="00B30D80">
        <w:t xml:space="preserve"> </w:t>
      </w:r>
      <w:r>
        <w:t>political</w:t>
      </w:r>
      <w:r w:rsidRPr="00B30D80">
        <w:t xml:space="preserve"> </w:t>
      </w:r>
      <w:r w:rsidRPr="00A3716C">
        <w:t>consequences</w:t>
      </w:r>
      <w:r>
        <w:t xml:space="preserve"> of</w:t>
      </w:r>
      <w:r w:rsidRPr="00B30D80">
        <w:t xml:space="preserve"> </w:t>
      </w:r>
      <w:r>
        <w:t>a</w:t>
      </w:r>
      <w:r w:rsidRPr="00B30D80">
        <w:t xml:space="preserve"> </w:t>
      </w:r>
      <w:r>
        <w:t>crisis</w:t>
      </w:r>
      <w:r w:rsidRPr="00B30D80">
        <w:t xml:space="preserve"> </w:t>
      </w:r>
      <w:r>
        <w:t>on</w:t>
      </w:r>
      <w:r w:rsidRPr="00B30D80">
        <w:t xml:space="preserve"> </w:t>
      </w:r>
      <w:r>
        <w:t>the</w:t>
      </w:r>
      <w:r w:rsidRPr="00B30D80">
        <w:t xml:space="preserve"> </w:t>
      </w:r>
      <w:r>
        <w:t>nation. Teach</w:t>
      </w:r>
      <w:r w:rsidR="00C92BC2">
        <w:t>ers can choose to study either t</w:t>
      </w:r>
      <w:r>
        <w:t>he Great Depression or World War</w:t>
      </w:r>
      <w:r w:rsidR="0083414D">
        <w:t xml:space="preserve"> </w:t>
      </w:r>
      <w:r w:rsidR="001A6BCE">
        <w:t>II</w:t>
      </w:r>
      <w:r w:rsidR="0083414D">
        <w:t>.</w:t>
      </w:r>
    </w:p>
    <w:p w14:paraId="7BC8DAD4" w14:textId="77777777" w:rsidR="00A3716C" w:rsidRDefault="00A3716C" w:rsidP="00A3716C">
      <w:pPr>
        <w:pStyle w:val="VCAAbody"/>
      </w:pPr>
      <w:r w:rsidRPr="00B30D80">
        <w:t xml:space="preserve">To </w:t>
      </w:r>
      <w:r w:rsidRPr="00A3716C">
        <w:t>achieve</w:t>
      </w:r>
      <w:r w:rsidRPr="00B30D80">
        <w:t xml:space="preserve"> </w:t>
      </w:r>
      <w:r>
        <w:t>this</w:t>
      </w:r>
      <w:r w:rsidRPr="00B30D80">
        <w:t xml:space="preserve"> </w:t>
      </w:r>
      <w:r>
        <w:t>outcome</w:t>
      </w:r>
      <w:r w:rsidRPr="00B30D80">
        <w:t xml:space="preserve"> </w:t>
      </w:r>
      <w:r>
        <w:t>the</w:t>
      </w:r>
      <w:r w:rsidRPr="00B30D80">
        <w:t xml:space="preserve"> </w:t>
      </w:r>
      <w:r>
        <w:t>student</w:t>
      </w:r>
      <w:r w:rsidRPr="00B30D80">
        <w:t xml:space="preserve"> </w:t>
      </w:r>
      <w:r>
        <w:t>will</w:t>
      </w:r>
      <w:r w:rsidRPr="00B30D80">
        <w:t xml:space="preserve"> </w:t>
      </w:r>
      <w:r>
        <w:t>draw</w:t>
      </w:r>
      <w:r w:rsidRPr="00B30D80">
        <w:t xml:space="preserve"> </w:t>
      </w:r>
      <w:r>
        <w:t>on</w:t>
      </w:r>
      <w:r w:rsidRPr="00B30D80">
        <w:t xml:space="preserve"> </w:t>
      </w:r>
      <w:r>
        <w:t>key</w:t>
      </w:r>
      <w:r w:rsidRPr="00B30D80">
        <w:t xml:space="preserve"> </w:t>
      </w:r>
      <w:r>
        <w:t>knowledge</w:t>
      </w:r>
      <w:r w:rsidRPr="00B30D80">
        <w:t xml:space="preserve"> </w:t>
      </w:r>
      <w:r>
        <w:t>and</w:t>
      </w:r>
      <w:r w:rsidRPr="00B30D80">
        <w:t xml:space="preserve"> </w:t>
      </w:r>
      <w:r>
        <w:t>key</w:t>
      </w:r>
      <w:r w:rsidRPr="00B30D80">
        <w:t xml:space="preserve"> </w:t>
      </w:r>
      <w:r>
        <w:t>skills</w:t>
      </w:r>
      <w:r w:rsidRPr="00B30D80">
        <w:t xml:space="preserve"> </w:t>
      </w:r>
      <w:r>
        <w:t>outlined</w:t>
      </w:r>
      <w:r w:rsidRPr="00B30D80">
        <w:t xml:space="preserve"> </w:t>
      </w:r>
      <w:r>
        <w:t>in</w:t>
      </w:r>
      <w:r w:rsidRPr="00B30D80">
        <w:t xml:space="preserve"> </w:t>
      </w:r>
      <w:r>
        <w:t>Area</w:t>
      </w:r>
      <w:r w:rsidRPr="00B30D80">
        <w:t xml:space="preserve"> </w:t>
      </w:r>
      <w:r>
        <w:t>of</w:t>
      </w:r>
      <w:r w:rsidRPr="00B30D80">
        <w:t xml:space="preserve"> </w:t>
      </w:r>
      <w:r>
        <w:t>Study</w:t>
      </w:r>
      <w:r w:rsidRPr="00B30D80">
        <w:t xml:space="preserve"> </w:t>
      </w:r>
      <w:r>
        <w:t>1.</w:t>
      </w:r>
    </w:p>
    <w:p w14:paraId="7BC8DAD5" w14:textId="77777777" w:rsidR="00A3716C" w:rsidRPr="00B30D80" w:rsidRDefault="00A3716C" w:rsidP="00A3716C">
      <w:pPr>
        <w:pStyle w:val="VCAAHeading5"/>
      </w:pPr>
      <w:r w:rsidRPr="00B30D80">
        <w:t>Task type options</w:t>
      </w:r>
    </w:p>
    <w:p w14:paraId="7BC8DAD6" w14:textId="77777777" w:rsidR="00A3716C" w:rsidRPr="002E6E89" w:rsidRDefault="00A3716C" w:rsidP="00A3716C">
      <w:pPr>
        <w:pStyle w:val="VCAAbody"/>
      </w:pPr>
      <w:r w:rsidRPr="002E6E89">
        <w:t>Each</w:t>
      </w:r>
      <w:r w:rsidRPr="00B30D80">
        <w:t xml:space="preserve"> </w:t>
      </w:r>
      <w:r w:rsidRPr="002E6E89">
        <w:t>of</w:t>
      </w:r>
      <w:r w:rsidRPr="00B30D80">
        <w:t xml:space="preserve"> </w:t>
      </w:r>
      <w:r w:rsidRPr="002E6E89">
        <w:t>the</w:t>
      </w:r>
      <w:r w:rsidRPr="00B30D80">
        <w:t xml:space="preserve"> </w:t>
      </w:r>
      <w:r w:rsidRPr="002E6E89">
        <w:t>following</w:t>
      </w:r>
      <w:r w:rsidRPr="00B30D80">
        <w:t xml:space="preserve"> </w:t>
      </w:r>
      <w:r w:rsidRPr="002E6E89">
        <w:t>four</w:t>
      </w:r>
      <w:r w:rsidRPr="00B30D80">
        <w:t xml:space="preserve"> </w:t>
      </w:r>
      <w:r w:rsidRPr="002E6E89">
        <w:t>assessment</w:t>
      </w:r>
      <w:r w:rsidRPr="00B30D80">
        <w:t xml:space="preserve"> </w:t>
      </w:r>
      <w:r w:rsidRPr="002E6E89">
        <w:t>tasks</w:t>
      </w:r>
      <w:r w:rsidRPr="00B30D80">
        <w:t xml:space="preserve"> </w:t>
      </w:r>
      <w:r w:rsidRPr="002E6E89">
        <w:t>must</w:t>
      </w:r>
      <w:r w:rsidRPr="00B30D80">
        <w:t xml:space="preserve"> </w:t>
      </w:r>
      <w:r w:rsidRPr="002E6E89">
        <w:t>be completed</w:t>
      </w:r>
      <w:r w:rsidRPr="00B30D80">
        <w:t xml:space="preserve"> </w:t>
      </w:r>
      <w:r w:rsidRPr="002E6E89">
        <w:t>over</w:t>
      </w:r>
      <w:r w:rsidRPr="00B30D80">
        <w:t xml:space="preserve"> </w:t>
      </w:r>
      <w:r w:rsidRPr="002E6E89">
        <w:t>Units</w:t>
      </w:r>
      <w:r w:rsidRPr="00B30D80">
        <w:t xml:space="preserve"> </w:t>
      </w:r>
      <w:r w:rsidRPr="002E6E89">
        <w:t>3</w:t>
      </w:r>
      <w:r w:rsidRPr="00B30D80">
        <w:t xml:space="preserve"> </w:t>
      </w:r>
      <w:r w:rsidRPr="002E6E89">
        <w:t>and</w:t>
      </w:r>
      <w:r w:rsidRPr="00B30D80">
        <w:t xml:space="preserve"> </w:t>
      </w:r>
      <w:r w:rsidRPr="002E6E89">
        <w:t>4:</w:t>
      </w:r>
    </w:p>
    <w:p w14:paraId="7BC8DAD7" w14:textId="77777777" w:rsidR="00A3716C" w:rsidRPr="00B30D80" w:rsidRDefault="00A3716C" w:rsidP="00A3716C">
      <w:pPr>
        <w:pStyle w:val="VCAAbullet"/>
        <w:numPr>
          <w:ilvl w:val="0"/>
          <w:numId w:val="7"/>
        </w:numPr>
        <w:ind w:left="425" w:hanging="425"/>
      </w:pPr>
      <w:r w:rsidRPr="00B30D80">
        <w:t>a historical inquiry</w:t>
      </w:r>
    </w:p>
    <w:p w14:paraId="7BC8DAD8" w14:textId="77777777" w:rsidR="00A3716C" w:rsidRPr="00B30D80" w:rsidRDefault="00A3716C" w:rsidP="00A3716C">
      <w:pPr>
        <w:pStyle w:val="VCAAbullet"/>
        <w:numPr>
          <w:ilvl w:val="0"/>
          <w:numId w:val="7"/>
        </w:numPr>
        <w:ind w:left="425" w:hanging="425"/>
      </w:pPr>
      <w:r w:rsidRPr="00B30D80">
        <w:t>an analysis of primary sources</w:t>
      </w:r>
    </w:p>
    <w:p w14:paraId="7BC8DAD9" w14:textId="77777777" w:rsidR="00A3716C" w:rsidRPr="00B30D80" w:rsidRDefault="00A3716C" w:rsidP="00A3716C">
      <w:pPr>
        <w:pStyle w:val="VCAAbullet"/>
        <w:numPr>
          <w:ilvl w:val="0"/>
          <w:numId w:val="7"/>
        </w:numPr>
        <w:ind w:left="425" w:hanging="425"/>
      </w:pPr>
      <w:r w:rsidRPr="00B30D80">
        <w:t>an analysis of historical interpretations</w:t>
      </w:r>
    </w:p>
    <w:p w14:paraId="7BC8DADA" w14:textId="77777777" w:rsidR="00A3716C" w:rsidRPr="00B30D80" w:rsidRDefault="00A3716C" w:rsidP="00A3716C">
      <w:pPr>
        <w:pStyle w:val="VCAAbullet"/>
        <w:numPr>
          <w:ilvl w:val="0"/>
          <w:numId w:val="7"/>
        </w:numPr>
        <w:ind w:left="425" w:hanging="425"/>
      </w:pPr>
      <w:r w:rsidRPr="00B30D80">
        <w:t>an essay.</w:t>
      </w:r>
    </w:p>
    <w:p w14:paraId="7BC8DADB" w14:textId="77777777" w:rsidR="00A3716C" w:rsidRPr="00751A1D" w:rsidRDefault="00A3716C" w:rsidP="00A3716C">
      <w:pPr>
        <w:pStyle w:val="VCAAbody"/>
      </w:pPr>
      <w:r w:rsidRPr="00B30D80">
        <w:lastRenderedPageBreak/>
        <w:t xml:space="preserve">Teachers </w:t>
      </w:r>
      <w:r w:rsidRPr="002E6E89">
        <w:t>may</w:t>
      </w:r>
      <w:r w:rsidRPr="00B30D80">
        <w:t xml:space="preserve"> </w:t>
      </w:r>
      <w:r w:rsidRPr="002E6E89">
        <w:t>choose</w:t>
      </w:r>
      <w:r w:rsidRPr="00B30D80">
        <w:t xml:space="preserve"> </w:t>
      </w:r>
      <w:r w:rsidRPr="002E6E89">
        <w:t>the</w:t>
      </w:r>
      <w:r w:rsidRPr="00B30D80">
        <w:t xml:space="preserve"> </w:t>
      </w:r>
      <w:r w:rsidRPr="002E6E89">
        <w:t>order</w:t>
      </w:r>
      <w:r w:rsidRPr="00B30D80">
        <w:t xml:space="preserve"> </w:t>
      </w:r>
      <w:r w:rsidRPr="002E6E89">
        <w:t>of</w:t>
      </w:r>
      <w:r w:rsidRPr="00B30D80">
        <w:t xml:space="preserve"> </w:t>
      </w:r>
      <w:r w:rsidRPr="002E6E89">
        <w:t>the</w:t>
      </w:r>
      <w:r w:rsidRPr="00B30D80">
        <w:t xml:space="preserve"> </w:t>
      </w:r>
      <w:r w:rsidRPr="002E6E89">
        <w:t>assessment tasks</w:t>
      </w:r>
      <w:r>
        <w:t xml:space="preserve"> (but may not repeat a task already done in Unit 3).</w:t>
      </w:r>
    </w:p>
    <w:p w14:paraId="7BC8DADC" w14:textId="77777777" w:rsidR="00A3716C" w:rsidRPr="00563C3B" w:rsidRDefault="00A3716C" w:rsidP="00A3716C">
      <w:pPr>
        <w:pStyle w:val="VCAAHeading4"/>
      </w:pPr>
      <w:r>
        <w:t>Assessment</w:t>
      </w:r>
    </w:p>
    <w:p w14:paraId="7BC8DADD" w14:textId="48F52462" w:rsidR="00A3716C" w:rsidRPr="008E606D" w:rsidRDefault="00A3716C" w:rsidP="00A3716C">
      <w:pPr>
        <w:pStyle w:val="VCAAbody"/>
      </w:pPr>
      <w:r>
        <w:t>For SAC 1</w:t>
      </w:r>
      <w:r w:rsidRPr="008E606D">
        <w:t xml:space="preserve"> most teachers adapted their task from the previous year/s. This </w:t>
      </w:r>
      <w:r w:rsidR="0083414D">
        <w:t xml:space="preserve">was appropriate </w:t>
      </w:r>
      <w:r w:rsidRPr="008E606D">
        <w:t xml:space="preserve">for </w:t>
      </w:r>
      <w:r w:rsidR="0083414D">
        <w:t xml:space="preserve">those </w:t>
      </w:r>
      <w:r w:rsidRPr="008E606D">
        <w:t>teachers</w:t>
      </w:r>
      <w:r>
        <w:t xml:space="preserve"> </w:t>
      </w:r>
      <w:r w:rsidR="0083414D">
        <w:t xml:space="preserve">who had </w:t>
      </w:r>
      <w:r>
        <w:t>previously taught one of the topics and been able to adapt previously created tasks</w:t>
      </w:r>
      <w:r w:rsidR="0083414D">
        <w:t>,</w:t>
      </w:r>
      <w:r>
        <w:t xml:space="preserve"> for e</w:t>
      </w:r>
      <w:r w:rsidR="0083414D">
        <w:t>xample</w:t>
      </w:r>
      <w:r>
        <w:t xml:space="preserve"> an analysis of historical interpretations (appeared to be the most popular) to the new</w:t>
      </w:r>
      <w:r w:rsidRPr="008E606D">
        <w:t xml:space="preserve"> key k</w:t>
      </w:r>
      <w:r>
        <w:t>nowledge for Outcome 1 suggesting that teachers’ seemed more confident with the material they were creating for Unit 4</w:t>
      </w:r>
      <w:r w:rsidRPr="008E606D">
        <w:t xml:space="preserve">. </w:t>
      </w:r>
      <w:r>
        <w:t xml:space="preserve">In the schools sampled about half had chosen one of either </w:t>
      </w:r>
      <w:r w:rsidR="00237C4B">
        <w:t>the Great</w:t>
      </w:r>
      <w:r w:rsidRPr="002F725D">
        <w:t xml:space="preserve"> Depression or </w:t>
      </w:r>
      <w:r w:rsidR="00237C4B">
        <w:t>World War II</w:t>
      </w:r>
      <w:r w:rsidRPr="002F725D">
        <w:t>.</w:t>
      </w:r>
    </w:p>
    <w:p w14:paraId="7BC8DADE" w14:textId="182304C2" w:rsidR="00A3716C" w:rsidRPr="008E606D" w:rsidRDefault="0083414D" w:rsidP="00A3716C">
      <w:pPr>
        <w:pStyle w:val="VCAAbody"/>
      </w:pPr>
      <w:r w:rsidRPr="008E606D">
        <w:t xml:space="preserve">Most </w:t>
      </w:r>
      <w:r w:rsidR="00A3716C" w:rsidRPr="008E606D">
        <w:t>tasks submitted in the audit were clear and met the requirements of the new study design. When</w:t>
      </w:r>
      <w:r w:rsidR="00A3716C">
        <w:t xml:space="preserve"> adapting an old task to a new s</w:t>
      </w:r>
      <w:r w:rsidR="00A3716C" w:rsidRPr="008E606D">
        <w:t>t</w:t>
      </w:r>
      <w:r w:rsidR="00A3716C">
        <w:t>udy d</w:t>
      </w:r>
      <w:r w:rsidR="00A3716C" w:rsidRPr="008E606D">
        <w:t xml:space="preserve">esign teachers need to ensure that they use correct wording, dates, key knowledge and </w:t>
      </w:r>
      <w:r w:rsidR="00132870">
        <w:t xml:space="preserve">key </w:t>
      </w:r>
      <w:r w:rsidR="00A3716C" w:rsidRPr="008E606D">
        <w:t>skills.</w:t>
      </w:r>
    </w:p>
    <w:p w14:paraId="7BC8DADF" w14:textId="127A3529" w:rsidR="00A3716C" w:rsidRPr="008E606D" w:rsidRDefault="00A3716C" w:rsidP="00A3716C">
      <w:pPr>
        <w:pStyle w:val="VCAAbody"/>
      </w:pPr>
      <w:r w:rsidRPr="008E606D">
        <w:t xml:space="preserve">For </w:t>
      </w:r>
      <w:r>
        <w:t>each SAC</w:t>
      </w:r>
      <w:r w:rsidRPr="008E606D">
        <w:t xml:space="preserve"> task students should be given clear and accurate statements of</w:t>
      </w:r>
      <w:r w:rsidR="0083414D">
        <w:t>:</w:t>
      </w:r>
    </w:p>
    <w:p w14:paraId="7BC8DAE0" w14:textId="77777777" w:rsidR="00A3716C" w:rsidRPr="00751A1D" w:rsidRDefault="0083414D" w:rsidP="00A3716C">
      <w:pPr>
        <w:pStyle w:val="VCAAbullet"/>
        <w:numPr>
          <w:ilvl w:val="0"/>
          <w:numId w:val="7"/>
        </w:numPr>
        <w:ind w:left="425" w:hanging="425"/>
      </w:pPr>
      <w:r w:rsidRPr="00751A1D">
        <w:t xml:space="preserve">the </w:t>
      </w:r>
      <w:r w:rsidR="00A3716C" w:rsidRPr="00751A1D">
        <w:t>outcome being assessed</w:t>
      </w:r>
    </w:p>
    <w:p w14:paraId="7BC8DAE1" w14:textId="77777777" w:rsidR="00A3716C" w:rsidRPr="00751A1D" w:rsidRDefault="0083414D" w:rsidP="00A3716C">
      <w:pPr>
        <w:pStyle w:val="VCAAbullet"/>
        <w:numPr>
          <w:ilvl w:val="0"/>
          <w:numId w:val="7"/>
        </w:numPr>
        <w:ind w:left="425" w:hanging="425"/>
      </w:pPr>
      <w:r w:rsidRPr="00751A1D">
        <w:t xml:space="preserve">the </w:t>
      </w:r>
      <w:r w:rsidR="00A3716C" w:rsidRPr="00751A1D">
        <w:t>task type</w:t>
      </w:r>
    </w:p>
    <w:p w14:paraId="7BC8DAE2" w14:textId="77777777" w:rsidR="00A3716C" w:rsidRPr="00751A1D" w:rsidRDefault="0083414D" w:rsidP="00A3716C">
      <w:pPr>
        <w:pStyle w:val="VCAAbullet"/>
        <w:numPr>
          <w:ilvl w:val="0"/>
          <w:numId w:val="7"/>
        </w:numPr>
        <w:ind w:left="425" w:hanging="425"/>
      </w:pPr>
      <w:r w:rsidRPr="00751A1D">
        <w:t xml:space="preserve">the </w:t>
      </w:r>
      <w:r w:rsidR="00A3716C" w:rsidRPr="00751A1D">
        <w:t>requirements and conditions of the task</w:t>
      </w:r>
    </w:p>
    <w:p w14:paraId="7BC8DAE3" w14:textId="77777777" w:rsidR="00A3716C" w:rsidRPr="00751A1D" w:rsidRDefault="0083414D" w:rsidP="00A3716C">
      <w:pPr>
        <w:pStyle w:val="VCAAbullet"/>
        <w:numPr>
          <w:ilvl w:val="0"/>
          <w:numId w:val="7"/>
        </w:numPr>
        <w:ind w:left="425" w:hanging="425"/>
      </w:pPr>
      <w:r w:rsidRPr="00751A1D">
        <w:t xml:space="preserve">authentication </w:t>
      </w:r>
      <w:r w:rsidR="00A3716C" w:rsidRPr="00751A1D">
        <w:t>processes – if relevant</w:t>
      </w:r>
    </w:p>
    <w:p w14:paraId="7BC8DAE4" w14:textId="77777777" w:rsidR="00A3716C" w:rsidRPr="00751A1D" w:rsidRDefault="0083414D" w:rsidP="00A3716C">
      <w:pPr>
        <w:pStyle w:val="VCAAbullet"/>
        <w:numPr>
          <w:ilvl w:val="0"/>
          <w:numId w:val="7"/>
        </w:numPr>
        <w:ind w:left="425" w:hanging="425"/>
      </w:pPr>
      <w:r w:rsidRPr="00751A1D">
        <w:t xml:space="preserve">contribution </w:t>
      </w:r>
      <w:r w:rsidR="00A3716C" w:rsidRPr="00751A1D">
        <w:t>of the task to the final outcome score</w:t>
      </w:r>
      <w:r>
        <w:t>.</w:t>
      </w:r>
    </w:p>
    <w:p w14:paraId="7BC8DAE5" w14:textId="77777777" w:rsidR="00A3716C" w:rsidRDefault="00A3716C" w:rsidP="00A3716C">
      <w:pPr>
        <w:pStyle w:val="VCAAbody"/>
      </w:pPr>
      <w:r>
        <w:t>With Australian History there should be no confusion about the mark allocation, with 50 assigned to each Outcome 1 and 2 making a total of 100 for Unit 4 making up 25 % of a student’s total score.</w:t>
      </w:r>
    </w:p>
    <w:p w14:paraId="7BC8DAE6" w14:textId="741C9E20" w:rsidR="00A3716C" w:rsidRDefault="00A3716C" w:rsidP="00A3716C">
      <w:pPr>
        <w:pStyle w:val="VCAAbody"/>
      </w:pPr>
      <w:r>
        <w:t xml:space="preserve">Within the audit sample most teachers had chosen to complete an analysis of historical interpretations </w:t>
      </w:r>
      <w:r w:rsidR="00F80FA8">
        <w:t>that</w:t>
      </w:r>
      <w:r>
        <w:t xml:space="preserve"> were </w:t>
      </w:r>
      <w:r w:rsidR="0083414D">
        <w:t xml:space="preserve">completed </w:t>
      </w:r>
      <w:r>
        <w:t>in allocated class time</w:t>
      </w:r>
      <w:r w:rsidR="0083414D">
        <w:t xml:space="preserve">. Some </w:t>
      </w:r>
      <w:r>
        <w:t>teachers used more than one lesson, collecting the task at the end of each sitting (sometimes up to three sittings). Similarly within the audit samp</w:t>
      </w:r>
      <w:r w:rsidR="00055144">
        <w:t>le most teachers allocated an A</w:t>
      </w:r>
      <w:r w:rsidR="00F80FA8">
        <w:t>4 cheat sheet,</w:t>
      </w:r>
      <w:r>
        <w:t xml:space="preserve"> so students could </w:t>
      </w:r>
      <w:proofErr w:type="spellStart"/>
      <w:r>
        <w:t>utilise</w:t>
      </w:r>
      <w:proofErr w:type="spellEnd"/>
      <w:r>
        <w:t xml:space="preserve"> and apply the historians’ perspectives without having to </w:t>
      </w:r>
      <w:proofErr w:type="spellStart"/>
      <w:r>
        <w:t>memorise</w:t>
      </w:r>
      <w:proofErr w:type="spellEnd"/>
      <w:r>
        <w:t xml:space="preserve"> them. Other versions of the task </w:t>
      </w:r>
      <w:r w:rsidR="0083414D">
        <w:t xml:space="preserve">involved </w:t>
      </w:r>
      <w:r>
        <w:t xml:space="preserve">the teachers supplying a range of historians’ interpretations of the event/s, for the students to </w:t>
      </w:r>
      <w:proofErr w:type="spellStart"/>
      <w:r>
        <w:t>analyse</w:t>
      </w:r>
      <w:proofErr w:type="spellEnd"/>
      <w:r>
        <w:t xml:space="preserve"> and </w:t>
      </w:r>
      <w:proofErr w:type="spellStart"/>
      <w:r>
        <w:t>utilise</w:t>
      </w:r>
      <w:proofErr w:type="spellEnd"/>
      <w:r>
        <w:t xml:space="preserve"> in a written response. As mentioned </w:t>
      </w:r>
      <w:r w:rsidR="00F80FA8">
        <w:t>earlier,</w:t>
      </w:r>
      <w:r>
        <w:t xml:space="preserve"> the time for completion of the task varied between 60 </w:t>
      </w:r>
      <w:r w:rsidR="00F80FA8">
        <w:t>and</w:t>
      </w:r>
      <w:r>
        <w:t xml:space="preserve"> 120 minutes and in some cases the task was revisited over a number of lessons (in this instance, for some schools, authentication needed to be provided with more detail for the audit process).</w:t>
      </w:r>
    </w:p>
    <w:p w14:paraId="7BC8DAE7" w14:textId="587F336A" w:rsidR="00A3716C" w:rsidRDefault="0083414D" w:rsidP="00A3716C">
      <w:pPr>
        <w:pStyle w:val="VCAAbody"/>
      </w:pPr>
      <w:r>
        <w:t>T</w:t>
      </w:r>
      <w:r w:rsidRPr="00CF5E8C">
        <w:t>he audit revealed that most teachers were utilising the words and phrases</w:t>
      </w:r>
      <w:r>
        <w:t xml:space="preserve"> of the k</w:t>
      </w:r>
      <w:r w:rsidRPr="00CF5E8C">
        <w:t xml:space="preserve">ey </w:t>
      </w:r>
      <w:r>
        <w:t>k</w:t>
      </w:r>
      <w:r w:rsidRPr="00CF5E8C">
        <w:t xml:space="preserve">nowledge and </w:t>
      </w:r>
      <w:r>
        <w:t>k</w:t>
      </w:r>
      <w:r w:rsidRPr="00CF5E8C">
        <w:t xml:space="preserve">ey </w:t>
      </w:r>
      <w:r>
        <w:t>s</w:t>
      </w:r>
      <w:r w:rsidRPr="00CF5E8C">
        <w:t>kills for Outcome 1</w:t>
      </w:r>
      <w:r>
        <w:t>.</w:t>
      </w:r>
      <w:r w:rsidRPr="00CF5E8C">
        <w:t xml:space="preserve"> </w:t>
      </w:r>
      <w:r>
        <w:t>I</w:t>
      </w:r>
      <w:r w:rsidR="00A3716C">
        <w:t xml:space="preserve">t is essential that all SAC 1 is generated from </w:t>
      </w:r>
      <w:r>
        <w:t xml:space="preserve">this wording </w:t>
      </w:r>
      <w:r w:rsidR="00A3716C">
        <w:t xml:space="preserve">and </w:t>
      </w:r>
      <w:r>
        <w:t xml:space="preserve">that </w:t>
      </w:r>
      <w:r w:rsidR="00A3716C">
        <w:t xml:space="preserve">teachers replicate </w:t>
      </w:r>
      <w:r w:rsidR="00F645FC">
        <w:t>it</w:t>
      </w:r>
      <w:r w:rsidR="00A3716C">
        <w:t xml:space="preserve"> into their assessment.</w:t>
      </w:r>
    </w:p>
    <w:p w14:paraId="7BC8DAE8" w14:textId="5E883859" w:rsidR="00A3716C" w:rsidRPr="00751A1D" w:rsidRDefault="00A3716C" w:rsidP="00A3716C">
      <w:pPr>
        <w:pStyle w:val="VCAAbody"/>
      </w:pPr>
      <w:r>
        <w:t xml:space="preserve">Most teachers referred to having provided assessment criteria consistent with the VCAA assessment descriptors. These can be seen in the VCAA publication </w:t>
      </w:r>
      <w:r w:rsidRPr="00D17C22">
        <w:rPr>
          <w:i/>
        </w:rPr>
        <w:t>VCE History: Australian History 2016–202</w:t>
      </w:r>
      <w:r w:rsidR="00681442">
        <w:rPr>
          <w:i/>
        </w:rPr>
        <w:t>1</w:t>
      </w:r>
      <w:bookmarkStart w:id="1" w:name="_GoBack"/>
      <w:bookmarkEnd w:id="1"/>
      <w:r w:rsidRPr="00D17C22">
        <w:rPr>
          <w:i/>
        </w:rPr>
        <w:t xml:space="preserve"> </w:t>
      </w:r>
      <w:r w:rsidRPr="00055144">
        <w:rPr>
          <w:i/>
        </w:rPr>
        <w:t xml:space="preserve">Advice for </w:t>
      </w:r>
      <w:r w:rsidR="00055144" w:rsidRPr="00055144">
        <w:rPr>
          <w:i/>
        </w:rPr>
        <w:t>t</w:t>
      </w:r>
      <w:r w:rsidRPr="00055144">
        <w:rPr>
          <w:i/>
        </w:rPr>
        <w:t>eachers</w:t>
      </w:r>
      <w:r>
        <w:t xml:space="preserve">. </w:t>
      </w:r>
      <w:r w:rsidR="00F645FC">
        <w:t xml:space="preserve">These </w:t>
      </w:r>
      <w:r>
        <w:t>descriptors are published as a guide, and individual teachers may modify the</w:t>
      </w:r>
      <w:r w:rsidR="00F645FC">
        <w:t xml:space="preserve">m </w:t>
      </w:r>
      <w:r>
        <w:t>(</w:t>
      </w:r>
      <w:r w:rsidR="00F645FC">
        <w:t>provided</w:t>
      </w:r>
      <w:r>
        <w:t xml:space="preserve"> students have access and knowledge of the criteria prior to the task)</w:t>
      </w:r>
      <w:r w:rsidR="00F645FC">
        <w:t>.</w:t>
      </w:r>
      <w:r>
        <w:t xml:space="preserve"> </w:t>
      </w:r>
      <w:r w:rsidR="00F645FC">
        <w:t xml:space="preserve">Some </w:t>
      </w:r>
      <w:r>
        <w:t>teachers suggested they used m</w:t>
      </w:r>
      <w:r w:rsidR="00D17C22">
        <w:t>odified descriptors. With short-</w:t>
      </w:r>
      <w:r>
        <w:t>answer style questions, or a SAC with two parts the total score should always add up to 50</w:t>
      </w:r>
      <w:r w:rsidR="00D17C22">
        <w:t>;</w:t>
      </w:r>
      <w:r>
        <w:t xml:space="preserve"> however</w:t>
      </w:r>
      <w:r w:rsidR="00D17C22">
        <w:t>,</w:t>
      </w:r>
      <w:r>
        <w:t xml:space="preserve"> a marking criteria needs to also be provided with (each part and all) the assessment task.</w:t>
      </w:r>
    </w:p>
    <w:p w14:paraId="7BC8DAE9" w14:textId="77777777" w:rsidR="00A3716C" w:rsidRPr="00751A1D" w:rsidRDefault="00A3716C" w:rsidP="00055144">
      <w:pPr>
        <w:pStyle w:val="VCAAHeading4"/>
      </w:pPr>
      <w:r w:rsidRPr="00055144">
        <w:t>Outcome</w:t>
      </w:r>
      <w:r w:rsidRPr="00B30D80">
        <w:t xml:space="preserve"> 2</w:t>
      </w:r>
    </w:p>
    <w:p w14:paraId="7BC8DAEA" w14:textId="6F18F76E" w:rsidR="00A3716C" w:rsidRDefault="00A3716C" w:rsidP="00A3716C">
      <w:pPr>
        <w:pStyle w:val="VCAAbody"/>
      </w:pPr>
      <w:r>
        <w:t>On</w:t>
      </w:r>
      <w:r w:rsidRPr="00751A1D">
        <w:t xml:space="preserve"> </w:t>
      </w:r>
      <w:r>
        <w:t>completion</w:t>
      </w:r>
      <w:r w:rsidRPr="00751A1D">
        <w:t xml:space="preserve"> </w:t>
      </w:r>
      <w:r>
        <w:t>of</w:t>
      </w:r>
      <w:r w:rsidRPr="00751A1D">
        <w:t xml:space="preserve"> </w:t>
      </w:r>
      <w:r>
        <w:t>this</w:t>
      </w:r>
      <w:r w:rsidRPr="00751A1D">
        <w:t xml:space="preserve"> </w:t>
      </w:r>
      <w:r>
        <w:t>unit</w:t>
      </w:r>
      <w:r w:rsidRPr="00751A1D">
        <w:t xml:space="preserve"> </w:t>
      </w:r>
      <w:r>
        <w:t>the</w:t>
      </w:r>
      <w:r w:rsidRPr="00751A1D">
        <w:t xml:space="preserve"> </w:t>
      </w:r>
      <w:r>
        <w:t>student</w:t>
      </w:r>
      <w:r w:rsidRPr="00751A1D">
        <w:t xml:space="preserve"> </w:t>
      </w:r>
      <w:r>
        <w:t>should</w:t>
      </w:r>
      <w:r w:rsidRPr="00751A1D">
        <w:t xml:space="preserve"> </w:t>
      </w:r>
      <w:r>
        <w:t>be</w:t>
      </w:r>
      <w:r w:rsidRPr="00751A1D">
        <w:t xml:space="preserve"> </w:t>
      </w:r>
      <w:r>
        <w:t>able</w:t>
      </w:r>
      <w:r w:rsidRPr="00751A1D">
        <w:t xml:space="preserve"> </w:t>
      </w:r>
      <w:r>
        <w:t>to</w:t>
      </w:r>
      <w:r w:rsidRPr="00751A1D">
        <w:t xml:space="preserve"> </w:t>
      </w:r>
      <w:proofErr w:type="spellStart"/>
      <w:r>
        <w:t>analyse</w:t>
      </w:r>
      <w:proofErr w:type="spellEnd"/>
      <w:r w:rsidRPr="00751A1D">
        <w:t xml:space="preserve"> </w:t>
      </w:r>
      <w:r>
        <w:t>and</w:t>
      </w:r>
      <w:r w:rsidRPr="00751A1D">
        <w:t xml:space="preserve"> </w:t>
      </w:r>
      <w:r>
        <w:t>evaluate</w:t>
      </w:r>
      <w:r w:rsidRPr="00751A1D">
        <w:t xml:space="preserve"> </w:t>
      </w:r>
      <w:r>
        <w:t>two</w:t>
      </w:r>
      <w:r w:rsidRPr="00751A1D">
        <w:t xml:space="preserve"> </w:t>
      </w:r>
      <w:r>
        <w:t>key</w:t>
      </w:r>
      <w:r w:rsidRPr="00751A1D">
        <w:t xml:space="preserve"> </w:t>
      </w:r>
      <w:r>
        <w:t>social,</w:t>
      </w:r>
      <w:r w:rsidRPr="00751A1D">
        <w:t xml:space="preserve"> </w:t>
      </w:r>
      <w:r>
        <w:t>economic</w:t>
      </w:r>
      <w:r w:rsidRPr="00751A1D">
        <w:t xml:space="preserve"> </w:t>
      </w:r>
      <w:r>
        <w:t>and</w:t>
      </w:r>
      <w:r w:rsidRPr="00751A1D">
        <w:t xml:space="preserve"> </w:t>
      </w:r>
      <w:r>
        <w:t>political changes</w:t>
      </w:r>
      <w:r w:rsidRPr="00751A1D">
        <w:t xml:space="preserve"> </w:t>
      </w:r>
      <w:r>
        <w:t>in</w:t>
      </w:r>
      <w:r w:rsidRPr="00751A1D">
        <w:t xml:space="preserve"> </w:t>
      </w:r>
      <w:r>
        <w:t>late</w:t>
      </w:r>
      <w:r w:rsidRPr="00751A1D">
        <w:t xml:space="preserve"> </w:t>
      </w:r>
      <w:r w:rsidR="00D17C22">
        <w:t>20th-</w:t>
      </w:r>
      <w:r>
        <w:t>century</w:t>
      </w:r>
      <w:r w:rsidRPr="00751A1D">
        <w:t xml:space="preserve"> </w:t>
      </w:r>
      <w:r>
        <w:t>Australia. Teachers can choose to investigate two of the following areas: Australia’s involvement in the Vietnam War, Aboriginal land rights, Equality for women, New patterns of immigration or a global economy (as outlined on pages 57 and 58 of the study design).</w:t>
      </w:r>
    </w:p>
    <w:p w14:paraId="7BC8DAEB" w14:textId="77777777" w:rsidR="00A3716C" w:rsidRPr="00751A1D" w:rsidRDefault="00A3716C" w:rsidP="00055144">
      <w:pPr>
        <w:pStyle w:val="VCAAbody"/>
      </w:pPr>
      <w:r w:rsidRPr="00751A1D">
        <w:lastRenderedPageBreak/>
        <w:t>To achieve this outcome the student will draw on key knowledge and key skills outlined in Area of Study 2.</w:t>
      </w:r>
    </w:p>
    <w:p w14:paraId="7BC8DAEC" w14:textId="77777777" w:rsidR="00A3716C" w:rsidRPr="00751A1D" w:rsidRDefault="00A3716C" w:rsidP="00055144">
      <w:pPr>
        <w:pStyle w:val="VCAAHeading5"/>
      </w:pPr>
      <w:r w:rsidRPr="00751A1D">
        <w:t>Task type options</w:t>
      </w:r>
    </w:p>
    <w:p w14:paraId="7BC8DAED" w14:textId="77777777" w:rsidR="00A3716C" w:rsidRPr="002E6E89" w:rsidRDefault="00A3716C" w:rsidP="00A3716C">
      <w:pPr>
        <w:pStyle w:val="VCAAbody"/>
      </w:pPr>
      <w:r w:rsidRPr="002E6E89">
        <w:t>Each</w:t>
      </w:r>
      <w:r w:rsidRPr="00751A1D">
        <w:t xml:space="preserve"> </w:t>
      </w:r>
      <w:r w:rsidRPr="002E6E89">
        <w:t>of</w:t>
      </w:r>
      <w:r w:rsidRPr="00751A1D">
        <w:t xml:space="preserve"> </w:t>
      </w:r>
      <w:r w:rsidRPr="002E6E89">
        <w:t>the</w:t>
      </w:r>
      <w:r w:rsidRPr="00751A1D">
        <w:t xml:space="preserve"> </w:t>
      </w:r>
      <w:r w:rsidRPr="002E6E89">
        <w:t>following</w:t>
      </w:r>
      <w:r w:rsidRPr="00751A1D">
        <w:t xml:space="preserve"> </w:t>
      </w:r>
      <w:r w:rsidRPr="002E6E89">
        <w:t>four</w:t>
      </w:r>
      <w:r w:rsidRPr="00751A1D">
        <w:t xml:space="preserve"> </w:t>
      </w:r>
      <w:r w:rsidRPr="002E6E89">
        <w:t>assessment</w:t>
      </w:r>
      <w:r w:rsidRPr="00751A1D">
        <w:t xml:space="preserve"> </w:t>
      </w:r>
      <w:r w:rsidRPr="002E6E89">
        <w:t>tasks</w:t>
      </w:r>
      <w:r w:rsidRPr="00751A1D">
        <w:t xml:space="preserve"> </w:t>
      </w:r>
      <w:r w:rsidRPr="002E6E89">
        <w:t>must</w:t>
      </w:r>
      <w:r w:rsidRPr="00751A1D">
        <w:t xml:space="preserve"> </w:t>
      </w:r>
      <w:r w:rsidRPr="002E6E89">
        <w:t>be completed</w:t>
      </w:r>
      <w:r w:rsidRPr="00751A1D">
        <w:t xml:space="preserve"> </w:t>
      </w:r>
      <w:r w:rsidRPr="002E6E89">
        <w:t>over</w:t>
      </w:r>
      <w:r w:rsidRPr="00751A1D">
        <w:t xml:space="preserve"> </w:t>
      </w:r>
      <w:r w:rsidRPr="002E6E89">
        <w:t>Units</w:t>
      </w:r>
      <w:r w:rsidRPr="00751A1D">
        <w:t xml:space="preserve"> </w:t>
      </w:r>
      <w:r w:rsidRPr="002E6E89">
        <w:t>3</w:t>
      </w:r>
      <w:r w:rsidRPr="00751A1D">
        <w:t xml:space="preserve"> </w:t>
      </w:r>
      <w:r w:rsidRPr="002E6E89">
        <w:t>and</w:t>
      </w:r>
      <w:r w:rsidRPr="00751A1D">
        <w:t xml:space="preserve"> </w:t>
      </w:r>
      <w:r w:rsidRPr="002E6E89">
        <w:t>4:</w:t>
      </w:r>
    </w:p>
    <w:p w14:paraId="7BC8DAEE" w14:textId="77777777" w:rsidR="00A3716C" w:rsidRPr="00751A1D" w:rsidRDefault="00A3716C" w:rsidP="00A3716C">
      <w:pPr>
        <w:pStyle w:val="VCAAbullet"/>
        <w:numPr>
          <w:ilvl w:val="0"/>
          <w:numId w:val="7"/>
        </w:numPr>
        <w:ind w:left="425" w:hanging="425"/>
      </w:pPr>
      <w:r w:rsidRPr="00751A1D">
        <w:t>a historical inquiry</w:t>
      </w:r>
    </w:p>
    <w:p w14:paraId="7BC8DAEF" w14:textId="77777777" w:rsidR="00A3716C" w:rsidRPr="00751A1D" w:rsidRDefault="00A3716C" w:rsidP="00A3716C">
      <w:pPr>
        <w:pStyle w:val="VCAAbullet"/>
        <w:numPr>
          <w:ilvl w:val="0"/>
          <w:numId w:val="7"/>
        </w:numPr>
        <w:ind w:left="425" w:hanging="425"/>
      </w:pPr>
      <w:r w:rsidRPr="00751A1D">
        <w:t>an analysis of primary sources</w:t>
      </w:r>
    </w:p>
    <w:p w14:paraId="7BC8DAF0" w14:textId="77777777" w:rsidR="00A3716C" w:rsidRPr="00751A1D" w:rsidRDefault="00A3716C" w:rsidP="00A3716C">
      <w:pPr>
        <w:pStyle w:val="VCAAbullet"/>
        <w:numPr>
          <w:ilvl w:val="0"/>
          <w:numId w:val="7"/>
        </w:numPr>
        <w:ind w:left="425" w:hanging="425"/>
      </w:pPr>
      <w:r w:rsidRPr="00751A1D">
        <w:t>an analysis of historical interpretations</w:t>
      </w:r>
    </w:p>
    <w:p w14:paraId="7BC8DAF1" w14:textId="77777777" w:rsidR="00A3716C" w:rsidRPr="00751A1D" w:rsidRDefault="00A3716C" w:rsidP="00A3716C">
      <w:pPr>
        <w:pStyle w:val="VCAAbullet"/>
        <w:numPr>
          <w:ilvl w:val="0"/>
          <w:numId w:val="7"/>
        </w:numPr>
        <w:ind w:left="425" w:hanging="425"/>
      </w:pPr>
      <w:r w:rsidRPr="00751A1D">
        <w:t>an essay.</w:t>
      </w:r>
    </w:p>
    <w:p w14:paraId="7BC8DAF2" w14:textId="77777777" w:rsidR="00A3716C" w:rsidRPr="00751A1D" w:rsidRDefault="00A3716C" w:rsidP="00A3716C">
      <w:pPr>
        <w:pStyle w:val="VCAAbody"/>
      </w:pPr>
      <w:r w:rsidRPr="00751A1D">
        <w:t xml:space="preserve">Teachers </w:t>
      </w:r>
      <w:r w:rsidRPr="002E6E89">
        <w:t>may</w:t>
      </w:r>
      <w:r w:rsidRPr="00751A1D">
        <w:t xml:space="preserve"> </w:t>
      </w:r>
      <w:r w:rsidRPr="002E6E89">
        <w:t>choose</w:t>
      </w:r>
      <w:r w:rsidRPr="00751A1D">
        <w:t xml:space="preserve"> </w:t>
      </w:r>
      <w:r w:rsidRPr="002E6E89">
        <w:t>the</w:t>
      </w:r>
      <w:r w:rsidRPr="00751A1D">
        <w:t xml:space="preserve"> </w:t>
      </w:r>
      <w:r w:rsidRPr="002E6E89">
        <w:t>order</w:t>
      </w:r>
      <w:r w:rsidRPr="00751A1D">
        <w:t xml:space="preserve"> </w:t>
      </w:r>
      <w:r w:rsidRPr="002E6E89">
        <w:t>of</w:t>
      </w:r>
      <w:r w:rsidRPr="00751A1D">
        <w:t xml:space="preserve"> </w:t>
      </w:r>
      <w:r w:rsidRPr="002E6E89">
        <w:t>the</w:t>
      </w:r>
      <w:r w:rsidRPr="00751A1D">
        <w:t xml:space="preserve"> </w:t>
      </w:r>
      <w:r w:rsidRPr="002E6E89">
        <w:t>assessment tasks</w:t>
      </w:r>
      <w:r>
        <w:t xml:space="preserve"> (but may not repeat a task already done in Unit 3).</w:t>
      </w:r>
    </w:p>
    <w:p w14:paraId="7BC8DAF3" w14:textId="77777777" w:rsidR="00A3716C" w:rsidRPr="00CF5E8C" w:rsidRDefault="00A3716C" w:rsidP="00A3716C">
      <w:pPr>
        <w:pStyle w:val="VCAAHeading4"/>
        <w:rPr>
          <w:rFonts w:eastAsia="Calibri"/>
        </w:rPr>
      </w:pPr>
      <w:r>
        <w:rPr>
          <w:rFonts w:eastAsia="Calibri"/>
        </w:rPr>
        <w:t>Assessment</w:t>
      </w:r>
    </w:p>
    <w:p w14:paraId="7BC8DAF4" w14:textId="578AEFAB" w:rsidR="00A3716C" w:rsidRDefault="00A3716C" w:rsidP="00A3716C">
      <w:pPr>
        <w:pStyle w:val="VCAAbody"/>
      </w:pPr>
      <w:r>
        <w:t>Of the schools sampled in the audit for Unit 4</w:t>
      </w:r>
      <w:r w:rsidR="00D17C22">
        <w:t>,</w:t>
      </w:r>
      <w:r>
        <w:t xml:space="preserve"> there was an even spread between task</w:t>
      </w:r>
      <w:r w:rsidR="00F645FC">
        <w:t>s</w:t>
      </w:r>
      <w:r>
        <w:t xml:space="preserve"> chosen for Outcome 2. As it was the first year of a new study design specific patterns are yet to emerge, and a more conclusive choice of task may be </w:t>
      </w:r>
      <w:r w:rsidR="00D17C22">
        <w:t>clearer</w:t>
      </w:r>
      <w:r>
        <w:t xml:space="preserve"> in 2017. </w:t>
      </w:r>
      <w:r w:rsidR="00F645FC">
        <w:t xml:space="preserve">It was </w:t>
      </w:r>
      <w:r>
        <w:t xml:space="preserve">positive that all teachers were confident about one of their chosen topics, the most popular in this sample </w:t>
      </w:r>
      <w:r w:rsidRPr="00CC260D">
        <w:t>being Australia’s involvement in the Vietnam War</w:t>
      </w:r>
      <w:r>
        <w:t xml:space="preserve">. </w:t>
      </w:r>
    </w:p>
    <w:p w14:paraId="7BC8DAF5" w14:textId="1E7168E3" w:rsidR="00A3716C" w:rsidRDefault="00A3716C" w:rsidP="00A3716C">
      <w:pPr>
        <w:pStyle w:val="VCAAbody"/>
      </w:pPr>
      <w:r>
        <w:t xml:space="preserve">The strengths of the SACs were those which were adapted and developed from previous SACs and met the requirements of the new study design equally for two chosen topics. Unfortunately, about half of the samples had focused on the teachers’ strength topic, </w:t>
      </w:r>
      <w:r w:rsidR="00D17C22">
        <w:t>for example</w:t>
      </w:r>
      <w:r w:rsidRPr="00CC260D">
        <w:t xml:space="preserve"> Australia’s involvement in the Vietnam War and not applied the same to the other chosen topic. </w:t>
      </w:r>
    </w:p>
    <w:p w14:paraId="7BC8DAF6" w14:textId="75278E35" w:rsidR="00A3716C" w:rsidRPr="00751A1D" w:rsidRDefault="00F645FC" w:rsidP="00A3716C">
      <w:pPr>
        <w:pStyle w:val="VCAAbody"/>
      </w:pPr>
      <w:r>
        <w:t>T</w:t>
      </w:r>
      <w:r w:rsidRPr="00CF5E8C">
        <w:t>he audit revealed that most teachers were utilising the words and phrases</w:t>
      </w:r>
      <w:r>
        <w:t xml:space="preserve"> of the k</w:t>
      </w:r>
      <w:r w:rsidRPr="00CF5E8C">
        <w:t xml:space="preserve">ey </w:t>
      </w:r>
      <w:r>
        <w:t>k</w:t>
      </w:r>
      <w:r w:rsidRPr="00CF5E8C">
        <w:t xml:space="preserve">nowledge and </w:t>
      </w:r>
      <w:r>
        <w:t>k</w:t>
      </w:r>
      <w:r w:rsidRPr="00CF5E8C">
        <w:t xml:space="preserve">ey </w:t>
      </w:r>
      <w:r>
        <w:t>s</w:t>
      </w:r>
      <w:r w:rsidRPr="00CF5E8C">
        <w:t xml:space="preserve">kills for </w:t>
      </w:r>
      <w:r w:rsidR="00B02FA3" w:rsidRPr="00CF5E8C">
        <w:t xml:space="preserve">Outcome </w:t>
      </w:r>
      <w:r w:rsidR="00B02FA3">
        <w:t>2.</w:t>
      </w:r>
      <w:r w:rsidR="00A3716C">
        <w:t xml:space="preserve"> </w:t>
      </w:r>
      <w:r w:rsidR="00B02FA3">
        <w:t>I</w:t>
      </w:r>
      <w:r w:rsidR="00A3716C">
        <w:t xml:space="preserve">t is essential that all SAC 2 is generated from </w:t>
      </w:r>
      <w:r>
        <w:t xml:space="preserve">this wording </w:t>
      </w:r>
      <w:r w:rsidR="00A3716C">
        <w:t xml:space="preserve">and </w:t>
      </w:r>
      <w:r>
        <w:t xml:space="preserve">that </w:t>
      </w:r>
      <w:r w:rsidR="00A3716C">
        <w:t>teachers replicate the words into their assessment, while also focusing equal weight to the two chosen topic areas.</w:t>
      </w:r>
    </w:p>
    <w:p w14:paraId="7BC8DAF7" w14:textId="77777777" w:rsidR="00055144" w:rsidRDefault="00055144">
      <w:pPr>
        <w:rPr>
          <w:rFonts w:ascii="Arial" w:hAnsi="Arial" w:cs="Arial"/>
          <w:b/>
          <w:color w:val="000000" w:themeColor="text1"/>
          <w:szCs w:val="20"/>
          <w:lang w:val="en" w:eastAsia="en-AU"/>
        </w:rPr>
      </w:pPr>
      <w:r>
        <w:br w:type="page"/>
      </w:r>
    </w:p>
    <w:p w14:paraId="7BC8DAF8" w14:textId="77777777" w:rsidR="00A3716C" w:rsidRPr="00CF5E8C" w:rsidRDefault="00A3716C" w:rsidP="00A3716C">
      <w:pPr>
        <w:pStyle w:val="VCAAHeading5"/>
      </w:pPr>
      <w:r w:rsidRPr="00CF5E8C">
        <w:lastRenderedPageBreak/>
        <w:t>Contribution to final assessment</w:t>
      </w:r>
    </w:p>
    <w:p w14:paraId="7BC8DAF9" w14:textId="77777777" w:rsidR="004166EC" w:rsidRDefault="00A3716C" w:rsidP="00A3716C">
      <w:pPr>
        <w:pStyle w:val="VCAAbody"/>
        <w:rPr>
          <w:noProof/>
        </w:rPr>
      </w:pPr>
      <w:r>
        <w:t>School-assessed</w:t>
      </w:r>
      <w:r w:rsidRPr="00751A1D">
        <w:t xml:space="preserve"> </w:t>
      </w:r>
      <w:r>
        <w:t>Coursework</w:t>
      </w:r>
      <w:r w:rsidRPr="00751A1D">
        <w:t xml:space="preserve"> </w:t>
      </w:r>
      <w:r>
        <w:t>for</w:t>
      </w:r>
      <w:r w:rsidRPr="00751A1D">
        <w:t xml:space="preserve"> </w:t>
      </w:r>
      <w:r>
        <w:t>Unit</w:t>
      </w:r>
      <w:r w:rsidRPr="00751A1D">
        <w:t xml:space="preserve"> </w:t>
      </w:r>
      <w:r>
        <w:t>4</w:t>
      </w:r>
      <w:r w:rsidRPr="00751A1D">
        <w:t xml:space="preserve"> </w:t>
      </w:r>
      <w:r>
        <w:t>will</w:t>
      </w:r>
      <w:r w:rsidRPr="00751A1D">
        <w:t xml:space="preserve"> </w:t>
      </w:r>
      <w:r>
        <w:t>contribute</w:t>
      </w:r>
      <w:r w:rsidRPr="00751A1D">
        <w:t xml:space="preserve"> </w:t>
      </w:r>
      <w:r>
        <w:t>25</w:t>
      </w:r>
      <w:r w:rsidRPr="00751A1D">
        <w:t xml:space="preserve"> </w:t>
      </w:r>
      <w:r>
        <w:t>per</w:t>
      </w:r>
      <w:r w:rsidRPr="00751A1D">
        <w:t xml:space="preserve"> </w:t>
      </w:r>
      <w:r>
        <w:t>cent</w:t>
      </w:r>
      <w:r w:rsidRPr="00751A1D">
        <w:t xml:space="preserve"> </w:t>
      </w:r>
      <w:r>
        <w:t>to</w:t>
      </w:r>
      <w:r w:rsidRPr="00751A1D">
        <w:t xml:space="preserve"> </w:t>
      </w:r>
      <w:r>
        <w:t>the</w:t>
      </w:r>
      <w:r w:rsidRPr="00751A1D">
        <w:t xml:space="preserve"> </w:t>
      </w:r>
      <w:r>
        <w:t>study</w:t>
      </w:r>
      <w:r w:rsidRPr="00751A1D">
        <w:t xml:space="preserve"> </w:t>
      </w:r>
      <w:r>
        <w:t>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677"/>
        <w:gridCol w:w="4125"/>
      </w:tblGrid>
      <w:tr w:rsidR="00055144" w14:paraId="7BC8DAFD" w14:textId="77777777" w:rsidTr="00055144">
        <w:tc>
          <w:tcPr>
            <w:tcW w:w="3936" w:type="dxa"/>
            <w:tcBorders>
              <w:top w:val="single" w:sz="4" w:space="0" w:color="auto"/>
              <w:bottom w:val="single" w:sz="4" w:space="0" w:color="auto"/>
            </w:tcBorders>
            <w:vAlign w:val="center"/>
          </w:tcPr>
          <w:p w14:paraId="7BC8DAFA" w14:textId="77777777" w:rsidR="00055144" w:rsidRPr="001D09F9" w:rsidRDefault="00055144" w:rsidP="00055144">
            <w:pPr>
              <w:pStyle w:val="VCAAtablecondensedheading"/>
              <w:jc w:val="center"/>
              <w:rPr>
                <w:b/>
                <w:bCs/>
              </w:rPr>
            </w:pPr>
            <w:r w:rsidRPr="001D09F9">
              <w:rPr>
                <w:b/>
                <w:bCs/>
              </w:rPr>
              <w:t>Outcomes</w:t>
            </w:r>
          </w:p>
        </w:tc>
        <w:tc>
          <w:tcPr>
            <w:tcW w:w="1701" w:type="dxa"/>
            <w:tcBorders>
              <w:top w:val="single" w:sz="4" w:space="0" w:color="auto"/>
              <w:bottom w:val="single" w:sz="4" w:space="0" w:color="auto"/>
            </w:tcBorders>
            <w:vAlign w:val="center"/>
          </w:tcPr>
          <w:p w14:paraId="7BC8DAFB" w14:textId="77777777" w:rsidR="00055144" w:rsidRPr="001D09F9" w:rsidRDefault="00055144" w:rsidP="00055144">
            <w:pPr>
              <w:pStyle w:val="VCAAtablecondensedheading"/>
              <w:jc w:val="center"/>
              <w:rPr>
                <w:b/>
                <w:bCs/>
              </w:rPr>
            </w:pPr>
            <w:r w:rsidRPr="001D09F9">
              <w:rPr>
                <w:b/>
                <w:bCs/>
              </w:rPr>
              <w:t>Marks allocated*</w:t>
            </w:r>
          </w:p>
        </w:tc>
        <w:tc>
          <w:tcPr>
            <w:tcW w:w="4218" w:type="dxa"/>
            <w:tcBorders>
              <w:top w:val="single" w:sz="4" w:space="0" w:color="auto"/>
              <w:bottom w:val="single" w:sz="4" w:space="0" w:color="auto"/>
            </w:tcBorders>
            <w:vAlign w:val="center"/>
          </w:tcPr>
          <w:p w14:paraId="7BC8DAFC" w14:textId="77777777" w:rsidR="00055144" w:rsidRPr="001D09F9" w:rsidRDefault="00055144" w:rsidP="00055144">
            <w:pPr>
              <w:pStyle w:val="VCAAtablecondensedheading"/>
              <w:jc w:val="center"/>
              <w:rPr>
                <w:b/>
                <w:bCs/>
              </w:rPr>
            </w:pPr>
            <w:r w:rsidRPr="001D09F9">
              <w:rPr>
                <w:b/>
                <w:bCs/>
              </w:rPr>
              <w:t>Assessment tasks</w:t>
            </w:r>
          </w:p>
        </w:tc>
      </w:tr>
      <w:tr w:rsidR="00055144" w14:paraId="7BC8DB07" w14:textId="77777777" w:rsidTr="00055144">
        <w:tc>
          <w:tcPr>
            <w:tcW w:w="3936" w:type="dxa"/>
            <w:tcBorders>
              <w:top w:val="single" w:sz="4" w:space="0" w:color="auto"/>
            </w:tcBorders>
          </w:tcPr>
          <w:p w14:paraId="7BC8DAFE" w14:textId="77777777" w:rsidR="00055144" w:rsidRPr="001D09F9" w:rsidRDefault="00055144" w:rsidP="00055144">
            <w:pPr>
              <w:pStyle w:val="VCAAtablecondensed"/>
              <w:spacing w:before="120"/>
              <w:rPr>
                <w:b/>
                <w:bCs/>
              </w:rPr>
            </w:pPr>
            <w:r w:rsidRPr="001D09F9">
              <w:rPr>
                <w:b/>
                <w:bCs/>
              </w:rPr>
              <w:t>Outcome 1</w:t>
            </w:r>
          </w:p>
          <w:p w14:paraId="7BC8DAFF" w14:textId="77777777" w:rsidR="00055144" w:rsidRDefault="00055144" w:rsidP="00055144">
            <w:pPr>
              <w:pStyle w:val="VCAAtablecondensed"/>
            </w:pPr>
            <w:proofErr w:type="spellStart"/>
            <w:r>
              <w:t>Analyse</w:t>
            </w:r>
            <w:proofErr w:type="spellEnd"/>
            <w:r>
              <w:rPr>
                <w:spacing w:val="-22"/>
              </w:rPr>
              <w:t xml:space="preserve"> </w:t>
            </w:r>
            <w:r>
              <w:t>the</w:t>
            </w:r>
            <w:r>
              <w:rPr>
                <w:spacing w:val="-22"/>
              </w:rPr>
              <w:t xml:space="preserve"> </w:t>
            </w:r>
            <w:r>
              <w:t>social,</w:t>
            </w:r>
            <w:r>
              <w:rPr>
                <w:spacing w:val="-22"/>
              </w:rPr>
              <w:t xml:space="preserve"> </w:t>
            </w:r>
            <w:r>
              <w:t>economic</w:t>
            </w:r>
            <w:r>
              <w:rPr>
                <w:spacing w:val="-22"/>
              </w:rPr>
              <w:t xml:space="preserve"> </w:t>
            </w:r>
            <w:r>
              <w:t>and</w:t>
            </w:r>
            <w:r>
              <w:rPr>
                <w:spacing w:val="-22"/>
              </w:rPr>
              <w:t xml:space="preserve"> </w:t>
            </w:r>
            <w:r>
              <w:t>political</w:t>
            </w:r>
            <w:r>
              <w:rPr>
                <w:w w:val="96"/>
              </w:rPr>
              <w:t xml:space="preserve"> </w:t>
            </w:r>
            <w:r w:rsidRPr="00055144">
              <w:t>consequences</w:t>
            </w:r>
            <w:r>
              <w:rPr>
                <w:spacing w:val="-15"/>
              </w:rPr>
              <w:t xml:space="preserve"> </w:t>
            </w:r>
            <w:r>
              <w:t>of</w:t>
            </w:r>
            <w:r>
              <w:rPr>
                <w:spacing w:val="-15"/>
              </w:rPr>
              <w:t xml:space="preserve"> </w:t>
            </w:r>
            <w:r>
              <w:t>a</w:t>
            </w:r>
            <w:r>
              <w:rPr>
                <w:spacing w:val="-15"/>
              </w:rPr>
              <w:t xml:space="preserve"> </w:t>
            </w:r>
            <w:r>
              <w:t>crisis</w:t>
            </w:r>
            <w:r>
              <w:rPr>
                <w:spacing w:val="-15"/>
              </w:rPr>
              <w:t xml:space="preserve"> </w:t>
            </w:r>
            <w:r>
              <w:t>on</w:t>
            </w:r>
            <w:r>
              <w:rPr>
                <w:spacing w:val="-15"/>
              </w:rPr>
              <w:t xml:space="preserve"> </w:t>
            </w:r>
            <w:r>
              <w:t>the</w:t>
            </w:r>
            <w:r>
              <w:rPr>
                <w:spacing w:val="-15"/>
              </w:rPr>
              <w:t xml:space="preserve"> </w:t>
            </w:r>
            <w:r>
              <w:t>nation.</w:t>
            </w:r>
          </w:p>
        </w:tc>
        <w:tc>
          <w:tcPr>
            <w:tcW w:w="1701" w:type="dxa"/>
            <w:tcBorders>
              <w:top w:val="single" w:sz="4" w:space="0" w:color="auto"/>
            </w:tcBorders>
          </w:tcPr>
          <w:p w14:paraId="7BC8DB00" w14:textId="77777777" w:rsidR="00055144" w:rsidRDefault="00055144" w:rsidP="00055144">
            <w:pPr>
              <w:pStyle w:val="VCAAtablecondensed"/>
              <w:spacing w:before="360"/>
              <w:jc w:val="center"/>
            </w:pPr>
            <w:r>
              <w:t>50</w:t>
            </w:r>
          </w:p>
        </w:tc>
        <w:tc>
          <w:tcPr>
            <w:tcW w:w="4218" w:type="dxa"/>
            <w:vMerge w:val="restart"/>
            <w:tcBorders>
              <w:top w:val="single" w:sz="4" w:space="0" w:color="auto"/>
            </w:tcBorders>
          </w:tcPr>
          <w:p w14:paraId="7BC8DB01" w14:textId="77777777" w:rsidR="00055144" w:rsidRDefault="00055144" w:rsidP="00055144">
            <w:pPr>
              <w:pStyle w:val="VCAAtablecondensed"/>
              <w:spacing w:before="120"/>
              <w:rPr>
                <w:rFonts w:eastAsia="Arial" w:hAnsi="Arial"/>
                <w:szCs w:val="18"/>
              </w:rPr>
            </w:pPr>
            <w:r>
              <w:t>Each</w:t>
            </w:r>
            <w:r>
              <w:rPr>
                <w:spacing w:val="-15"/>
              </w:rPr>
              <w:t xml:space="preserve"> </w:t>
            </w:r>
            <w:r>
              <w:t>of</w:t>
            </w:r>
            <w:r>
              <w:rPr>
                <w:spacing w:val="-15"/>
              </w:rPr>
              <w:t xml:space="preserve"> </w:t>
            </w:r>
            <w:r>
              <w:t>the</w:t>
            </w:r>
            <w:r>
              <w:rPr>
                <w:spacing w:val="-15"/>
              </w:rPr>
              <w:t xml:space="preserve"> </w:t>
            </w:r>
            <w:r>
              <w:t>following</w:t>
            </w:r>
            <w:r>
              <w:rPr>
                <w:spacing w:val="-15"/>
              </w:rPr>
              <w:t xml:space="preserve"> </w:t>
            </w:r>
            <w:r>
              <w:t>four</w:t>
            </w:r>
            <w:r>
              <w:rPr>
                <w:spacing w:val="-15"/>
              </w:rPr>
              <w:t xml:space="preserve"> </w:t>
            </w:r>
            <w:r>
              <w:t>assessment</w:t>
            </w:r>
            <w:r>
              <w:rPr>
                <w:spacing w:val="-15"/>
              </w:rPr>
              <w:t xml:space="preserve"> </w:t>
            </w:r>
            <w:r>
              <w:t>tasks</w:t>
            </w:r>
            <w:r>
              <w:rPr>
                <w:spacing w:val="-15"/>
              </w:rPr>
              <w:t xml:space="preserve"> </w:t>
            </w:r>
            <w:r>
              <w:t>must</w:t>
            </w:r>
            <w:r>
              <w:rPr>
                <w:spacing w:val="-15"/>
              </w:rPr>
              <w:t xml:space="preserve"> </w:t>
            </w:r>
            <w:r>
              <w:t>be completed</w:t>
            </w:r>
            <w:r>
              <w:rPr>
                <w:spacing w:val="-10"/>
              </w:rPr>
              <w:t xml:space="preserve"> </w:t>
            </w:r>
            <w:r>
              <w:t>over</w:t>
            </w:r>
            <w:r>
              <w:rPr>
                <w:spacing w:val="-10"/>
              </w:rPr>
              <w:t xml:space="preserve"> </w:t>
            </w:r>
            <w:r>
              <w:t>Units</w:t>
            </w:r>
            <w:r>
              <w:rPr>
                <w:spacing w:val="-10"/>
              </w:rPr>
              <w:t xml:space="preserve"> </w:t>
            </w:r>
            <w:r>
              <w:t>3</w:t>
            </w:r>
            <w:r>
              <w:rPr>
                <w:spacing w:val="-10"/>
              </w:rPr>
              <w:t xml:space="preserve"> </w:t>
            </w:r>
            <w:r>
              <w:t>and</w:t>
            </w:r>
            <w:r>
              <w:rPr>
                <w:spacing w:val="-10"/>
              </w:rPr>
              <w:t xml:space="preserve"> </w:t>
            </w:r>
            <w:r>
              <w:t>4:</w:t>
            </w:r>
          </w:p>
          <w:p w14:paraId="7BC8DB02" w14:textId="77777777" w:rsidR="00055144" w:rsidRDefault="00055144" w:rsidP="00055144">
            <w:pPr>
              <w:pStyle w:val="VCAAtablecondensedbullet"/>
              <w:rPr>
                <w:rFonts w:eastAsia="Arial" w:hAnsi="Arial"/>
                <w:szCs w:val="18"/>
              </w:rPr>
            </w:pPr>
            <w:r>
              <w:t>a</w:t>
            </w:r>
            <w:r>
              <w:rPr>
                <w:spacing w:val="-32"/>
              </w:rPr>
              <w:t xml:space="preserve"> </w:t>
            </w:r>
            <w:r>
              <w:t>historical</w:t>
            </w:r>
            <w:r>
              <w:rPr>
                <w:spacing w:val="-32"/>
              </w:rPr>
              <w:t xml:space="preserve"> </w:t>
            </w:r>
            <w:r>
              <w:t>inquiry</w:t>
            </w:r>
          </w:p>
          <w:p w14:paraId="7BC8DB03" w14:textId="77777777" w:rsidR="00055144" w:rsidRDefault="00055144" w:rsidP="00055144">
            <w:pPr>
              <w:pStyle w:val="VCAAtablecondensedbullet"/>
              <w:rPr>
                <w:rFonts w:eastAsia="Arial" w:hAnsi="Arial"/>
                <w:szCs w:val="18"/>
              </w:rPr>
            </w:pPr>
            <w:r>
              <w:t>an</w:t>
            </w:r>
            <w:r>
              <w:rPr>
                <w:spacing w:val="-26"/>
              </w:rPr>
              <w:t xml:space="preserve"> </w:t>
            </w:r>
            <w:r>
              <w:t>analysis</w:t>
            </w:r>
            <w:r>
              <w:rPr>
                <w:spacing w:val="-26"/>
              </w:rPr>
              <w:t xml:space="preserve"> </w:t>
            </w:r>
            <w:r>
              <w:t>of</w:t>
            </w:r>
            <w:r>
              <w:rPr>
                <w:spacing w:val="-26"/>
              </w:rPr>
              <w:t xml:space="preserve"> </w:t>
            </w:r>
            <w:r>
              <w:t>primary</w:t>
            </w:r>
            <w:r>
              <w:rPr>
                <w:spacing w:val="-26"/>
              </w:rPr>
              <w:t xml:space="preserve"> </w:t>
            </w:r>
            <w:r>
              <w:t>sources</w:t>
            </w:r>
          </w:p>
          <w:p w14:paraId="7BC8DB04" w14:textId="77777777" w:rsidR="00055144" w:rsidRDefault="00055144" w:rsidP="00055144">
            <w:pPr>
              <w:pStyle w:val="VCAAtablecondensedbullet"/>
              <w:rPr>
                <w:rFonts w:eastAsia="Arial" w:hAnsi="Arial"/>
                <w:szCs w:val="18"/>
              </w:rPr>
            </w:pPr>
            <w:r>
              <w:t>an</w:t>
            </w:r>
            <w:r>
              <w:rPr>
                <w:spacing w:val="-33"/>
              </w:rPr>
              <w:t xml:space="preserve"> </w:t>
            </w:r>
            <w:r>
              <w:t>analysis</w:t>
            </w:r>
            <w:r>
              <w:rPr>
                <w:spacing w:val="-33"/>
              </w:rPr>
              <w:t xml:space="preserve"> </w:t>
            </w:r>
            <w:r>
              <w:t>of</w:t>
            </w:r>
            <w:r>
              <w:rPr>
                <w:spacing w:val="-33"/>
              </w:rPr>
              <w:t xml:space="preserve"> </w:t>
            </w:r>
            <w:r>
              <w:t>historical</w:t>
            </w:r>
            <w:r>
              <w:rPr>
                <w:spacing w:val="-33"/>
              </w:rPr>
              <w:t xml:space="preserve"> </w:t>
            </w:r>
            <w:r>
              <w:t>interpretations</w:t>
            </w:r>
          </w:p>
          <w:p w14:paraId="7BC8DB05" w14:textId="77777777" w:rsidR="00055144" w:rsidRDefault="00055144" w:rsidP="00055144">
            <w:pPr>
              <w:pStyle w:val="VCAAtablecondensedbullet"/>
              <w:rPr>
                <w:rFonts w:eastAsia="Arial" w:hAnsi="Arial"/>
                <w:szCs w:val="18"/>
              </w:rPr>
            </w:pPr>
            <w:r>
              <w:t>an</w:t>
            </w:r>
            <w:r>
              <w:rPr>
                <w:spacing w:val="-30"/>
              </w:rPr>
              <w:t xml:space="preserve"> </w:t>
            </w:r>
            <w:r>
              <w:rPr>
                <w:spacing w:val="-4"/>
              </w:rPr>
              <w:t>essay.</w:t>
            </w:r>
          </w:p>
          <w:p w14:paraId="7BC8DB06" w14:textId="77777777" w:rsidR="00055144" w:rsidRDefault="00055144" w:rsidP="00055144">
            <w:pPr>
              <w:pStyle w:val="VCAAtablecondensed"/>
            </w:pPr>
            <w:r>
              <w:rPr>
                <w:spacing w:val="-3"/>
              </w:rPr>
              <w:t>Teachers</w:t>
            </w:r>
            <w:r>
              <w:rPr>
                <w:spacing w:val="-18"/>
              </w:rPr>
              <w:t xml:space="preserve"> </w:t>
            </w:r>
            <w:r>
              <w:t>may</w:t>
            </w:r>
            <w:r>
              <w:rPr>
                <w:spacing w:val="-18"/>
              </w:rPr>
              <w:t xml:space="preserve"> </w:t>
            </w:r>
            <w:r>
              <w:t>choose</w:t>
            </w:r>
            <w:r>
              <w:rPr>
                <w:spacing w:val="-18"/>
              </w:rPr>
              <w:t xml:space="preserve"> </w:t>
            </w:r>
            <w:r>
              <w:t>the</w:t>
            </w:r>
            <w:r>
              <w:rPr>
                <w:spacing w:val="-18"/>
              </w:rPr>
              <w:t xml:space="preserve"> </w:t>
            </w:r>
            <w:r>
              <w:t>order</w:t>
            </w:r>
            <w:r>
              <w:rPr>
                <w:spacing w:val="-18"/>
              </w:rPr>
              <w:t xml:space="preserve"> </w:t>
            </w:r>
            <w:r>
              <w:t>of</w:t>
            </w:r>
            <w:r>
              <w:rPr>
                <w:spacing w:val="-18"/>
              </w:rPr>
              <w:t xml:space="preserve"> </w:t>
            </w:r>
            <w:r>
              <w:t>the</w:t>
            </w:r>
            <w:r>
              <w:rPr>
                <w:spacing w:val="-18"/>
              </w:rPr>
              <w:t xml:space="preserve"> </w:t>
            </w:r>
            <w:r>
              <w:t xml:space="preserve">assessment </w:t>
            </w:r>
            <w:r w:rsidRPr="00A3716C">
              <w:t>tasks</w:t>
            </w:r>
            <w:r>
              <w:t>.</w:t>
            </w:r>
          </w:p>
        </w:tc>
      </w:tr>
      <w:tr w:rsidR="00055144" w14:paraId="7BC8DB0C" w14:textId="77777777" w:rsidTr="00055144">
        <w:tc>
          <w:tcPr>
            <w:tcW w:w="3936" w:type="dxa"/>
            <w:tcBorders>
              <w:bottom w:val="single" w:sz="4" w:space="0" w:color="auto"/>
            </w:tcBorders>
          </w:tcPr>
          <w:p w14:paraId="7BC8DB08" w14:textId="77777777" w:rsidR="00055144" w:rsidRPr="001D09F9" w:rsidRDefault="00055144" w:rsidP="00055144">
            <w:pPr>
              <w:pStyle w:val="VCAAtablecondensed"/>
              <w:rPr>
                <w:b/>
                <w:bCs/>
              </w:rPr>
            </w:pPr>
            <w:r>
              <w:rPr>
                <w:b/>
                <w:bCs/>
              </w:rPr>
              <w:t>Outcome 2</w:t>
            </w:r>
          </w:p>
          <w:p w14:paraId="7BC8DB09" w14:textId="77777777" w:rsidR="00055144" w:rsidRPr="00055144" w:rsidRDefault="00055144" w:rsidP="00055144">
            <w:pPr>
              <w:pStyle w:val="VCAAtablecondensed"/>
              <w:rPr>
                <w:rFonts w:eastAsia="Arial" w:hAnsi="Arial"/>
                <w:szCs w:val="18"/>
              </w:rPr>
            </w:pPr>
            <w:proofErr w:type="spellStart"/>
            <w:r>
              <w:t>Analyse</w:t>
            </w:r>
            <w:proofErr w:type="spellEnd"/>
            <w:r>
              <w:t xml:space="preserve"> and evaluate two key social, economic</w:t>
            </w:r>
            <w:r>
              <w:rPr>
                <w:spacing w:val="-18"/>
              </w:rPr>
              <w:t xml:space="preserve"> </w:t>
            </w:r>
            <w:r>
              <w:t>and</w:t>
            </w:r>
            <w:r>
              <w:rPr>
                <w:spacing w:val="-18"/>
              </w:rPr>
              <w:t xml:space="preserve"> </w:t>
            </w:r>
            <w:r>
              <w:t>political</w:t>
            </w:r>
            <w:r>
              <w:rPr>
                <w:spacing w:val="-18"/>
              </w:rPr>
              <w:t xml:space="preserve"> </w:t>
            </w:r>
            <w:r>
              <w:t>changes</w:t>
            </w:r>
            <w:r>
              <w:rPr>
                <w:spacing w:val="-18"/>
              </w:rPr>
              <w:t xml:space="preserve"> </w:t>
            </w:r>
            <w:r>
              <w:t>in</w:t>
            </w:r>
            <w:r>
              <w:rPr>
                <w:spacing w:val="-18"/>
              </w:rPr>
              <w:t xml:space="preserve"> </w:t>
            </w:r>
            <w:r>
              <w:t xml:space="preserve">late </w:t>
            </w:r>
            <w:r>
              <w:rPr>
                <w:w w:val="95"/>
              </w:rPr>
              <w:t>twentieth century</w:t>
            </w:r>
            <w:r>
              <w:rPr>
                <w:spacing w:val="37"/>
                <w:w w:val="95"/>
              </w:rPr>
              <w:t xml:space="preserve"> </w:t>
            </w:r>
            <w:r>
              <w:rPr>
                <w:w w:val="95"/>
              </w:rPr>
              <w:t>Australia.</w:t>
            </w:r>
          </w:p>
        </w:tc>
        <w:tc>
          <w:tcPr>
            <w:tcW w:w="1701" w:type="dxa"/>
            <w:tcBorders>
              <w:bottom w:val="single" w:sz="4" w:space="0" w:color="auto"/>
            </w:tcBorders>
          </w:tcPr>
          <w:p w14:paraId="7BC8DB0A" w14:textId="77777777" w:rsidR="00055144" w:rsidRDefault="00055144" w:rsidP="00055144">
            <w:pPr>
              <w:pStyle w:val="VCAAtablecondensed"/>
              <w:spacing w:before="360"/>
              <w:jc w:val="center"/>
            </w:pPr>
            <w:r>
              <w:t>50</w:t>
            </w:r>
          </w:p>
        </w:tc>
        <w:tc>
          <w:tcPr>
            <w:tcW w:w="4218" w:type="dxa"/>
            <w:vMerge/>
            <w:tcBorders>
              <w:bottom w:val="single" w:sz="4" w:space="0" w:color="auto"/>
            </w:tcBorders>
          </w:tcPr>
          <w:p w14:paraId="7BC8DB0B" w14:textId="77777777" w:rsidR="00055144" w:rsidRDefault="00055144" w:rsidP="00055144">
            <w:pPr>
              <w:pStyle w:val="VCAAtablecondensed"/>
            </w:pPr>
          </w:p>
        </w:tc>
      </w:tr>
      <w:tr w:rsidR="00055144" w14:paraId="7BC8DB10" w14:textId="77777777" w:rsidTr="00055144">
        <w:tc>
          <w:tcPr>
            <w:tcW w:w="3936" w:type="dxa"/>
            <w:tcBorders>
              <w:top w:val="single" w:sz="4" w:space="0" w:color="auto"/>
              <w:bottom w:val="single" w:sz="4" w:space="0" w:color="auto"/>
            </w:tcBorders>
          </w:tcPr>
          <w:p w14:paraId="7BC8DB0D" w14:textId="77777777" w:rsidR="00055144" w:rsidRDefault="00055144" w:rsidP="00055144">
            <w:pPr>
              <w:pStyle w:val="VCAAtablecondensed"/>
              <w:jc w:val="right"/>
            </w:pPr>
            <w:r>
              <w:rPr>
                <w:b/>
                <w:bCs/>
              </w:rPr>
              <w:t>Total marks</w:t>
            </w:r>
          </w:p>
        </w:tc>
        <w:tc>
          <w:tcPr>
            <w:tcW w:w="1701" w:type="dxa"/>
            <w:tcBorders>
              <w:top w:val="single" w:sz="4" w:space="0" w:color="auto"/>
              <w:bottom w:val="single" w:sz="4" w:space="0" w:color="auto"/>
            </w:tcBorders>
          </w:tcPr>
          <w:p w14:paraId="7BC8DB0E" w14:textId="77777777" w:rsidR="00055144" w:rsidRPr="00A3716C" w:rsidRDefault="00055144" w:rsidP="00055144">
            <w:pPr>
              <w:pStyle w:val="VCAAtablecondensed"/>
              <w:jc w:val="center"/>
              <w:rPr>
                <w:b/>
              </w:rPr>
            </w:pPr>
            <w:r w:rsidRPr="00A3716C">
              <w:rPr>
                <w:b/>
              </w:rPr>
              <w:t>100</w:t>
            </w:r>
          </w:p>
        </w:tc>
        <w:tc>
          <w:tcPr>
            <w:tcW w:w="4218" w:type="dxa"/>
            <w:tcBorders>
              <w:top w:val="single" w:sz="4" w:space="0" w:color="auto"/>
              <w:bottom w:val="single" w:sz="4" w:space="0" w:color="auto"/>
            </w:tcBorders>
          </w:tcPr>
          <w:p w14:paraId="7BC8DB0F" w14:textId="77777777" w:rsidR="00055144" w:rsidRDefault="00055144" w:rsidP="00055144">
            <w:pPr>
              <w:pStyle w:val="VCAAtablecondensed"/>
            </w:pPr>
          </w:p>
        </w:tc>
      </w:tr>
    </w:tbl>
    <w:p w14:paraId="7BC8DB11" w14:textId="77777777" w:rsidR="004166EC" w:rsidRDefault="004166EC" w:rsidP="004166EC">
      <w:pPr>
        <w:pStyle w:val="VCAAbody"/>
        <w:rPr>
          <w:noProof/>
        </w:rPr>
      </w:pPr>
    </w:p>
    <w:p w14:paraId="7BC8DB12"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DB15" w14:textId="77777777" w:rsidR="00D17C22" w:rsidRDefault="00D17C22" w:rsidP="00304EA1">
      <w:pPr>
        <w:spacing w:after="0" w:line="240" w:lineRule="auto"/>
      </w:pPr>
      <w:r>
        <w:separator/>
      </w:r>
    </w:p>
  </w:endnote>
  <w:endnote w:type="continuationSeparator" w:id="0">
    <w:p w14:paraId="7BC8DB16" w14:textId="77777777" w:rsidR="00D17C22" w:rsidRDefault="00D17C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DB18" w14:textId="77777777" w:rsidR="00D17C22" w:rsidRDefault="00D17C22" w:rsidP="00A3716C">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11C00">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DB1A" w14:textId="77777777" w:rsidR="00D17C22" w:rsidRDefault="00D17C22"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2016</w:t>
    </w:r>
    <w:r>
      <w:ptab w:relativeTo="margin" w:alignment="right" w:leader="none"/>
    </w:r>
    <w:r>
      <w:rPr>
        <w:noProof/>
        <w:lang w:val="en-AU" w:eastAsia="en-AU"/>
      </w:rPr>
      <w:drawing>
        <wp:inline distT="0" distB="0" distL="0" distR="0" wp14:anchorId="7BC8DB1D" wp14:editId="7BC8DB1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DB13" w14:textId="77777777" w:rsidR="00D17C22" w:rsidRDefault="00D17C22" w:rsidP="00304EA1">
      <w:pPr>
        <w:spacing w:after="0" w:line="240" w:lineRule="auto"/>
      </w:pPr>
      <w:r>
        <w:separator/>
      </w:r>
    </w:p>
  </w:footnote>
  <w:footnote w:type="continuationSeparator" w:id="0">
    <w:p w14:paraId="7BC8DB14" w14:textId="77777777" w:rsidR="00D17C22" w:rsidRDefault="00D17C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4729C31DB38844298342C1C80F709C38"/>
      </w:placeholder>
      <w:dataBinding w:prefixMappings="xmlns:ns0='http://purl.org/dc/elements/1.1/' xmlns:ns1='http://schemas.openxmlformats.org/package/2006/metadata/core-properties' " w:xpath="/ns1:coreProperties[1]/ns0:title[1]" w:storeItemID="{6C3C8BC8-F283-45AE-878A-BAB7291924A1}"/>
      <w:text/>
    </w:sdtPr>
    <w:sdtEndPr/>
    <w:sdtContent>
      <w:p w14:paraId="7BC8DB17" w14:textId="6B15F761" w:rsidR="00D17C22" w:rsidRPr="00D86DE4" w:rsidRDefault="00681442" w:rsidP="00D86DE4">
        <w:pPr>
          <w:pStyle w:val="VCAAcaptionsandfootnotes"/>
          <w:rPr>
            <w:color w:val="999999" w:themeColor="accent2"/>
          </w:rPr>
        </w:pPr>
        <w:r>
          <w:rPr>
            <w:color w:val="999999" w:themeColor="accent2"/>
          </w:rPr>
          <w:t>VCE Australian History (2016–2021)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DB19" w14:textId="77777777" w:rsidR="00D17C22" w:rsidRPr="009370BC" w:rsidRDefault="00D17C22" w:rsidP="00970580">
    <w:pPr>
      <w:spacing w:after="0"/>
      <w:ind w:right="-142"/>
      <w:jc w:val="right"/>
    </w:pPr>
    <w:r>
      <w:rPr>
        <w:noProof/>
        <w:lang w:val="en-AU" w:eastAsia="en-AU"/>
      </w:rPr>
      <w:drawing>
        <wp:inline distT="0" distB="0" distL="0" distR="0" wp14:anchorId="7BC8DB1B" wp14:editId="7BC8DB1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F15BD"/>
    <w:multiLevelType w:val="hybridMultilevel"/>
    <w:tmpl w:val="50121736"/>
    <w:lvl w:ilvl="0" w:tplc="EF7CE71E">
      <w:start w:val="1"/>
      <w:numFmt w:val="bullet"/>
      <w:lvlText w:val="•"/>
      <w:lvlJc w:val="left"/>
      <w:pPr>
        <w:ind w:left="487" w:hanging="284"/>
      </w:pPr>
      <w:rPr>
        <w:rFonts w:ascii="Century Gothic" w:eastAsia="Century Gothic" w:hAnsi="Century Gothic" w:hint="default"/>
        <w:color w:val="939598"/>
        <w:w w:val="82"/>
        <w:sz w:val="18"/>
        <w:szCs w:val="18"/>
      </w:rPr>
    </w:lvl>
    <w:lvl w:ilvl="1" w:tplc="0242DC3E">
      <w:start w:val="1"/>
      <w:numFmt w:val="bullet"/>
      <w:lvlText w:val="•"/>
      <w:lvlJc w:val="left"/>
      <w:pPr>
        <w:ind w:left="901" w:hanging="284"/>
      </w:pPr>
    </w:lvl>
    <w:lvl w:ilvl="2" w:tplc="E650445E">
      <w:start w:val="1"/>
      <w:numFmt w:val="bullet"/>
      <w:lvlText w:val="•"/>
      <w:lvlJc w:val="left"/>
      <w:pPr>
        <w:ind w:left="1323" w:hanging="284"/>
      </w:pPr>
    </w:lvl>
    <w:lvl w:ilvl="3" w:tplc="3820A5BC">
      <w:start w:val="1"/>
      <w:numFmt w:val="bullet"/>
      <w:lvlText w:val="•"/>
      <w:lvlJc w:val="left"/>
      <w:pPr>
        <w:ind w:left="1744" w:hanging="284"/>
      </w:pPr>
    </w:lvl>
    <w:lvl w:ilvl="4" w:tplc="A6987DCA">
      <w:start w:val="1"/>
      <w:numFmt w:val="bullet"/>
      <w:lvlText w:val="•"/>
      <w:lvlJc w:val="left"/>
      <w:pPr>
        <w:ind w:left="2166" w:hanging="284"/>
      </w:pPr>
    </w:lvl>
    <w:lvl w:ilvl="5" w:tplc="12C693AC">
      <w:start w:val="1"/>
      <w:numFmt w:val="bullet"/>
      <w:lvlText w:val="•"/>
      <w:lvlJc w:val="left"/>
      <w:pPr>
        <w:ind w:left="2588" w:hanging="284"/>
      </w:pPr>
    </w:lvl>
    <w:lvl w:ilvl="6" w:tplc="BF8C04A6">
      <w:start w:val="1"/>
      <w:numFmt w:val="bullet"/>
      <w:lvlText w:val="•"/>
      <w:lvlJc w:val="left"/>
      <w:pPr>
        <w:ind w:left="3009" w:hanging="284"/>
      </w:pPr>
    </w:lvl>
    <w:lvl w:ilvl="7" w:tplc="94EA5770">
      <w:start w:val="1"/>
      <w:numFmt w:val="bullet"/>
      <w:lvlText w:val="•"/>
      <w:lvlJc w:val="left"/>
      <w:pPr>
        <w:ind w:left="3431" w:hanging="284"/>
      </w:pPr>
    </w:lvl>
    <w:lvl w:ilvl="8" w:tplc="E14A697E">
      <w:start w:val="1"/>
      <w:numFmt w:val="bullet"/>
      <w:lvlText w:val="•"/>
      <w:lvlJc w:val="left"/>
      <w:pPr>
        <w:ind w:left="3853" w:hanging="284"/>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CC237B4"/>
    <w:multiLevelType w:val="hybridMultilevel"/>
    <w:tmpl w:val="6DD03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EBF2E4D"/>
    <w:multiLevelType w:val="hybridMultilevel"/>
    <w:tmpl w:val="1262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F"/>
    <w:rsid w:val="00003885"/>
    <w:rsid w:val="00011C00"/>
    <w:rsid w:val="00055144"/>
    <w:rsid w:val="0005780E"/>
    <w:rsid w:val="00065CC6"/>
    <w:rsid w:val="000A71F7"/>
    <w:rsid w:val="000F09E4"/>
    <w:rsid w:val="000F16FD"/>
    <w:rsid w:val="00132870"/>
    <w:rsid w:val="001853CB"/>
    <w:rsid w:val="001A6BCE"/>
    <w:rsid w:val="002159DE"/>
    <w:rsid w:val="002279BA"/>
    <w:rsid w:val="002329F3"/>
    <w:rsid w:val="00237C4B"/>
    <w:rsid w:val="00243F0D"/>
    <w:rsid w:val="002647BB"/>
    <w:rsid w:val="002754C1"/>
    <w:rsid w:val="002841C8"/>
    <w:rsid w:val="0028516B"/>
    <w:rsid w:val="002C6F90"/>
    <w:rsid w:val="002D7F7F"/>
    <w:rsid w:val="002E4FB5"/>
    <w:rsid w:val="00302FB8"/>
    <w:rsid w:val="00304EA1"/>
    <w:rsid w:val="00314D81"/>
    <w:rsid w:val="00322FC6"/>
    <w:rsid w:val="0035293F"/>
    <w:rsid w:val="00391986"/>
    <w:rsid w:val="003A00B4"/>
    <w:rsid w:val="0040333F"/>
    <w:rsid w:val="004166EC"/>
    <w:rsid w:val="00417AA3"/>
    <w:rsid w:val="00440B32"/>
    <w:rsid w:val="0046078D"/>
    <w:rsid w:val="004A2ED8"/>
    <w:rsid w:val="004F5BDA"/>
    <w:rsid w:val="0051631E"/>
    <w:rsid w:val="00537A1F"/>
    <w:rsid w:val="00566029"/>
    <w:rsid w:val="005923CB"/>
    <w:rsid w:val="005B190C"/>
    <w:rsid w:val="005B391B"/>
    <w:rsid w:val="005D3D78"/>
    <w:rsid w:val="005E2EF0"/>
    <w:rsid w:val="00681442"/>
    <w:rsid w:val="00681F07"/>
    <w:rsid w:val="0068471E"/>
    <w:rsid w:val="00684F98"/>
    <w:rsid w:val="00693FFD"/>
    <w:rsid w:val="006D2159"/>
    <w:rsid w:val="006F787C"/>
    <w:rsid w:val="00702636"/>
    <w:rsid w:val="00724507"/>
    <w:rsid w:val="00773E6C"/>
    <w:rsid w:val="00781FB1"/>
    <w:rsid w:val="00813C37"/>
    <w:rsid w:val="008154B5"/>
    <w:rsid w:val="00823962"/>
    <w:rsid w:val="0083414D"/>
    <w:rsid w:val="00852719"/>
    <w:rsid w:val="00860115"/>
    <w:rsid w:val="0088783C"/>
    <w:rsid w:val="009370BC"/>
    <w:rsid w:val="00965C1B"/>
    <w:rsid w:val="00970580"/>
    <w:rsid w:val="0098739B"/>
    <w:rsid w:val="009B61E5"/>
    <w:rsid w:val="009D1E89"/>
    <w:rsid w:val="009E226C"/>
    <w:rsid w:val="00A17661"/>
    <w:rsid w:val="00A24B2D"/>
    <w:rsid w:val="00A3716C"/>
    <w:rsid w:val="00A40966"/>
    <w:rsid w:val="00A921E0"/>
    <w:rsid w:val="00AF051B"/>
    <w:rsid w:val="00B01578"/>
    <w:rsid w:val="00B02FA3"/>
    <w:rsid w:val="00B0738F"/>
    <w:rsid w:val="00B26601"/>
    <w:rsid w:val="00B41951"/>
    <w:rsid w:val="00B53229"/>
    <w:rsid w:val="00B62480"/>
    <w:rsid w:val="00B81B70"/>
    <w:rsid w:val="00BD0724"/>
    <w:rsid w:val="00BD2B91"/>
    <w:rsid w:val="00BE5521"/>
    <w:rsid w:val="00C208A5"/>
    <w:rsid w:val="00C53263"/>
    <w:rsid w:val="00C75F1D"/>
    <w:rsid w:val="00C92BC2"/>
    <w:rsid w:val="00CB1646"/>
    <w:rsid w:val="00CB68E8"/>
    <w:rsid w:val="00D04F01"/>
    <w:rsid w:val="00D17C22"/>
    <w:rsid w:val="00D338E4"/>
    <w:rsid w:val="00D51947"/>
    <w:rsid w:val="00D532F0"/>
    <w:rsid w:val="00D77413"/>
    <w:rsid w:val="00D82759"/>
    <w:rsid w:val="00D86DE4"/>
    <w:rsid w:val="00E23F1D"/>
    <w:rsid w:val="00E36361"/>
    <w:rsid w:val="00E55AE9"/>
    <w:rsid w:val="00F40D53"/>
    <w:rsid w:val="00F417A8"/>
    <w:rsid w:val="00F44C21"/>
    <w:rsid w:val="00F4525C"/>
    <w:rsid w:val="00F50D86"/>
    <w:rsid w:val="00F645FC"/>
    <w:rsid w:val="00F80FA8"/>
    <w:rsid w:val="00FB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8DA80"/>
  <w15:docId w15:val="{39B81728-55B3-4588-BE7F-B019AB7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1"/>
    <w:qFormat/>
    <w:rsid w:val="00A3716C"/>
    <w:pPr>
      <w:widowControl w:val="0"/>
      <w:spacing w:after="0" w:line="240" w:lineRule="auto"/>
    </w:pPr>
  </w:style>
  <w:style w:type="paragraph" w:styleId="BodyText">
    <w:name w:val="Body Text"/>
    <w:basedOn w:val="Normal"/>
    <w:link w:val="BodyTextChar"/>
    <w:uiPriority w:val="1"/>
    <w:unhideWhenUsed/>
    <w:qFormat/>
    <w:rsid w:val="00A3716C"/>
    <w:pPr>
      <w:widowControl w:val="0"/>
      <w:spacing w:before="71" w:after="0" w:line="240" w:lineRule="auto"/>
      <w:ind w:left="397" w:hanging="284"/>
    </w:pPr>
    <w:rPr>
      <w:rFonts w:ascii="Arial" w:eastAsia="Arial" w:hAnsi="Arial"/>
      <w:sz w:val="20"/>
      <w:szCs w:val="20"/>
    </w:rPr>
  </w:style>
  <w:style w:type="character" w:customStyle="1" w:styleId="BodyTextChar">
    <w:name w:val="Body Text Char"/>
    <w:basedOn w:val="DefaultParagraphFont"/>
    <w:link w:val="BodyText"/>
    <w:uiPriority w:val="1"/>
    <w:rsid w:val="00A3716C"/>
    <w:rPr>
      <w:rFonts w:ascii="Arial" w:eastAsia="Arial" w:hAnsi="Arial"/>
      <w:sz w:val="20"/>
      <w:szCs w:val="20"/>
    </w:rPr>
  </w:style>
  <w:style w:type="character" w:styleId="CommentReference">
    <w:name w:val="annotation reference"/>
    <w:basedOn w:val="DefaultParagraphFont"/>
    <w:uiPriority w:val="99"/>
    <w:semiHidden/>
    <w:unhideWhenUsed/>
    <w:rsid w:val="002159DE"/>
    <w:rPr>
      <w:sz w:val="16"/>
      <w:szCs w:val="16"/>
    </w:rPr>
  </w:style>
  <w:style w:type="paragraph" w:styleId="CommentText">
    <w:name w:val="annotation text"/>
    <w:basedOn w:val="Normal"/>
    <w:link w:val="CommentTextChar"/>
    <w:uiPriority w:val="99"/>
    <w:semiHidden/>
    <w:unhideWhenUsed/>
    <w:rsid w:val="002159DE"/>
    <w:pPr>
      <w:spacing w:line="240" w:lineRule="auto"/>
    </w:pPr>
    <w:rPr>
      <w:sz w:val="20"/>
      <w:szCs w:val="20"/>
    </w:rPr>
  </w:style>
  <w:style w:type="character" w:customStyle="1" w:styleId="CommentTextChar">
    <w:name w:val="Comment Text Char"/>
    <w:basedOn w:val="DefaultParagraphFont"/>
    <w:link w:val="CommentText"/>
    <w:uiPriority w:val="99"/>
    <w:semiHidden/>
    <w:rsid w:val="002159DE"/>
    <w:rPr>
      <w:sz w:val="20"/>
      <w:szCs w:val="20"/>
    </w:rPr>
  </w:style>
  <w:style w:type="paragraph" w:styleId="CommentSubject">
    <w:name w:val="annotation subject"/>
    <w:basedOn w:val="CommentText"/>
    <w:next w:val="CommentText"/>
    <w:link w:val="CommentSubjectChar"/>
    <w:uiPriority w:val="99"/>
    <w:semiHidden/>
    <w:unhideWhenUsed/>
    <w:rsid w:val="002159DE"/>
    <w:rPr>
      <w:b/>
      <w:bCs/>
    </w:rPr>
  </w:style>
  <w:style w:type="character" w:customStyle="1" w:styleId="CommentSubjectChar">
    <w:name w:val="Comment Subject Char"/>
    <w:basedOn w:val="CommentTextChar"/>
    <w:link w:val="CommentSubject"/>
    <w:uiPriority w:val="99"/>
    <w:semiHidden/>
    <w:rsid w:val="00215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9C31DB38844298342C1C80F709C38"/>
        <w:category>
          <w:name w:val="General"/>
          <w:gallery w:val="placeholder"/>
        </w:category>
        <w:types>
          <w:type w:val="bbPlcHdr"/>
        </w:types>
        <w:behaviors>
          <w:behavior w:val="content"/>
        </w:behaviors>
        <w:guid w:val="{24919A93-43A4-4915-9F6A-24E40BACDECC}"/>
      </w:docPartPr>
      <w:docPartBody>
        <w:p w:rsidR="00A43123" w:rsidRDefault="00A43123">
          <w:pPr>
            <w:pStyle w:val="4729C31DB38844298342C1C80F709C3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123"/>
    <w:rsid w:val="008F37A1"/>
    <w:rsid w:val="00A43123"/>
    <w:rsid w:val="00CA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E152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29C31DB38844298342C1C80F709C38">
    <w:name w:val="4729C31DB38844298342C1C80F709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9129-BBAD-4294-9F48-6BC8DBAFC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8EA82-4E0E-4BA7-B61F-BD7ECDF46630}">
  <ds:schemaRefs>
    <ds:schemaRef ds:uri="http://schemas.microsoft.com/sharepoint/v3/contenttype/forms"/>
  </ds:schemaRefs>
</ds:datastoreItem>
</file>

<file path=customXml/itemProps3.xml><?xml version="1.0" encoding="utf-8"?>
<ds:datastoreItem xmlns:ds="http://schemas.openxmlformats.org/officeDocument/2006/customXml" ds:itemID="{CBFDE0D5-1CF5-4A30-BD7A-F071BF693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3B5B62-73F0-49E3-A8E2-018E95F5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7</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VCE Australian History (2016–2020)</vt:lpstr>
    </vt:vector>
  </TitlesOfParts>
  <Company>Victorian Curriculum and Assessment Authority</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Australian History (2016–2021)</dc:title>
  <dc:creator>Coleman, Julie J</dc:creator>
  <cp:lastModifiedBy>Young, Meredith E</cp:lastModifiedBy>
  <cp:revision>3</cp:revision>
  <cp:lastPrinted>2015-05-15T02:36:00Z</cp:lastPrinted>
  <dcterms:created xsi:type="dcterms:W3CDTF">2020-05-19T06:11:00Z</dcterms:created>
  <dcterms:modified xsi:type="dcterms:W3CDTF">2020-05-19T06:12:00Z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