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41ACF18" w:rsidR="00F4525C" w:rsidRDefault="00242AC0" w:rsidP="00242AC0">
      <w:pPr>
        <w:pStyle w:val="VCAAHeading1"/>
        <w:spacing w:before="120" w:after="240"/>
      </w:pPr>
      <w:r>
        <w:t xml:space="preserve">VCE </w:t>
      </w:r>
      <w:r w:rsidR="00F7185C">
        <w:t>Foundation Mathematics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1012"/>
        <w:gridCol w:w="2215"/>
        <w:gridCol w:w="188"/>
        <w:gridCol w:w="2403"/>
        <w:gridCol w:w="2403"/>
        <w:gridCol w:w="2403"/>
        <w:gridCol w:w="2403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7EBFF92E" w:rsidR="00E40242" w:rsidRPr="004A4C31" w:rsidRDefault="00F7185C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VCE Foundation Mathematics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F7185C">
        <w:tc>
          <w:tcPr>
            <w:tcW w:w="5612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00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F7185C">
        <w:tc>
          <w:tcPr>
            <w:tcW w:w="2385" w:type="dxa"/>
            <w:shd w:val="clear" w:color="auto" w:fill="0F7EB4"/>
            <w:vAlign w:val="center"/>
          </w:tcPr>
          <w:p w14:paraId="311A4DEE" w14:textId="2D205F53" w:rsidR="00962445" w:rsidRPr="00F7185C" w:rsidRDefault="00F7185C" w:rsidP="008D74EF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7185C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Units 3 and 4</w:t>
            </w:r>
          </w:p>
        </w:tc>
        <w:tc>
          <w:tcPr>
            <w:tcW w:w="13027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7185C" w:rsidRPr="00242AC0" w14:paraId="06EFEA4E" w14:textId="77777777" w:rsidTr="007C3754">
        <w:trPr>
          <w:trHeight w:val="170"/>
        </w:trPr>
        <w:tc>
          <w:tcPr>
            <w:tcW w:w="2385" w:type="dxa"/>
            <w:vAlign w:val="center"/>
          </w:tcPr>
          <w:p w14:paraId="5F8D34C9" w14:textId="6D05D37E" w:rsidR="00F7185C" w:rsidRPr="007C3754" w:rsidRDefault="00F7185C" w:rsidP="008D74EF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3754">
              <w:rPr>
                <w:rFonts w:ascii="Arial Narrow" w:hAnsi="Arial Narrow"/>
                <w:b/>
                <w:bCs/>
                <w:sz w:val="20"/>
                <w:szCs w:val="20"/>
              </w:rPr>
              <w:t>Outcome 1 (7 or 9 marks</w:t>
            </w:r>
            <w:r w:rsidRPr="007C3754">
              <w:rPr>
                <w:rStyle w:val="FootnoteReference"/>
                <w:b/>
                <w:bCs/>
                <w:color w:val="262626"/>
                <w:sz w:val="20"/>
                <w:szCs w:val="20"/>
              </w:rPr>
              <w:footnoteReference w:id="1"/>
            </w:r>
            <w:r w:rsidR="007C3754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A3060B8" w14:textId="0A95CE99" w:rsidR="00F7185C" w:rsidRPr="00242AC0" w:rsidRDefault="00F7185C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Focus</w:t>
            </w:r>
          </w:p>
        </w:tc>
        <w:tc>
          <w:tcPr>
            <w:tcW w:w="2403" w:type="dxa"/>
            <w:gridSpan w:val="2"/>
            <w:vAlign w:val="center"/>
          </w:tcPr>
          <w:p w14:paraId="6FEF26A5" w14:textId="48EA9374" w:rsidR="00F7185C" w:rsidRPr="00443A55" w:rsidRDefault="00F7185C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Score 1</w:t>
            </w:r>
          </w:p>
        </w:tc>
        <w:tc>
          <w:tcPr>
            <w:tcW w:w="2403" w:type="dxa"/>
            <w:vAlign w:val="center"/>
          </w:tcPr>
          <w:p w14:paraId="5D2D2580" w14:textId="745C6109" w:rsidR="00F7185C" w:rsidRPr="00443A55" w:rsidRDefault="00F7185C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Score 2</w:t>
            </w:r>
          </w:p>
        </w:tc>
        <w:tc>
          <w:tcPr>
            <w:tcW w:w="2403" w:type="dxa"/>
            <w:vAlign w:val="center"/>
          </w:tcPr>
          <w:p w14:paraId="5078DBB7" w14:textId="5349CC7B" w:rsidR="00F7185C" w:rsidRPr="00443A55" w:rsidRDefault="00F7185C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Score 3</w:t>
            </w:r>
          </w:p>
        </w:tc>
        <w:tc>
          <w:tcPr>
            <w:tcW w:w="2403" w:type="dxa"/>
            <w:vAlign w:val="center"/>
          </w:tcPr>
          <w:p w14:paraId="402A628A" w14:textId="7FBFEFA2" w:rsidR="00F7185C" w:rsidRPr="00242AC0" w:rsidRDefault="00F7185C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Score 4</w:t>
            </w:r>
          </w:p>
        </w:tc>
        <w:tc>
          <w:tcPr>
            <w:tcW w:w="2403" w:type="dxa"/>
            <w:vAlign w:val="center"/>
          </w:tcPr>
          <w:p w14:paraId="3A41BCAC" w14:textId="43D7A603" w:rsidR="00F7185C" w:rsidRPr="00443A55" w:rsidRDefault="00F7185C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Score 5</w:t>
            </w:r>
          </w:p>
        </w:tc>
      </w:tr>
      <w:tr w:rsidR="007C3754" w:rsidRPr="00242AC0" w14:paraId="7F64F049" w14:textId="77777777" w:rsidTr="007C3754">
        <w:trPr>
          <w:cantSplit/>
          <w:trHeight w:val="2268"/>
        </w:trPr>
        <w:tc>
          <w:tcPr>
            <w:tcW w:w="2385" w:type="dxa"/>
            <w:vMerge w:val="restart"/>
            <w:vAlign w:val="center"/>
          </w:tcPr>
          <w:p w14:paraId="3CFC6151" w14:textId="190F7950" w:rsidR="007C3754" w:rsidRPr="007C3754" w:rsidRDefault="007C3754" w:rsidP="007C3754">
            <w:pPr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Define and explain key concepts as specified in the content from the areas of study, and apply a range of related mathematical routines and procedures to solve practical problems from a range of everyday and real-life contexts.</w:t>
            </w:r>
          </w:p>
        </w:tc>
        <w:tc>
          <w:tcPr>
            <w:tcW w:w="1012" w:type="dxa"/>
            <w:shd w:val="clear" w:color="auto" w:fill="auto"/>
            <w:textDirection w:val="btLr"/>
            <w:vAlign w:val="center"/>
          </w:tcPr>
          <w:p w14:paraId="6C1C10E3" w14:textId="1A28ABCA" w:rsidR="007C3754" w:rsidRPr="007C3754" w:rsidRDefault="007C3754" w:rsidP="007C375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bCs/>
                <w:color w:val="262626"/>
                <w:sz w:val="20"/>
                <w:szCs w:val="20"/>
              </w:rPr>
              <w:t>Knowledge of Mathematical terminology and conventions</w:t>
            </w:r>
          </w:p>
        </w:tc>
        <w:tc>
          <w:tcPr>
            <w:tcW w:w="2403" w:type="dxa"/>
            <w:gridSpan w:val="2"/>
          </w:tcPr>
          <w:p w14:paraId="392E35FF" w14:textId="014FA287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Limited or minimal use of mathematical conventions, symbols and terminology in formulations, manipulations and computations.</w:t>
            </w:r>
          </w:p>
        </w:tc>
        <w:tc>
          <w:tcPr>
            <w:tcW w:w="2403" w:type="dxa"/>
          </w:tcPr>
          <w:p w14:paraId="3CDA3BBF" w14:textId="09D344C3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Some use of mathematical conventions, symbols and terminology in formulations, manipulations and computations.</w:t>
            </w:r>
          </w:p>
        </w:tc>
        <w:tc>
          <w:tcPr>
            <w:tcW w:w="2403" w:type="dxa"/>
          </w:tcPr>
          <w:p w14:paraId="1B32EC80" w14:textId="1C25AF7C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Correct use of mathematical conventions, symbols and terminology in formulations, manipulations and computations.</w:t>
            </w:r>
          </w:p>
        </w:tc>
        <w:tc>
          <w:tcPr>
            <w:tcW w:w="2403" w:type="dxa"/>
          </w:tcPr>
          <w:p w14:paraId="0BA7A360" w14:textId="1667BBD2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Comprehensive and consistent use of mathematical conventions, symbols and terminology in formulations, manipulations and computations.</w:t>
            </w:r>
          </w:p>
        </w:tc>
        <w:tc>
          <w:tcPr>
            <w:tcW w:w="2403" w:type="dxa"/>
          </w:tcPr>
          <w:p w14:paraId="3933482E" w14:textId="3C298B14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NA</w:t>
            </w:r>
          </w:p>
        </w:tc>
      </w:tr>
      <w:tr w:rsidR="007C3754" w:rsidRPr="00242AC0" w14:paraId="5818D3DD" w14:textId="77777777" w:rsidTr="007C3754">
        <w:trPr>
          <w:cantSplit/>
          <w:trHeight w:val="2268"/>
        </w:trPr>
        <w:tc>
          <w:tcPr>
            <w:tcW w:w="2385" w:type="dxa"/>
            <w:vMerge/>
            <w:vAlign w:val="center"/>
          </w:tcPr>
          <w:p w14:paraId="5E633015" w14:textId="77777777" w:rsidR="007C3754" w:rsidRPr="00242AC0" w:rsidRDefault="007C3754" w:rsidP="007C3754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textDirection w:val="btLr"/>
            <w:vAlign w:val="center"/>
          </w:tcPr>
          <w:p w14:paraId="7D3E91CD" w14:textId="2A79A55F" w:rsidR="007C3754" w:rsidRPr="001A60E4" w:rsidRDefault="007C3754" w:rsidP="007C375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bCs/>
                <w:color w:val="262626"/>
                <w:sz w:val="20"/>
                <w:szCs w:val="20"/>
              </w:rPr>
              <w:t xml:space="preserve">Use of formal Mathematical </w:t>
            </w:r>
            <w:r w:rsidRPr="00CF540A">
              <w:rPr>
                <w:bCs/>
                <w:color w:val="262626"/>
                <w:sz w:val="18"/>
                <w:szCs w:val="18"/>
              </w:rPr>
              <w:t>processes and procedures</w:t>
            </w:r>
          </w:p>
        </w:tc>
        <w:tc>
          <w:tcPr>
            <w:tcW w:w="2403" w:type="dxa"/>
            <w:gridSpan w:val="2"/>
          </w:tcPr>
          <w:p w14:paraId="1E38705F" w14:textId="1BC27E2E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 xml:space="preserve">Limited or minimal explanations of key mathematical concepts, or minimal choice of applications or </w:t>
            </w:r>
            <w:r w:rsidRPr="007C3754">
              <w:rPr>
                <w:rFonts w:ascii="Arial Narrow" w:hAnsi="Arial Narrow"/>
                <w:bCs/>
                <w:color w:val="262626"/>
                <w:sz w:val="20"/>
                <w:szCs w:val="20"/>
              </w:rPr>
              <w:t>procedures</w:t>
            </w:r>
            <w:r w:rsidRPr="007C3754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suitable for the concept.</w:t>
            </w:r>
          </w:p>
        </w:tc>
        <w:tc>
          <w:tcPr>
            <w:tcW w:w="2403" w:type="dxa"/>
          </w:tcPr>
          <w:p w14:paraId="763B9EB6" w14:textId="42DE36AC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 xml:space="preserve">Some use and explanations of key concepts, and adequate choice of applications or </w:t>
            </w:r>
            <w:r w:rsidRPr="007C3754">
              <w:rPr>
                <w:rFonts w:ascii="Arial Narrow" w:hAnsi="Arial Narrow"/>
                <w:bCs/>
                <w:color w:val="262626"/>
                <w:sz w:val="20"/>
                <w:szCs w:val="20"/>
              </w:rPr>
              <w:t>procedures</w:t>
            </w:r>
            <w:r w:rsidRPr="007C3754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suitable for the concept.</w:t>
            </w:r>
          </w:p>
        </w:tc>
        <w:tc>
          <w:tcPr>
            <w:tcW w:w="2403" w:type="dxa"/>
          </w:tcPr>
          <w:p w14:paraId="6844A0C7" w14:textId="0CC1C19F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 xml:space="preserve">Detailed understandings and explanations of key concepts, and clear choice of appropriate applications or </w:t>
            </w:r>
            <w:r w:rsidRPr="007C3754">
              <w:rPr>
                <w:rFonts w:ascii="Arial Narrow" w:hAnsi="Arial Narrow"/>
                <w:bCs/>
                <w:color w:val="262626"/>
                <w:sz w:val="20"/>
                <w:szCs w:val="20"/>
              </w:rPr>
              <w:t>procedures</w:t>
            </w:r>
            <w:r w:rsidRPr="007C3754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suitable for the concept.</w:t>
            </w:r>
          </w:p>
        </w:tc>
        <w:tc>
          <w:tcPr>
            <w:tcW w:w="2403" w:type="dxa"/>
          </w:tcPr>
          <w:p w14:paraId="2BD8EB74" w14:textId="710B54F4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 xml:space="preserve">Comprehensive understandings and explanations of a wide range of mathematical concepts, and insightful choice of applications or </w:t>
            </w:r>
            <w:r w:rsidRPr="007C3754">
              <w:rPr>
                <w:rFonts w:ascii="Arial Narrow" w:hAnsi="Arial Narrow"/>
                <w:bCs/>
                <w:color w:val="262626"/>
                <w:sz w:val="20"/>
                <w:szCs w:val="20"/>
              </w:rPr>
              <w:t>procedures</w:t>
            </w:r>
            <w:r w:rsidRPr="007C3754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suitable for the concept.</w:t>
            </w:r>
          </w:p>
        </w:tc>
        <w:tc>
          <w:tcPr>
            <w:tcW w:w="2403" w:type="dxa"/>
          </w:tcPr>
          <w:p w14:paraId="3BCD8FF7" w14:textId="1E0535D1" w:rsidR="007C3754" w:rsidRPr="007C3754" w:rsidRDefault="007C3754" w:rsidP="007C375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C3754">
              <w:rPr>
                <w:rFonts w:ascii="Arial Narrow" w:hAnsi="Arial Narrow"/>
                <w:color w:val="262626"/>
                <w:sz w:val="20"/>
                <w:szCs w:val="20"/>
              </w:rPr>
              <w:t>NA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sectPr w:rsidR="00C53263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B4C3AC0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B43F3BD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392AE1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80065" cy="5486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  <w:footnote w:id="1">
    <w:p w14:paraId="6AC2CAEA" w14:textId="77777777" w:rsidR="00F7185C" w:rsidRPr="00F7185C" w:rsidRDefault="00F7185C" w:rsidP="00F7185C">
      <w:pPr>
        <w:pStyle w:val="FootnoteText"/>
        <w:rPr>
          <w:rFonts w:ascii="Arial Narrow" w:hAnsi="Arial Narrow"/>
          <w:sz w:val="18"/>
          <w:szCs w:val="18"/>
          <w:lang w:val="en-US"/>
        </w:rPr>
      </w:pPr>
      <w:r w:rsidRPr="00237E85">
        <w:rPr>
          <w:rStyle w:val="FootnoteReference"/>
          <w:sz w:val="18"/>
          <w:szCs w:val="18"/>
        </w:rPr>
        <w:footnoteRef/>
      </w:r>
      <w:r w:rsidRPr="00237E85">
        <w:rPr>
          <w:sz w:val="18"/>
          <w:szCs w:val="18"/>
        </w:rPr>
        <w:t xml:space="preserve"> </w:t>
      </w:r>
      <w:r w:rsidRPr="00F7185C">
        <w:rPr>
          <w:rFonts w:ascii="Arial Narrow" w:hAnsi="Arial Narrow"/>
          <w:sz w:val="18"/>
          <w:szCs w:val="18"/>
          <w:lang w:val="en-US"/>
        </w:rPr>
        <w:t xml:space="preserve">Please note that in the marking allocations in the Study Design, the maximum number of marks allocated for Outcome 1 and Outcome 2 is either 7 or 8 marks, depending on the investigation. The total number of marks available for Outcome 1 and Outcome 3 is 15 marks. Therefore, depending on the investigation, it is suggested you do not use the Score of 4 for </w:t>
      </w:r>
      <w:r w:rsidRPr="00F7185C">
        <w:rPr>
          <w:rFonts w:ascii="Arial Narrow" w:hAnsi="Arial Narrow"/>
          <w:b/>
          <w:bCs/>
          <w:sz w:val="18"/>
          <w:szCs w:val="18"/>
          <w:lang w:val="en-US"/>
        </w:rPr>
        <w:t>one</w:t>
      </w:r>
      <w:r w:rsidRPr="00F7185C">
        <w:rPr>
          <w:rFonts w:ascii="Arial Narrow" w:hAnsi="Arial Narrow"/>
          <w:sz w:val="18"/>
          <w:szCs w:val="18"/>
          <w:lang w:val="en-US"/>
        </w:rPr>
        <w:t xml:space="preserve"> of the two Focus areas for Outcome 1 or Outcome 3, as is most appropriate for the investigation.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0E63A45" w:rsidR="00EF539E" w:rsidRPr="00D86DE4" w:rsidRDefault="007C375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Foundation Mathematics: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C3754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1166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7185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85C"/>
    <w:pPr>
      <w:spacing w:after="0" w:line="240" w:lineRule="auto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85C"/>
    <w:rPr>
      <w:rFonts w:ascii="Arial" w:eastAsia="Arial" w:hAnsi="Arial" w:cs="Arial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71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  <w:rsid w:val="00C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272F7-CA34-46D7-84AE-C63C96214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Studies: Performance descriptors</vt:lpstr>
    </vt:vector>
  </TitlesOfParts>
  <Company>Victorian Curriculum and Assessment Authority</Company>
  <LinksUpToDate>false</LinksUpToDate>
  <CharactersWithSpaces>1659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Foundation Mathematics: Performance descriptors</dc:title>
  <dc:subject>VCE Foundation Mathematics</dc:subject>
  <dc:creator>vcaa@education.vic.gov.au</dc:creator>
  <cp:keywords>foundation mathematics, VCE, performance descriptors, units 3 and 4, outcome 1</cp:keywords>
  <cp:lastModifiedBy>Julie Coleman</cp:lastModifiedBy>
  <cp:revision>3</cp:revision>
  <cp:lastPrinted>2015-05-15T02:36:00Z</cp:lastPrinted>
  <dcterms:created xsi:type="dcterms:W3CDTF">2022-12-05T01:56:00Z</dcterms:created>
  <dcterms:modified xsi:type="dcterms:W3CDTF">2022-12-05T02:03:00Z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