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C33E96E" w:rsidR="00F4525C" w:rsidRDefault="00F334A6" w:rsidP="002F32F9">
      <w:pPr>
        <w:pStyle w:val="VCAADocumenttitle"/>
        <w:ind w:right="-426"/>
      </w:pPr>
      <w:r>
        <w:t xml:space="preserve">VCE </w:t>
      </w:r>
      <w:r w:rsidR="002F32F9" w:rsidRPr="002F32F9">
        <w:t xml:space="preserve">Specialist Mathematics </w:t>
      </w:r>
      <w:r>
        <w:br/>
      </w:r>
      <w:r w:rsidR="002F32F9" w:rsidRPr="002F32F9">
        <w:t>Units 3 and 4</w:t>
      </w:r>
    </w:p>
    <w:p w14:paraId="5A55234B" w14:textId="0427F7CC" w:rsidR="002F32F9" w:rsidRPr="00AD3801" w:rsidRDefault="0096596F" w:rsidP="002F32F9">
      <w:pPr>
        <w:pStyle w:val="VCAAHeading2"/>
      </w:pPr>
      <w:bookmarkStart w:id="0" w:name="TemplateOverview"/>
      <w:bookmarkEnd w:id="0"/>
      <w:r w:rsidRPr="005A4849">
        <w:rPr>
          <w:lang w:val="en-AU"/>
        </w:rPr>
        <w:t xml:space="preserve">Sample application task – </w:t>
      </w:r>
      <w:r>
        <w:rPr>
          <w:lang w:val="en-AU"/>
        </w:rPr>
        <w:t>reduction formulas for integration</w:t>
      </w:r>
    </w:p>
    <w:p w14:paraId="4DA9DED0" w14:textId="77777777" w:rsidR="008001EE" w:rsidRPr="00C56FCA" w:rsidRDefault="008001EE" w:rsidP="008001EE">
      <w:pPr>
        <w:pStyle w:val="VCAAHeading3"/>
      </w:pPr>
      <w:r w:rsidRPr="00C56FCA">
        <w:t>Introduction</w:t>
      </w:r>
    </w:p>
    <w:p w14:paraId="7B109D7E" w14:textId="77777777" w:rsidR="0096596F" w:rsidRDefault="0096596F" w:rsidP="0096596F">
      <w:pPr>
        <w:pStyle w:val="VCAAbody"/>
        <w:rPr>
          <w:lang w:val="en" w:eastAsia="en-AU"/>
        </w:rPr>
      </w:pPr>
      <w:r w:rsidRPr="005A4849">
        <w:t xml:space="preserve">A context such as the following can be used to investigate </w:t>
      </w:r>
      <w:r>
        <w:t xml:space="preserve">the use of recursion to develop reduction formulas for integration. </w:t>
      </w:r>
      <w:r>
        <w:rPr>
          <w:lang w:val="en" w:eastAsia="en-AU"/>
        </w:rPr>
        <w:t>R</w:t>
      </w:r>
      <w:r w:rsidRPr="00A906C9">
        <w:rPr>
          <w:lang w:val="en" w:eastAsia="en-AU"/>
        </w:rPr>
        <w:t>ecursion is a process that expresses a given</w:t>
      </w:r>
      <w:r>
        <w:rPr>
          <w:lang w:val="en" w:eastAsia="en-AU"/>
        </w:rPr>
        <w:t xml:space="preserve"> </w:t>
      </w:r>
      <w:r w:rsidRPr="00A906C9">
        <w:rPr>
          <w:lang w:val="en" w:eastAsia="en-AU"/>
        </w:rPr>
        <w:t>stage of a procedure or construction in terms of earlier stages</w:t>
      </w:r>
      <w:r>
        <w:rPr>
          <w:lang w:val="en" w:eastAsia="en-AU"/>
        </w:rPr>
        <w:t xml:space="preserve"> </w:t>
      </w:r>
      <w:r w:rsidRPr="00A906C9">
        <w:rPr>
          <w:lang w:val="en" w:eastAsia="en-AU"/>
        </w:rPr>
        <w:t>of the same procedure or construction. There are many</w:t>
      </w:r>
      <w:r>
        <w:rPr>
          <w:lang w:val="en" w:eastAsia="en-AU"/>
        </w:rPr>
        <w:t xml:space="preserve"> </w:t>
      </w:r>
      <w:r w:rsidRPr="00A906C9">
        <w:rPr>
          <w:lang w:val="en" w:eastAsia="en-AU"/>
        </w:rPr>
        <w:t>examples of recurs</w:t>
      </w:r>
      <w:r>
        <w:rPr>
          <w:lang w:val="en" w:eastAsia="en-AU"/>
        </w:rPr>
        <w:t xml:space="preserve">ive processes in mathematics. </w:t>
      </w:r>
    </w:p>
    <w:p w14:paraId="38C819FF" w14:textId="77777777" w:rsidR="0096596F" w:rsidRDefault="0096596F" w:rsidP="0096596F">
      <w:pPr>
        <w:pStyle w:val="VCAAbody"/>
        <w:rPr>
          <w:lang w:val="en" w:eastAsia="en-AU"/>
        </w:rPr>
      </w:pPr>
      <w:r>
        <w:rPr>
          <w:lang w:val="en" w:eastAsia="en-AU"/>
        </w:rPr>
        <w:t xml:space="preserve">In calculus, a </w:t>
      </w:r>
      <w:r w:rsidRPr="00A906C9">
        <w:rPr>
          <w:b/>
          <w:bCs/>
          <w:i/>
          <w:iCs/>
          <w:lang w:val="en" w:eastAsia="en-AU"/>
        </w:rPr>
        <w:t>reduction formula</w:t>
      </w:r>
      <w:r w:rsidRPr="00A906C9">
        <w:rPr>
          <w:lang w:val="en" w:eastAsia="en-AU"/>
        </w:rPr>
        <w:t xml:space="preserve"> </w:t>
      </w:r>
      <w:r>
        <w:rPr>
          <w:lang w:val="en" w:eastAsia="en-AU"/>
        </w:rPr>
        <w:t>for integration</w:t>
      </w:r>
      <w:r w:rsidRPr="00A906C9">
        <w:rPr>
          <w:lang w:val="en" w:eastAsia="en-AU"/>
        </w:rPr>
        <w:t xml:space="preserve"> </w:t>
      </w:r>
      <w:r>
        <w:rPr>
          <w:lang w:val="en" w:eastAsia="en-AU"/>
        </w:rPr>
        <w:t>can be used to successively reduce</w:t>
      </w:r>
      <w:r w:rsidRPr="00A906C9">
        <w:rPr>
          <w:lang w:val="en" w:eastAsia="en-AU"/>
        </w:rPr>
        <w:t xml:space="preserve"> the complexity of </w:t>
      </w:r>
      <w:r>
        <w:rPr>
          <w:lang w:val="en" w:eastAsia="en-AU"/>
        </w:rPr>
        <w:t>an</w:t>
      </w:r>
      <w:r w:rsidRPr="00A906C9">
        <w:rPr>
          <w:lang w:val="en" w:eastAsia="en-AU"/>
        </w:rPr>
        <w:t xml:space="preserve"> integral</w:t>
      </w:r>
      <w:r>
        <w:rPr>
          <w:lang w:val="en" w:eastAsia="en-AU"/>
        </w:rPr>
        <w:t xml:space="preserve"> involving a natural number parameter.  </w:t>
      </w:r>
    </w:p>
    <w:p w14:paraId="6F9A131E" w14:textId="77777777" w:rsidR="0096596F" w:rsidRDefault="0096596F" w:rsidP="0096596F">
      <w:pPr>
        <w:pStyle w:val="VCAAbody"/>
      </w:pPr>
      <w:r>
        <w:t>This investigation will involve differentiation and integration of combined functions, the development of recursive formulas, the graphing of functions, their derivative functions and anti-derivative functions, and the identification and analysis of key features and relations between these functions and their graphs.</w:t>
      </w:r>
    </w:p>
    <w:p w14:paraId="04DC4AAE" w14:textId="77777777" w:rsidR="0096596F" w:rsidRPr="005A4849" w:rsidRDefault="0096596F" w:rsidP="0096596F">
      <w:pPr>
        <w:pStyle w:val="VCAAbody"/>
      </w:pPr>
      <w:r>
        <w:t>W</w:t>
      </w:r>
      <w:r w:rsidRPr="005A4849">
        <w:t xml:space="preserve">here parameters are involved in the specification of the rule of a family of functions, </w:t>
      </w:r>
      <w:r>
        <w:t xml:space="preserve">formulas, relations and </w:t>
      </w:r>
      <w:r w:rsidRPr="005A4849">
        <w:t xml:space="preserve">key features </w:t>
      </w:r>
      <w:r>
        <w:t xml:space="preserve">of graphs </w:t>
      </w:r>
      <w:r w:rsidRPr="005A4849">
        <w:t>should be determined w</w:t>
      </w:r>
      <w:r>
        <w:t>ith respect to these parameters</w:t>
      </w:r>
      <w:r w:rsidRPr="005A4849">
        <w:t xml:space="preserve"> and different types of graphs classified.</w:t>
      </w:r>
    </w:p>
    <w:p w14:paraId="1229B487" w14:textId="77777777" w:rsidR="0096596F" w:rsidRPr="009A6786" w:rsidRDefault="0096596F" w:rsidP="0096596F">
      <w:pPr>
        <w:pStyle w:val="VCAAHeading5"/>
      </w:pPr>
      <w:r w:rsidRPr="009A6786">
        <w:t xml:space="preserve">Component 1 </w:t>
      </w:r>
    </w:p>
    <w:p w14:paraId="64FF652D" w14:textId="77777777" w:rsidR="0096596F" w:rsidRDefault="0096596F" w:rsidP="0096596F">
      <w:pPr>
        <w:pStyle w:val="VCAAbody"/>
        <w:ind w:left="426" w:hanging="426"/>
        <w:rPr>
          <w:lang w:val="en" w:eastAsia="en-AU"/>
        </w:rPr>
      </w:pPr>
      <w:r>
        <w:t>Let</w:t>
      </w:r>
      <w:r w:rsidRPr="00D57654">
        <w:rPr>
          <w:position w:val="-10"/>
          <w:lang w:val="en" w:eastAsia="en-AU"/>
        </w:rPr>
        <w:object w:dxaOrig="2280" w:dyaOrig="360" w14:anchorId="515E6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4pt;height:18pt" o:ole="">
            <v:imagedata r:id="rId11" o:title=""/>
          </v:shape>
          <o:OLEObject Type="Embed" ProgID="Equation.DSMT4" ShapeID="_x0000_i1178" DrawAspect="Content" ObjectID="_1746964363" r:id="rId12"/>
        </w:object>
      </w:r>
      <w:r>
        <w:rPr>
          <w:lang w:val="en" w:eastAsia="en-AU"/>
        </w:rPr>
        <w:t xml:space="preserve">, where </w:t>
      </w:r>
      <w:r w:rsidRPr="00E6096F">
        <w:rPr>
          <w:position w:val="-6"/>
          <w:lang w:val="en" w:eastAsia="en-AU"/>
        </w:rPr>
        <w:object w:dxaOrig="620" w:dyaOrig="279" w14:anchorId="2CC874EF">
          <v:shape id="_x0000_i1179" type="#_x0000_t75" style="width:31.5pt;height:14.25pt" o:ole="">
            <v:imagedata r:id="rId13" o:title=""/>
          </v:shape>
          <o:OLEObject Type="Embed" ProgID="Equation.DSMT4" ShapeID="_x0000_i1179" DrawAspect="Content" ObjectID="_1746964364" r:id="rId14"/>
        </w:object>
      </w:r>
      <w:r>
        <w:rPr>
          <w:lang w:val="en" w:eastAsia="en-AU"/>
        </w:rPr>
        <w:t xml:space="preserve"> and </w:t>
      </w:r>
      <w:r w:rsidRPr="00371C69">
        <w:rPr>
          <w:position w:val="-14"/>
          <w:lang w:val="en" w:eastAsia="en-AU"/>
        </w:rPr>
        <w:object w:dxaOrig="1060" w:dyaOrig="400" w14:anchorId="213ACF1D">
          <v:shape id="_x0000_i1180" type="#_x0000_t75" style="width:53.25pt;height:20.25pt" o:ole="">
            <v:imagedata r:id="rId15" o:title=""/>
          </v:shape>
          <o:OLEObject Type="Embed" ProgID="Equation.DSMT4" ShapeID="_x0000_i1180" DrawAspect="Content" ObjectID="_1746964365" r:id="rId16"/>
        </w:object>
      </w:r>
      <w:r>
        <w:rPr>
          <w:lang w:val="en" w:eastAsia="en-AU"/>
        </w:rPr>
        <w:t>.</w:t>
      </w:r>
      <w:r>
        <w:br/>
      </w:r>
    </w:p>
    <w:p w14:paraId="34D949CA" w14:textId="77777777" w:rsidR="0096596F" w:rsidRPr="00BC492A" w:rsidRDefault="0096596F" w:rsidP="0096596F">
      <w:pPr>
        <w:pStyle w:val="VCAAbody"/>
        <w:numPr>
          <w:ilvl w:val="0"/>
          <w:numId w:val="8"/>
        </w:numPr>
        <w:ind w:left="426" w:hanging="426"/>
        <w:rPr>
          <w:color w:val="202124"/>
          <w:shd w:val="clear" w:color="auto" w:fill="FFFFFF"/>
        </w:rPr>
      </w:pPr>
      <w:r>
        <w:rPr>
          <w:lang w:val="en" w:eastAsia="en-AU"/>
        </w:rPr>
        <w:t xml:space="preserve">Consider the special case where </w:t>
      </w:r>
      <w:r w:rsidRPr="00E6096F">
        <w:rPr>
          <w:position w:val="-6"/>
          <w:lang w:val="en" w:eastAsia="en-AU"/>
        </w:rPr>
        <w:object w:dxaOrig="520" w:dyaOrig="279" w14:anchorId="682860A7">
          <v:shape id="_x0000_i1181" type="#_x0000_t75" style="width:26.25pt;height:14.25pt" o:ole="">
            <v:imagedata r:id="rId17" o:title=""/>
          </v:shape>
          <o:OLEObject Type="Embed" ProgID="Equation.DSMT4" ShapeID="_x0000_i1181" DrawAspect="Content" ObjectID="_1746964366" r:id="rId18"/>
        </w:object>
      </w:r>
      <w:r>
        <w:rPr>
          <w:lang w:val="en" w:eastAsia="en-AU"/>
        </w:rPr>
        <w:t xml:space="preserve"> and </w:t>
      </w:r>
      <w:r w:rsidRPr="00E6096F">
        <w:rPr>
          <w:position w:val="-6"/>
          <w:lang w:val="en" w:eastAsia="en-AU"/>
        </w:rPr>
        <w:object w:dxaOrig="520" w:dyaOrig="279" w14:anchorId="7010CDB1">
          <v:shape id="_x0000_i1182" type="#_x0000_t75" style="width:26.25pt;height:14.25pt" o:ole="">
            <v:imagedata r:id="rId19" o:title=""/>
          </v:shape>
          <o:OLEObject Type="Embed" ProgID="Equation.DSMT4" ShapeID="_x0000_i1182" DrawAspect="Content" ObjectID="_1746964367" r:id="rId20"/>
        </w:object>
      </w:r>
      <w:r>
        <w:rPr>
          <w:lang w:val="en" w:eastAsia="en-AU"/>
        </w:rPr>
        <w:t xml:space="preserve">. Graph the function, its derivative function and an anti-derivative function. </w:t>
      </w:r>
    </w:p>
    <w:p w14:paraId="0EF08714" w14:textId="77777777" w:rsidR="0096596F" w:rsidRDefault="0096596F" w:rsidP="0096596F">
      <w:pPr>
        <w:pStyle w:val="VCAAbody"/>
        <w:numPr>
          <w:ilvl w:val="0"/>
          <w:numId w:val="8"/>
        </w:numPr>
        <w:ind w:left="426" w:hanging="426"/>
        <w:rPr>
          <w:lang w:val="en" w:eastAsia="en-AU"/>
        </w:rPr>
      </w:pPr>
      <w:r>
        <w:rPr>
          <w:lang w:val="en" w:eastAsia="en-AU"/>
        </w:rPr>
        <w:t>Show how the graph of the derivative function can be obtained from the graph of the function, and how the graph of an antiderivative function can be obtained from the graph of the function.</w:t>
      </w:r>
    </w:p>
    <w:p w14:paraId="3C7AC2B0" w14:textId="77777777" w:rsidR="0096596F" w:rsidRDefault="0096596F" w:rsidP="0096596F">
      <w:pPr>
        <w:pStyle w:val="VCAAbody"/>
        <w:numPr>
          <w:ilvl w:val="0"/>
          <w:numId w:val="8"/>
        </w:numPr>
        <w:ind w:left="426" w:hanging="426"/>
        <w:rPr>
          <w:lang w:val="en" w:eastAsia="en-AU"/>
        </w:rPr>
      </w:pPr>
      <w:r>
        <w:rPr>
          <w:lang w:val="en" w:eastAsia="en-AU"/>
        </w:rPr>
        <w:t>Explain how differentiating the function leads to finding an antiderivative of the function.</w:t>
      </w:r>
    </w:p>
    <w:p w14:paraId="4C8BAB29" w14:textId="77777777" w:rsidR="0096596F" w:rsidRPr="0096596F" w:rsidRDefault="0096596F" w:rsidP="0096596F">
      <w:pPr>
        <w:numPr>
          <w:ilvl w:val="0"/>
          <w:numId w:val="8"/>
        </w:numPr>
        <w:autoSpaceDE w:val="0"/>
        <w:autoSpaceDN w:val="0"/>
        <w:adjustRightInd w:val="0"/>
        <w:spacing w:after="0" w:line="240" w:lineRule="auto"/>
        <w:ind w:left="425" w:hanging="425"/>
        <w:rPr>
          <w:rFonts w:cs="Arial"/>
          <w:sz w:val="20"/>
          <w:szCs w:val="20"/>
        </w:rPr>
      </w:pPr>
      <w:r w:rsidRPr="0096596F">
        <w:rPr>
          <w:rFonts w:cs="Arial"/>
          <w:sz w:val="20"/>
          <w:szCs w:val="20"/>
        </w:rPr>
        <w:t xml:space="preserve">Choose several suitable values of </w:t>
      </w:r>
      <w:r w:rsidRPr="0096596F">
        <w:rPr>
          <w:position w:val="-6"/>
          <w:sz w:val="20"/>
          <w:szCs w:val="20"/>
          <w:lang w:val="en" w:eastAsia="en-AU"/>
        </w:rPr>
        <w:object w:dxaOrig="200" w:dyaOrig="220" w14:anchorId="4FAFF623">
          <v:shape id="_x0000_i1183" type="#_x0000_t75" style="width:9.75pt;height:11.25pt" o:ole="">
            <v:imagedata r:id="rId21" o:title=""/>
          </v:shape>
          <o:OLEObject Type="Embed" ProgID="Equation.DSMT4" ShapeID="_x0000_i1183" DrawAspect="Content" ObjectID="_1746964368" r:id="rId22"/>
        </w:object>
      </w:r>
      <w:r w:rsidRPr="0096596F">
        <w:rPr>
          <w:sz w:val="20"/>
          <w:szCs w:val="20"/>
          <w:lang w:val="en" w:eastAsia="en-AU"/>
        </w:rPr>
        <w:t xml:space="preserve"> and </w:t>
      </w:r>
      <w:r w:rsidRPr="0096596F">
        <w:rPr>
          <w:position w:val="-6"/>
          <w:sz w:val="20"/>
          <w:szCs w:val="20"/>
          <w:lang w:val="en" w:eastAsia="en-AU"/>
        </w:rPr>
        <w:object w:dxaOrig="200" w:dyaOrig="279" w14:anchorId="2C8279DA">
          <v:shape id="_x0000_i1184" type="#_x0000_t75" style="width:9.75pt;height:14.25pt" o:ole="">
            <v:imagedata r:id="rId23" o:title=""/>
          </v:shape>
          <o:OLEObject Type="Embed" ProgID="Equation.DSMT4" ShapeID="_x0000_i1184" DrawAspect="Content" ObjectID="_1746964369" r:id="rId24"/>
        </w:object>
      </w:r>
      <w:r w:rsidRPr="0096596F">
        <w:rPr>
          <w:sz w:val="20"/>
          <w:szCs w:val="20"/>
          <w:lang w:val="en" w:eastAsia="en-AU"/>
        </w:rPr>
        <w:t xml:space="preserve">, differentiating the function and using the results of this to determine an antiderivative of the function. </w:t>
      </w:r>
    </w:p>
    <w:p w14:paraId="253219D7" w14:textId="77777777" w:rsidR="0096596F" w:rsidRPr="0096596F" w:rsidRDefault="0096596F" w:rsidP="0096596F">
      <w:pPr>
        <w:numPr>
          <w:ilvl w:val="0"/>
          <w:numId w:val="8"/>
        </w:numPr>
        <w:autoSpaceDE w:val="0"/>
        <w:autoSpaceDN w:val="0"/>
        <w:adjustRightInd w:val="0"/>
        <w:spacing w:before="120" w:after="120" w:line="360" w:lineRule="auto"/>
        <w:ind w:left="426" w:hanging="426"/>
        <w:rPr>
          <w:rFonts w:cs="Arial"/>
          <w:sz w:val="20"/>
          <w:szCs w:val="20"/>
        </w:rPr>
      </w:pPr>
      <w:r w:rsidRPr="0096596F">
        <w:rPr>
          <w:sz w:val="20"/>
          <w:szCs w:val="20"/>
          <w:lang w:val="en" w:eastAsia="en-AU"/>
        </w:rPr>
        <w:t xml:space="preserve">Discuss the role of </w:t>
      </w:r>
      <w:r w:rsidRPr="0096596F">
        <w:rPr>
          <w:position w:val="-6"/>
          <w:sz w:val="20"/>
          <w:szCs w:val="20"/>
        </w:rPr>
        <w:object w:dxaOrig="200" w:dyaOrig="220" w14:anchorId="24897192">
          <v:shape id="_x0000_i1185" type="#_x0000_t75" style="width:9.75pt;height:11.25pt" o:ole="">
            <v:imagedata r:id="rId25" o:title=""/>
          </v:shape>
          <o:OLEObject Type="Embed" ProgID="Equation.DSMT4" ShapeID="_x0000_i1185" DrawAspect="Content" ObjectID="_1746964370" r:id="rId26"/>
        </w:object>
      </w:r>
      <w:r w:rsidRPr="0096596F">
        <w:rPr>
          <w:sz w:val="20"/>
          <w:szCs w:val="20"/>
          <w:lang w:val="en" w:eastAsia="en-AU"/>
        </w:rPr>
        <w:t xml:space="preserve"> and </w:t>
      </w:r>
      <w:r w:rsidRPr="0096596F">
        <w:rPr>
          <w:position w:val="-6"/>
          <w:sz w:val="20"/>
          <w:szCs w:val="20"/>
        </w:rPr>
        <w:object w:dxaOrig="200" w:dyaOrig="279" w14:anchorId="47D6AB8E">
          <v:shape id="_x0000_i1186" type="#_x0000_t75" style="width:9.75pt;height:14.25pt" o:ole="">
            <v:imagedata r:id="rId27" o:title=""/>
          </v:shape>
          <o:OLEObject Type="Embed" ProgID="Equation.DSMT4" ShapeID="_x0000_i1186" DrawAspect="Content" ObjectID="_1746964371" r:id="rId28"/>
        </w:object>
      </w:r>
      <w:r w:rsidRPr="0096596F">
        <w:rPr>
          <w:sz w:val="20"/>
          <w:szCs w:val="20"/>
          <w:lang w:val="en" w:eastAsia="en-AU"/>
        </w:rPr>
        <w:t xml:space="preserve"> in terms of finding an antiderivative function. </w:t>
      </w:r>
    </w:p>
    <w:p w14:paraId="0E160DB2" w14:textId="77777777" w:rsidR="0096596F" w:rsidRPr="009A6786" w:rsidRDefault="0096596F" w:rsidP="0096596F">
      <w:pPr>
        <w:pStyle w:val="VCAAHeading5"/>
      </w:pPr>
      <w:r>
        <w:br w:type="page"/>
      </w:r>
      <w:r w:rsidRPr="009A6786">
        <w:lastRenderedPageBreak/>
        <w:t>Component</w:t>
      </w:r>
      <w:r>
        <w:t xml:space="preserve"> 2</w:t>
      </w:r>
      <w:r w:rsidRPr="009A6786">
        <w:t xml:space="preserve"> </w:t>
      </w:r>
    </w:p>
    <w:p w14:paraId="7F182F2A" w14:textId="77777777" w:rsidR="0096596F" w:rsidRDefault="0096596F" w:rsidP="0096596F">
      <w:pPr>
        <w:pStyle w:val="VCAAbody"/>
      </w:pPr>
      <w:r>
        <w:t xml:space="preserve">Consider a function </w:t>
      </w:r>
      <w:r w:rsidRPr="00B74A10">
        <w:rPr>
          <w:position w:val="-10"/>
        </w:rPr>
        <w:object w:dxaOrig="220" w:dyaOrig="260" w14:anchorId="1180454C">
          <v:shape id="_x0000_i1187" type="#_x0000_t75" style="width:11.25pt;height:12.75pt" o:ole="">
            <v:imagedata r:id="rId29" o:title=""/>
          </v:shape>
          <o:OLEObject Type="Embed" ProgID="Equation.DSMT4" ShapeID="_x0000_i1187" DrawAspect="Content" ObjectID="_1746964372" r:id="rId30"/>
        </w:object>
      </w:r>
      <w:r>
        <w:t xml:space="preserve"> that is the product of two functions </w:t>
      </w:r>
      <w:r w:rsidRPr="00B74A10">
        <w:rPr>
          <w:position w:val="-6"/>
        </w:rPr>
        <w:object w:dxaOrig="200" w:dyaOrig="220" w14:anchorId="00EF3EDE">
          <v:shape id="_x0000_i1188" type="#_x0000_t75" style="width:9.75pt;height:11.25pt" o:ole="">
            <v:imagedata r:id="rId31" o:title=""/>
          </v:shape>
          <o:OLEObject Type="Embed" ProgID="Equation.DSMT4" ShapeID="_x0000_i1188" DrawAspect="Content" ObjectID="_1746964373" r:id="rId32"/>
        </w:object>
      </w:r>
      <w:r>
        <w:t xml:space="preserve"> and </w:t>
      </w:r>
      <w:r w:rsidRPr="00444DB6">
        <w:rPr>
          <w:position w:val="-6"/>
        </w:rPr>
        <w:object w:dxaOrig="180" w:dyaOrig="220" w14:anchorId="754B7E59">
          <v:shape id="_x0000_i1189" type="#_x0000_t75" style="width:9pt;height:11.25pt" o:ole="">
            <v:imagedata r:id="rId33" o:title=""/>
          </v:shape>
          <o:OLEObject Type="Embed" ProgID="Equation.DSMT4" ShapeID="_x0000_i1189" DrawAspect="Content" ObjectID="_1746964374" r:id="rId34"/>
        </w:object>
      </w:r>
      <w:r>
        <w:t xml:space="preserve">, that is </w:t>
      </w:r>
      <w:r w:rsidRPr="00327455">
        <w:rPr>
          <w:position w:val="-14"/>
        </w:rPr>
        <w:object w:dxaOrig="1540" w:dyaOrig="400" w14:anchorId="6C3B02E8">
          <v:shape id="_x0000_i1190" type="#_x0000_t75" style="width:77.25pt;height:20.25pt" o:ole="">
            <v:imagedata r:id="rId35" o:title=""/>
          </v:shape>
          <o:OLEObject Type="Embed" ProgID="Equation.DSMT4" ShapeID="_x0000_i1190" DrawAspect="Content" ObjectID="_1746964375" r:id="rId36"/>
        </w:object>
      </w:r>
      <w:r>
        <w:t>.</w:t>
      </w:r>
    </w:p>
    <w:p w14:paraId="5DD665BA" w14:textId="77777777" w:rsidR="0096596F" w:rsidRPr="0096596F" w:rsidRDefault="0096596F" w:rsidP="0096596F">
      <w:pPr>
        <w:numPr>
          <w:ilvl w:val="0"/>
          <w:numId w:val="9"/>
        </w:numPr>
        <w:spacing w:after="120" w:line="360" w:lineRule="auto"/>
        <w:ind w:left="426" w:hanging="426"/>
        <w:contextualSpacing/>
        <w:rPr>
          <w:rFonts w:cs="Arial"/>
          <w:sz w:val="20"/>
          <w:szCs w:val="20"/>
        </w:rPr>
      </w:pPr>
      <w:r w:rsidRPr="0096596F">
        <w:rPr>
          <w:rFonts w:cs="Arial"/>
          <w:sz w:val="20"/>
          <w:szCs w:val="20"/>
        </w:rPr>
        <w:t>Use the approach developed above to show that:</w:t>
      </w:r>
    </w:p>
    <w:p w14:paraId="05097A00" w14:textId="77777777" w:rsidR="0096596F" w:rsidRDefault="0096596F" w:rsidP="0096596F">
      <w:pPr>
        <w:pStyle w:val="VCAAbody"/>
        <w:ind w:left="851"/>
      </w:pPr>
      <w:r w:rsidRPr="00667811">
        <w:rPr>
          <w:position w:val="-16"/>
        </w:rPr>
        <w:object w:dxaOrig="4340" w:dyaOrig="440" w14:anchorId="2EEB7D49">
          <v:shape id="_x0000_i1191" type="#_x0000_t75" style="width:216.75pt;height:21.75pt" o:ole="">
            <v:imagedata r:id="rId37" o:title=""/>
          </v:shape>
          <o:OLEObject Type="Embed" ProgID="Equation.DSMT4" ShapeID="_x0000_i1191" DrawAspect="Content" ObjectID="_1746964376" r:id="rId38"/>
        </w:object>
      </w:r>
    </w:p>
    <w:p w14:paraId="5799F4EA" w14:textId="77777777" w:rsidR="0096596F" w:rsidRDefault="0096596F" w:rsidP="0096596F">
      <w:pPr>
        <w:pStyle w:val="VCAAbody"/>
        <w:numPr>
          <w:ilvl w:val="0"/>
          <w:numId w:val="9"/>
        </w:numPr>
        <w:spacing w:before="240"/>
        <w:ind w:left="426" w:hanging="426"/>
        <w:rPr>
          <w:color w:val="202124"/>
          <w:shd w:val="clear" w:color="auto" w:fill="FFFFFF"/>
        </w:rPr>
      </w:pPr>
      <w:r>
        <w:rPr>
          <w:lang w:val="en" w:eastAsia="en-AU"/>
        </w:rPr>
        <w:t xml:space="preserve">Let </w:t>
      </w:r>
      <w:r w:rsidRPr="00E334AA">
        <w:rPr>
          <w:rFonts w:cs="Times New Roman"/>
          <w:color w:val="202124"/>
          <w:position w:val="-16"/>
          <w:shd w:val="clear" w:color="auto" w:fill="FFFFFF"/>
          <w:lang w:val="en-AU"/>
        </w:rPr>
        <w:object w:dxaOrig="1340" w:dyaOrig="440" w14:anchorId="1B322EDE">
          <v:shape id="_x0000_i1192" type="#_x0000_t75" style="width:67.5pt;height:21.75pt" o:ole="">
            <v:imagedata r:id="rId39" o:title=""/>
          </v:shape>
          <o:OLEObject Type="Embed" ProgID="Equation.DSMT4" ShapeID="_x0000_i1192" DrawAspect="Content" ObjectID="_1746964377" r:id="rId40"/>
        </w:object>
      </w:r>
      <w:r>
        <w:rPr>
          <w:rFonts w:cs="Times New Roman"/>
          <w:color w:val="202124"/>
          <w:shd w:val="clear" w:color="auto" w:fill="FFFFFF"/>
          <w:lang w:val="en-AU"/>
        </w:rPr>
        <w:t xml:space="preserve">, determine </w:t>
      </w:r>
      <w:r w:rsidRPr="009D093D">
        <w:rPr>
          <w:rFonts w:cs="Times New Roman"/>
          <w:color w:val="202124"/>
          <w:position w:val="-12"/>
          <w:shd w:val="clear" w:color="auto" w:fill="FFFFFF"/>
          <w:lang w:val="en-AU"/>
        </w:rPr>
        <w:object w:dxaOrig="260" w:dyaOrig="360" w14:anchorId="6F3CA9DA">
          <v:shape id="_x0000_i1193" type="#_x0000_t75" style="width:12.75pt;height:18pt" o:ole="">
            <v:imagedata r:id="rId41" o:title=""/>
          </v:shape>
          <o:OLEObject Type="Embed" ProgID="Equation.DSMT4" ShapeID="_x0000_i1193" DrawAspect="Content" ObjectID="_1746964378" r:id="rId42"/>
        </w:object>
      </w:r>
      <w:r>
        <w:t xml:space="preserve"> for</w:t>
      </w:r>
      <w:r w:rsidRPr="00765FE0">
        <w:rPr>
          <w:i/>
        </w:rPr>
        <w:t xml:space="preserve"> </w:t>
      </w:r>
      <w:r w:rsidRPr="00B74A10">
        <w:rPr>
          <w:position w:val="-6"/>
        </w:rPr>
        <w:object w:dxaOrig="200" w:dyaOrig="220" w14:anchorId="054CFAAC">
          <v:shape id="_x0000_i1194" type="#_x0000_t75" style="width:9.75pt;height:11.25pt" o:ole="">
            <v:imagedata r:id="rId25" o:title=""/>
          </v:shape>
          <o:OLEObject Type="Embed" ProgID="Equation.DSMT4" ShapeID="_x0000_i1194" DrawAspect="Content" ObjectID="_1746964379" r:id="rId43"/>
        </w:object>
      </w:r>
      <w:r>
        <w:t xml:space="preserve"> from 1 to 3 by finding the result for a given value </w:t>
      </w:r>
      <w:r>
        <w:br/>
        <w:t xml:space="preserve">of </w:t>
      </w:r>
      <w:r w:rsidRPr="00B74A10">
        <w:rPr>
          <w:position w:val="-6"/>
        </w:rPr>
        <w:object w:dxaOrig="200" w:dyaOrig="220" w14:anchorId="7539504E">
          <v:shape id="_x0000_i1195" type="#_x0000_t75" style="width:9.75pt;height:11.25pt" o:ole="">
            <v:imagedata r:id="rId25" o:title=""/>
          </v:shape>
          <o:OLEObject Type="Embed" ProgID="Equation.DSMT4" ShapeID="_x0000_i1195" DrawAspect="Content" ObjectID="_1746964380" r:id="rId44"/>
        </w:object>
      </w:r>
      <w:r>
        <w:t xml:space="preserve"> from previous results.</w:t>
      </w:r>
    </w:p>
    <w:p w14:paraId="4855A793" w14:textId="77777777" w:rsidR="0096596F" w:rsidRDefault="0096596F" w:rsidP="0096596F">
      <w:pPr>
        <w:pStyle w:val="VCAAbody"/>
        <w:numPr>
          <w:ilvl w:val="0"/>
          <w:numId w:val="9"/>
        </w:numPr>
        <w:ind w:left="426" w:hanging="426"/>
        <w:jc w:val="both"/>
        <w:rPr>
          <w:color w:val="202124"/>
          <w:shd w:val="clear" w:color="auto" w:fill="FFFFFF"/>
        </w:rPr>
      </w:pPr>
      <w:r>
        <w:rPr>
          <w:lang w:val="en" w:eastAsia="en-AU"/>
        </w:rPr>
        <w:t xml:space="preserve">Determine a reduction formula for </w:t>
      </w:r>
      <w:r w:rsidRPr="009D093D">
        <w:rPr>
          <w:rFonts w:cs="Times New Roman"/>
          <w:color w:val="202124"/>
          <w:position w:val="-12"/>
          <w:shd w:val="clear" w:color="auto" w:fill="FFFFFF"/>
          <w:lang w:val="en-AU"/>
        </w:rPr>
        <w:object w:dxaOrig="260" w:dyaOrig="360" w14:anchorId="32CAA68A">
          <v:shape id="_x0000_i1196" type="#_x0000_t75" style="width:12.75pt;height:18pt" o:ole="">
            <v:imagedata r:id="rId41" o:title=""/>
          </v:shape>
          <o:OLEObject Type="Embed" ProgID="Equation.DSMT4" ShapeID="_x0000_i1196" DrawAspect="Content" ObjectID="_1746964381" r:id="rId45"/>
        </w:object>
      </w:r>
      <w:r>
        <w:t xml:space="preserve"> in terms of </w:t>
      </w:r>
      <w:r w:rsidRPr="00B74A10">
        <w:rPr>
          <w:position w:val="-6"/>
        </w:rPr>
        <w:object w:dxaOrig="200" w:dyaOrig="220" w14:anchorId="2363CCAF">
          <v:shape id="_x0000_i1197" type="#_x0000_t75" style="width:9.75pt;height:11.25pt" o:ole="">
            <v:imagedata r:id="rId46" o:title=""/>
          </v:shape>
          <o:OLEObject Type="Embed" ProgID="Equation.DSMT4" ShapeID="_x0000_i1197" DrawAspect="Content" ObjectID="_1746964382" r:id="rId47"/>
        </w:object>
      </w:r>
      <w:r>
        <w:t xml:space="preserve">, </w:t>
      </w:r>
      <w:r w:rsidRPr="00B74A10">
        <w:rPr>
          <w:position w:val="-6"/>
        </w:rPr>
        <w:object w:dxaOrig="180" w:dyaOrig="220" w14:anchorId="46B0132A">
          <v:shape id="_x0000_i1198" type="#_x0000_t75" style="width:9pt;height:11.25pt" o:ole="">
            <v:imagedata r:id="rId48" o:title=""/>
          </v:shape>
          <o:OLEObject Type="Embed" ProgID="Equation.DSMT4" ShapeID="_x0000_i1198" DrawAspect="Content" ObjectID="_1746964383" r:id="rId49"/>
        </w:object>
      </w:r>
      <w:r>
        <w:t xml:space="preserve">, </w:t>
      </w:r>
      <w:r w:rsidRPr="00B74A10">
        <w:rPr>
          <w:position w:val="-6"/>
        </w:rPr>
        <w:object w:dxaOrig="200" w:dyaOrig="220" w14:anchorId="6BDC17EF">
          <v:shape id="_x0000_i1199" type="#_x0000_t75" style="width:9.75pt;height:11.25pt" o:ole="">
            <v:imagedata r:id="rId25" o:title=""/>
          </v:shape>
          <o:OLEObject Type="Embed" ProgID="Equation.DSMT4" ShapeID="_x0000_i1199" DrawAspect="Content" ObjectID="_1746964384" r:id="rId50"/>
        </w:object>
      </w:r>
      <w:r>
        <w:t xml:space="preserve"> and </w:t>
      </w:r>
      <w:r w:rsidRPr="009D093D">
        <w:rPr>
          <w:rFonts w:cs="Times New Roman"/>
          <w:color w:val="202124"/>
          <w:position w:val="-14"/>
          <w:shd w:val="clear" w:color="auto" w:fill="FFFFFF"/>
          <w:lang w:val="en-AU"/>
        </w:rPr>
        <w:object w:dxaOrig="440" w:dyaOrig="380" w14:anchorId="758F1851">
          <v:shape id="_x0000_i1200" type="#_x0000_t75" style="width:21.75pt;height:18.75pt" o:ole="">
            <v:imagedata r:id="rId51" o:title=""/>
          </v:shape>
          <o:OLEObject Type="Embed" ProgID="Equation.DSMT4" ShapeID="_x0000_i1200" DrawAspect="Content" ObjectID="_1746964385" r:id="rId52"/>
        </w:object>
      </w:r>
      <w:r>
        <w:rPr>
          <w:rStyle w:val="PlaceholderText"/>
          <w:rFonts w:ascii="Cambria Math" w:hAnsi="Cambria Math"/>
          <w:i/>
        </w:rPr>
        <w:t xml:space="preserve"> </w:t>
      </w:r>
      <w:r>
        <w:t xml:space="preserve"> </w:t>
      </w:r>
      <w:proofErr w:type="spellStart"/>
      <w:r>
        <w:t>and</w:t>
      </w:r>
      <w:proofErr w:type="spellEnd"/>
      <w:r>
        <w:t xml:space="preserve"> use this to find </w:t>
      </w:r>
      <w:r w:rsidRPr="009D093D">
        <w:rPr>
          <w:rFonts w:cs="Times New Roman"/>
          <w:color w:val="202124"/>
          <w:position w:val="-12"/>
          <w:shd w:val="clear" w:color="auto" w:fill="FFFFFF"/>
          <w:lang w:val="en-AU"/>
        </w:rPr>
        <w:object w:dxaOrig="240" w:dyaOrig="360" w14:anchorId="0DA4DC3B">
          <v:shape id="_x0000_i1201" type="#_x0000_t75" style="width:12pt;height:18pt" o:ole="">
            <v:imagedata r:id="rId53" o:title=""/>
          </v:shape>
          <o:OLEObject Type="Embed" ProgID="Equation.DSMT4" ShapeID="_x0000_i1201" DrawAspect="Content" ObjectID="_1746964386" r:id="rId54"/>
        </w:object>
      </w:r>
    </w:p>
    <w:p w14:paraId="190A81D4" w14:textId="77777777" w:rsidR="0096596F" w:rsidRPr="00222EC8" w:rsidRDefault="0096596F" w:rsidP="0096596F">
      <w:pPr>
        <w:pStyle w:val="VCAAbody"/>
        <w:numPr>
          <w:ilvl w:val="0"/>
          <w:numId w:val="9"/>
        </w:numPr>
        <w:ind w:left="426" w:hanging="426"/>
        <w:jc w:val="both"/>
        <w:rPr>
          <w:color w:val="202124"/>
          <w:shd w:val="clear" w:color="auto" w:fill="FFFFFF"/>
        </w:rPr>
      </w:pPr>
      <w:r>
        <w:rPr>
          <w:color w:val="202124"/>
          <w:shd w:val="clear" w:color="auto" w:fill="FFFFFF"/>
        </w:rPr>
        <w:t xml:space="preserve">Describe the graphs of </w:t>
      </w:r>
      <w:r w:rsidRPr="009D093D">
        <w:rPr>
          <w:rFonts w:cs="Times New Roman"/>
          <w:color w:val="202124"/>
          <w:position w:val="-12"/>
          <w:shd w:val="clear" w:color="auto" w:fill="FFFFFF"/>
          <w:lang w:val="en-AU"/>
        </w:rPr>
        <w:object w:dxaOrig="260" w:dyaOrig="360" w14:anchorId="08A18034">
          <v:shape id="_x0000_i1202" type="#_x0000_t75" style="width:12.75pt;height:18pt" o:ole="">
            <v:imagedata r:id="rId41" o:title=""/>
          </v:shape>
          <o:OLEObject Type="Embed" ProgID="Equation.DSMT4" ShapeID="_x0000_i1202" DrawAspect="Content" ObjectID="_1746964387" r:id="rId55"/>
        </w:object>
      </w:r>
      <w:r>
        <w:t xml:space="preserve"> for small values of </w:t>
      </w:r>
      <w:r w:rsidRPr="00B74A10">
        <w:rPr>
          <w:position w:val="-6"/>
        </w:rPr>
        <w:object w:dxaOrig="200" w:dyaOrig="220" w14:anchorId="36C00A48">
          <v:shape id="_x0000_i1203" type="#_x0000_t75" style="width:9.75pt;height:11.25pt" o:ole="">
            <v:imagedata r:id="rId25" o:title=""/>
          </v:shape>
          <o:OLEObject Type="Embed" ProgID="Equation.DSMT4" ShapeID="_x0000_i1203" DrawAspect="Content" ObjectID="_1746964388" r:id="rId56"/>
        </w:object>
      </w:r>
      <w:r>
        <w:rPr>
          <w:i/>
        </w:rPr>
        <w:t>.</w:t>
      </w:r>
    </w:p>
    <w:p w14:paraId="43236A2C" w14:textId="77777777" w:rsidR="0096596F" w:rsidRPr="009A6786" w:rsidRDefault="0096596F" w:rsidP="0096596F">
      <w:pPr>
        <w:pStyle w:val="VCAAHeading5"/>
      </w:pPr>
      <w:r w:rsidRPr="009A6786">
        <w:t>Component</w:t>
      </w:r>
      <w:r>
        <w:t xml:space="preserve"> 3</w:t>
      </w:r>
      <w:r w:rsidRPr="009A6786">
        <w:t xml:space="preserve"> </w:t>
      </w:r>
    </w:p>
    <w:p w14:paraId="73B550DF" w14:textId="77777777" w:rsidR="0096596F" w:rsidRDefault="0096596F" w:rsidP="0096596F">
      <w:pPr>
        <w:pStyle w:val="VCAAbody"/>
        <w:spacing w:after="240"/>
        <w:rPr>
          <w:lang w:val="en" w:eastAsia="en-AU"/>
        </w:rPr>
      </w:pPr>
      <w:r w:rsidRPr="00F41108">
        <w:t xml:space="preserve">Carry out </w:t>
      </w:r>
      <w:r>
        <w:t xml:space="preserve">a similar investigation for integrals of the form: </w:t>
      </w:r>
      <w:r w:rsidRPr="00007380">
        <w:rPr>
          <w:color w:val="202124"/>
          <w:position w:val="-42"/>
          <w:shd w:val="clear" w:color="auto" w:fill="FFFFFF"/>
        </w:rPr>
        <w:object w:dxaOrig="1920" w:dyaOrig="800" w14:anchorId="00573943">
          <v:shape id="_x0000_i1204" type="#_x0000_t75" style="width:96pt;height:39.75pt" o:ole="">
            <v:imagedata r:id="rId57" o:title=""/>
          </v:shape>
          <o:OLEObject Type="Embed" ProgID="Equation.DSMT4" ShapeID="_x0000_i1204" DrawAspect="Content" ObjectID="_1746964389" r:id="rId58"/>
        </w:object>
      </w:r>
      <w:r>
        <w:rPr>
          <w:color w:val="202124"/>
          <w:shd w:val="clear" w:color="auto" w:fill="FFFFFF"/>
        </w:rPr>
        <w:t xml:space="preserve">, </w:t>
      </w:r>
      <w:r w:rsidRPr="001735AE">
        <w:rPr>
          <w:lang w:val="en" w:eastAsia="en-AU"/>
        </w:rPr>
        <w:t>where</w:t>
      </w:r>
      <w:r>
        <w:rPr>
          <w:lang w:val="en" w:eastAsia="en-AU"/>
        </w:rPr>
        <w:t xml:space="preserve"> </w:t>
      </w:r>
      <w:r w:rsidRPr="00E6096F">
        <w:rPr>
          <w:position w:val="-6"/>
          <w:lang w:val="en" w:eastAsia="en-AU"/>
        </w:rPr>
        <w:object w:dxaOrig="620" w:dyaOrig="279" w14:anchorId="2D3C6F4C">
          <v:shape id="_x0000_i1205" type="#_x0000_t75" style="width:31.5pt;height:14.25pt" o:ole="">
            <v:imagedata r:id="rId13" o:title=""/>
          </v:shape>
          <o:OLEObject Type="Embed" ProgID="Equation.DSMT4" ShapeID="_x0000_i1205" DrawAspect="Content" ObjectID="_1746964390" r:id="rId59"/>
        </w:object>
      </w:r>
      <w:r w:rsidRPr="00446902">
        <w:rPr>
          <w:lang w:val="en" w:eastAsia="en-AU"/>
        </w:rPr>
        <w:t xml:space="preserve"> </w:t>
      </w:r>
      <w:r>
        <w:rPr>
          <w:lang w:val="en" w:eastAsia="en-AU"/>
        </w:rPr>
        <w:t xml:space="preserve">and </w:t>
      </w:r>
    </w:p>
    <w:p w14:paraId="40ACF0C0" w14:textId="2BBFAF50" w:rsidR="0096596F" w:rsidRPr="008629D7" w:rsidRDefault="0096596F" w:rsidP="0096596F">
      <w:pPr>
        <w:pStyle w:val="VCAAbody"/>
        <w:spacing w:before="240"/>
      </w:pPr>
      <w:r w:rsidRPr="00371C69">
        <w:rPr>
          <w:position w:val="-14"/>
          <w:lang w:val="en" w:eastAsia="en-AU"/>
        </w:rPr>
        <w:object w:dxaOrig="1060" w:dyaOrig="400" w14:anchorId="028673AE">
          <v:shape id="_x0000_i1206" type="#_x0000_t75" style="width:53.25pt;height:20.25pt" o:ole="">
            <v:imagedata r:id="rId15" o:title=""/>
          </v:shape>
          <o:OLEObject Type="Embed" ProgID="Equation.DSMT4" ShapeID="_x0000_i1206" DrawAspect="Content" ObjectID="_1746964391" r:id="rId60"/>
        </w:object>
      </w:r>
      <w:r>
        <w:rPr>
          <w:b/>
          <w:sz w:val="28"/>
          <w:szCs w:val="28"/>
        </w:rPr>
        <w:t xml:space="preserve"> </w:t>
      </w:r>
      <w:r w:rsidRPr="00F41108">
        <w:t>to determine and</w:t>
      </w:r>
      <w:r>
        <w:t xml:space="preserve"> illustrate the corresponding reduction formula. </w:t>
      </w:r>
    </w:p>
    <w:p w14:paraId="459CDCA0" w14:textId="77777777" w:rsidR="0096596F" w:rsidRPr="006929FF" w:rsidRDefault="0096596F" w:rsidP="0096596F">
      <w:pPr>
        <w:pStyle w:val="VCAAHeading3"/>
      </w:pPr>
      <w:r w:rsidRPr="006929FF">
        <w:t>Areas of study</w:t>
      </w:r>
    </w:p>
    <w:p w14:paraId="2DC8CF07" w14:textId="77777777" w:rsidR="0096596F" w:rsidRPr="009E1619" w:rsidRDefault="0096596F" w:rsidP="0096596F">
      <w:pPr>
        <w:pStyle w:val="VCAAbody"/>
      </w:pPr>
      <w:r w:rsidRPr="006929FF">
        <w:t>The following content from the areas of study is addressed through this task.</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96"/>
      </w:tblGrid>
      <w:tr w:rsidR="0096596F" w:rsidRPr="00891533" w14:paraId="7491EC2D" w14:textId="77777777" w:rsidTr="009737AB">
        <w:tc>
          <w:tcPr>
            <w:tcW w:w="3369" w:type="dxa"/>
            <w:shd w:val="clear" w:color="auto" w:fill="auto"/>
          </w:tcPr>
          <w:p w14:paraId="0BBAFE69" w14:textId="77777777" w:rsidR="0096596F" w:rsidRPr="00891533" w:rsidRDefault="0096596F" w:rsidP="009737AB">
            <w:pPr>
              <w:pStyle w:val="VCAAtablecondensed"/>
              <w:rPr>
                <w:b/>
              </w:rPr>
            </w:pPr>
            <w:r w:rsidRPr="00891533">
              <w:rPr>
                <w:b/>
              </w:rPr>
              <w:t>Area of study</w:t>
            </w:r>
          </w:p>
        </w:tc>
        <w:tc>
          <w:tcPr>
            <w:tcW w:w="2296" w:type="dxa"/>
            <w:shd w:val="clear" w:color="auto" w:fill="auto"/>
          </w:tcPr>
          <w:p w14:paraId="1FBEC4D5" w14:textId="77777777" w:rsidR="0096596F" w:rsidRPr="00891533" w:rsidRDefault="0096596F" w:rsidP="009737AB">
            <w:pPr>
              <w:pStyle w:val="VCAAtablecondensed"/>
              <w:rPr>
                <w:b/>
              </w:rPr>
            </w:pPr>
            <w:r w:rsidRPr="00891533">
              <w:rPr>
                <w:b/>
              </w:rPr>
              <w:t>Content dot point</w:t>
            </w:r>
          </w:p>
        </w:tc>
      </w:tr>
      <w:tr w:rsidR="0096596F" w:rsidRPr="00891533" w14:paraId="73045669" w14:textId="77777777" w:rsidTr="009737AB">
        <w:tc>
          <w:tcPr>
            <w:tcW w:w="3369" w:type="dxa"/>
            <w:shd w:val="clear" w:color="auto" w:fill="auto"/>
          </w:tcPr>
          <w:p w14:paraId="1D1E8185" w14:textId="77777777" w:rsidR="0096596F" w:rsidRPr="00891533" w:rsidRDefault="0096596F" w:rsidP="009737AB">
            <w:pPr>
              <w:pStyle w:val="VCAAtablecondensed"/>
            </w:pPr>
            <w:r w:rsidRPr="005A55B4">
              <w:t>Discrete mathematics</w:t>
            </w:r>
          </w:p>
        </w:tc>
        <w:tc>
          <w:tcPr>
            <w:tcW w:w="2296" w:type="dxa"/>
            <w:shd w:val="clear" w:color="auto" w:fill="auto"/>
          </w:tcPr>
          <w:p w14:paraId="365B98DE" w14:textId="77777777" w:rsidR="0096596F" w:rsidRDefault="0096596F" w:rsidP="009737AB">
            <w:pPr>
              <w:pStyle w:val="VCAAtablecondensed"/>
            </w:pPr>
            <w:r>
              <w:t>-</w:t>
            </w:r>
          </w:p>
        </w:tc>
      </w:tr>
      <w:tr w:rsidR="0096596F" w:rsidRPr="00891533" w14:paraId="1A9223B6" w14:textId="77777777" w:rsidTr="009737AB">
        <w:tc>
          <w:tcPr>
            <w:tcW w:w="3369" w:type="dxa"/>
            <w:shd w:val="clear" w:color="auto" w:fill="auto"/>
          </w:tcPr>
          <w:p w14:paraId="0873EB37" w14:textId="77777777" w:rsidR="0096596F" w:rsidRPr="00891533" w:rsidRDefault="0096596F" w:rsidP="009737AB">
            <w:pPr>
              <w:pStyle w:val="VCAAtablecondensed"/>
            </w:pPr>
            <w:r w:rsidRPr="00891533">
              <w:t>Functions</w:t>
            </w:r>
            <w:r>
              <w:t xml:space="preserve"> </w:t>
            </w:r>
            <w:r w:rsidRPr="005A55B4">
              <w:t xml:space="preserve">relations </w:t>
            </w:r>
            <w:r w:rsidRPr="00891533">
              <w:t>and graphs</w:t>
            </w:r>
          </w:p>
        </w:tc>
        <w:tc>
          <w:tcPr>
            <w:tcW w:w="2296" w:type="dxa"/>
            <w:shd w:val="clear" w:color="auto" w:fill="auto"/>
          </w:tcPr>
          <w:p w14:paraId="62135433" w14:textId="77777777" w:rsidR="0096596F" w:rsidRPr="00891533" w:rsidRDefault="0096596F" w:rsidP="009737AB">
            <w:pPr>
              <w:pStyle w:val="VCAAtablecondensed"/>
            </w:pPr>
            <w:r>
              <w:t>1, 2</w:t>
            </w:r>
          </w:p>
        </w:tc>
      </w:tr>
      <w:tr w:rsidR="0096596F" w:rsidRPr="00891533" w14:paraId="040221D2" w14:textId="77777777" w:rsidTr="009737AB">
        <w:tc>
          <w:tcPr>
            <w:tcW w:w="3369" w:type="dxa"/>
            <w:shd w:val="clear" w:color="auto" w:fill="auto"/>
          </w:tcPr>
          <w:p w14:paraId="7370C844" w14:textId="77777777" w:rsidR="0096596F" w:rsidRPr="00891533" w:rsidRDefault="0096596F" w:rsidP="009737AB">
            <w:pPr>
              <w:pStyle w:val="VCAAtablecondensed"/>
            </w:pPr>
            <w:r w:rsidRPr="00891533">
              <w:t>Algebra</w:t>
            </w:r>
            <w:r w:rsidRPr="005A55B4">
              <w:t xml:space="preserve"> number and structure</w:t>
            </w:r>
          </w:p>
        </w:tc>
        <w:tc>
          <w:tcPr>
            <w:tcW w:w="2296" w:type="dxa"/>
            <w:shd w:val="clear" w:color="auto" w:fill="auto"/>
          </w:tcPr>
          <w:p w14:paraId="48BFE006" w14:textId="77777777" w:rsidR="0096596F" w:rsidRPr="00891533" w:rsidRDefault="0096596F" w:rsidP="009737AB">
            <w:pPr>
              <w:pStyle w:val="VCAAtablecondensed"/>
            </w:pPr>
            <w:r w:rsidRPr="00891533">
              <w:t>-</w:t>
            </w:r>
          </w:p>
        </w:tc>
      </w:tr>
      <w:tr w:rsidR="0096596F" w:rsidRPr="00891533" w14:paraId="02824891" w14:textId="77777777" w:rsidTr="009737AB">
        <w:tc>
          <w:tcPr>
            <w:tcW w:w="3369" w:type="dxa"/>
            <w:shd w:val="clear" w:color="auto" w:fill="auto"/>
          </w:tcPr>
          <w:p w14:paraId="60D82E62" w14:textId="77777777" w:rsidR="0096596F" w:rsidRPr="00891533" w:rsidRDefault="0096596F" w:rsidP="009737AB">
            <w:pPr>
              <w:pStyle w:val="VCAAtablecondensed"/>
            </w:pPr>
            <w:r w:rsidRPr="00891533">
              <w:t>Calculus</w:t>
            </w:r>
          </w:p>
        </w:tc>
        <w:tc>
          <w:tcPr>
            <w:tcW w:w="2296" w:type="dxa"/>
            <w:shd w:val="clear" w:color="auto" w:fill="auto"/>
          </w:tcPr>
          <w:p w14:paraId="60784F2D" w14:textId="77777777" w:rsidR="0096596F" w:rsidRPr="00891533" w:rsidRDefault="0096596F" w:rsidP="009737AB">
            <w:pPr>
              <w:pStyle w:val="VCAAtablecondensed"/>
            </w:pPr>
            <w:r>
              <w:t>1, 5, 6, 7</w:t>
            </w:r>
          </w:p>
        </w:tc>
      </w:tr>
      <w:tr w:rsidR="0096596F" w:rsidRPr="00891533" w14:paraId="72975371" w14:textId="77777777" w:rsidTr="009737AB">
        <w:tc>
          <w:tcPr>
            <w:tcW w:w="3369" w:type="dxa"/>
            <w:shd w:val="clear" w:color="auto" w:fill="auto"/>
          </w:tcPr>
          <w:p w14:paraId="5B26A6A2" w14:textId="77777777" w:rsidR="0096596F" w:rsidRPr="00891533" w:rsidRDefault="0096596F" w:rsidP="009737AB">
            <w:pPr>
              <w:pStyle w:val="VCAAtablecondensed"/>
            </w:pPr>
            <w:r w:rsidRPr="005A55B4">
              <w:t>Space and measurement</w:t>
            </w:r>
          </w:p>
        </w:tc>
        <w:tc>
          <w:tcPr>
            <w:tcW w:w="2296" w:type="dxa"/>
            <w:shd w:val="clear" w:color="auto" w:fill="auto"/>
          </w:tcPr>
          <w:p w14:paraId="74D38B63" w14:textId="77777777" w:rsidR="0096596F" w:rsidRPr="00891533" w:rsidRDefault="0096596F" w:rsidP="009737AB">
            <w:pPr>
              <w:pStyle w:val="VCAAtablecondensed"/>
            </w:pPr>
            <w:r w:rsidRPr="00891533">
              <w:t>-</w:t>
            </w:r>
          </w:p>
        </w:tc>
      </w:tr>
      <w:tr w:rsidR="0096596F" w:rsidRPr="00891533" w14:paraId="384428A6" w14:textId="77777777" w:rsidTr="009737AB">
        <w:tc>
          <w:tcPr>
            <w:tcW w:w="3369" w:type="dxa"/>
            <w:shd w:val="clear" w:color="auto" w:fill="auto"/>
          </w:tcPr>
          <w:p w14:paraId="32690745" w14:textId="77777777" w:rsidR="0096596F" w:rsidRPr="00891533" w:rsidRDefault="0096596F" w:rsidP="009737AB">
            <w:pPr>
              <w:pStyle w:val="VCAAtablecondensed"/>
            </w:pPr>
            <w:r w:rsidRPr="00891533">
              <w:t>Probability and statistics</w:t>
            </w:r>
          </w:p>
        </w:tc>
        <w:tc>
          <w:tcPr>
            <w:tcW w:w="2296" w:type="dxa"/>
            <w:shd w:val="clear" w:color="auto" w:fill="auto"/>
          </w:tcPr>
          <w:p w14:paraId="0248A73B" w14:textId="77777777" w:rsidR="0096596F" w:rsidRPr="00891533" w:rsidRDefault="0096596F" w:rsidP="009737AB">
            <w:pPr>
              <w:pStyle w:val="VCAAtablecondensed"/>
            </w:pPr>
            <w:r w:rsidRPr="00891533">
              <w:t>-</w:t>
            </w:r>
          </w:p>
        </w:tc>
      </w:tr>
    </w:tbl>
    <w:p w14:paraId="29D83436" w14:textId="77777777" w:rsidR="0096596F" w:rsidRPr="0096596F" w:rsidRDefault="0096596F" w:rsidP="0096596F">
      <w:pPr>
        <w:rPr>
          <w:rFonts w:cs="Arial"/>
          <w:bCs/>
          <w:sz w:val="28"/>
          <w:szCs w:val="28"/>
        </w:rPr>
      </w:pPr>
    </w:p>
    <w:p w14:paraId="6657C62B" w14:textId="77777777" w:rsidR="0096596F" w:rsidRPr="0096596F" w:rsidRDefault="0096596F" w:rsidP="0096596F">
      <w:pPr>
        <w:rPr>
          <w:rFonts w:cs="Arial"/>
          <w:bCs/>
          <w:sz w:val="28"/>
          <w:szCs w:val="28"/>
        </w:rPr>
      </w:pPr>
    </w:p>
    <w:p w14:paraId="505A558F" w14:textId="77777777" w:rsidR="0096596F" w:rsidRPr="0096596F" w:rsidRDefault="0096596F" w:rsidP="0096596F">
      <w:pPr>
        <w:rPr>
          <w:rFonts w:cs="Arial"/>
          <w:bCs/>
          <w:sz w:val="28"/>
          <w:szCs w:val="28"/>
        </w:rPr>
      </w:pPr>
    </w:p>
    <w:p w14:paraId="3491250B" w14:textId="77777777" w:rsidR="0096596F" w:rsidRPr="0096596F" w:rsidRDefault="0096596F" w:rsidP="0096596F">
      <w:pPr>
        <w:rPr>
          <w:rFonts w:cs="Arial"/>
          <w:bCs/>
          <w:sz w:val="28"/>
          <w:szCs w:val="28"/>
        </w:rPr>
      </w:pPr>
    </w:p>
    <w:p w14:paraId="3F46E585" w14:textId="77777777" w:rsidR="0096596F" w:rsidRPr="0096596F" w:rsidRDefault="0096596F" w:rsidP="0096596F">
      <w:pPr>
        <w:rPr>
          <w:rFonts w:cs="Arial"/>
          <w:bCs/>
          <w:sz w:val="28"/>
          <w:szCs w:val="28"/>
        </w:rPr>
      </w:pPr>
    </w:p>
    <w:p w14:paraId="1DE006F2" w14:textId="77777777" w:rsidR="0096596F" w:rsidRPr="0096596F" w:rsidRDefault="0096596F" w:rsidP="0096596F">
      <w:pPr>
        <w:rPr>
          <w:rFonts w:cs="Arial"/>
          <w:bCs/>
          <w:sz w:val="28"/>
          <w:szCs w:val="28"/>
        </w:rPr>
      </w:pPr>
    </w:p>
    <w:p w14:paraId="36772D68" w14:textId="77777777" w:rsidR="0096596F" w:rsidRPr="006929FF" w:rsidRDefault="0096596F" w:rsidP="0096596F">
      <w:pPr>
        <w:pStyle w:val="VCAAHeading3"/>
      </w:pPr>
      <w:r w:rsidRPr="006929FF">
        <w:t>Outcomes</w:t>
      </w:r>
    </w:p>
    <w:p w14:paraId="1515D12A" w14:textId="77777777" w:rsidR="0096596F" w:rsidRPr="006929FF" w:rsidRDefault="0096596F" w:rsidP="0096596F">
      <w:pPr>
        <w:pStyle w:val="VCAAbody"/>
        <w:spacing w:after="0"/>
      </w:pPr>
      <w:r w:rsidRPr="006929FF">
        <w:t>The following outcomes, key knowledge and key skills are addressed through this task.</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96596F" w:rsidRPr="00891533" w14:paraId="59D50509" w14:textId="77777777" w:rsidTr="009737AB">
        <w:trPr>
          <w:trHeight w:val="510"/>
        </w:trPr>
        <w:tc>
          <w:tcPr>
            <w:tcW w:w="2263" w:type="dxa"/>
            <w:shd w:val="clear" w:color="auto" w:fill="auto"/>
            <w:vAlign w:val="center"/>
          </w:tcPr>
          <w:p w14:paraId="0105FEB2" w14:textId="77777777" w:rsidR="0096596F" w:rsidRPr="00891533" w:rsidRDefault="0096596F" w:rsidP="009737AB">
            <w:pPr>
              <w:pStyle w:val="VCAAtablecondensed"/>
              <w:rPr>
                <w:b/>
              </w:rPr>
            </w:pPr>
            <w:r w:rsidRPr="00891533">
              <w:rPr>
                <w:b/>
              </w:rPr>
              <w:t>Outcome</w:t>
            </w:r>
          </w:p>
        </w:tc>
        <w:tc>
          <w:tcPr>
            <w:tcW w:w="3376" w:type="dxa"/>
            <w:shd w:val="clear" w:color="auto" w:fill="auto"/>
            <w:vAlign w:val="center"/>
          </w:tcPr>
          <w:p w14:paraId="5E089C3F" w14:textId="77777777" w:rsidR="0096596F" w:rsidRPr="00891533" w:rsidRDefault="0096596F" w:rsidP="009737AB">
            <w:pPr>
              <w:pStyle w:val="VCAAtablecondensed"/>
              <w:rPr>
                <w:b/>
              </w:rPr>
            </w:pPr>
            <w:r w:rsidRPr="00891533">
              <w:rPr>
                <w:b/>
              </w:rPr>
              <w:t>Key knowledge dot point</w:t>
            </w:r>
          </w:p>
        </w:tc>
        <w:tc>
          <w:tcPr>
            <w:tcW w:w="3377" w:type="dxa"/>
            <w:shd w:val="clear" w:color="auto" w:fill="auto"/>
            <w:vAlign w:val="center"/>
          </w:tcPr>
          <w:p w14:paraId="0B5F15D3" w14:textId="77777777" w:rsidR="0096596F" w:rsidRPr="00891533" w:rsidRDefault="0096596F" w:rsidP="009737AB">
            <w:pPr>
              <w:pStyle w:val="VCAAtablecondensed"/>
              <w:rPr>
                <w:b/>
              </w:rPr>
            </w:pPr>
            <w:r w:rsidRPr="00891533">
              <w:rPr>
                <w:b/>
              </w:rPr>
              <w:t>Key skill dot point</w:t>
            </w:r>
          </w:p>
        </w:tc>
      </w:tr>
      <w:tr w:rsidR="0096596F" w:rsidRPr="00891533" w14:paraId="61CA24D4" w14:textId="77777777" w:rsidTr="009737AB">
        <w:trPr>
          <w:trHeight w:val="323"/>
        </w:trPr>
        <w:tc>
          <w:tcPr>
            <w:tcW w:w="2263" w:type="dxa"/>
            <w:shd w:val="clear" w:color="auto" w:fill="auto"/>
            <w:vAlign w:val="center"/>
          </w:tcPr>
          <w:p w14:paraId="5C2F0BC0" w14:textId="77777777" w:rsidR="0096596F" w:rsidRPr="00891533" w:rsidRDefault="0096596F" w:rsidP="009737AB">
            <w:pPr>
              <w:pStyle w:val="VCAAtablecondensed"/>
              <w:rPr>
                <w:b/>
              </w:rPr>
            </w:pPr>
            <w:r w:rsidRPr="00891533">
              <w:rPr>
                <w:b/>
              </w:rPr>
              <w:t>1</w:t>
            </w:r>
          </w:p>
        </w:tc>
        <w:tc>
          <w:tcPr>
            <w:tcW w:w="3376" w:type="dxa"/>
            <w:shd w:val="clear" w:color="auto" w:fill="auto"/>
            <w:vAlign w:val="center"/>
          </w:tcPr>
          <w:p w14:paraId="13E2AAA8" w14:textId="77777777" w:rsidR="0096596F" w:rsidRPr="00891533" w:rsidRDefault="0096596F" w:rsidP="009737AB">
            <w:pPr>
              <w:pStyle w:val="VCAAtablecondensed"/>
            </w:pPr>
            <w:r>
              <w:t>3</w:t>
            </w:r>
            <w:r w:rsidRPr="00891533">
              <w:t xml:space="preserve">, </w:t>
            </w:r>
            <w:r>
              <w:t xml:space="preserve">6, </w:t>
            </w:r>
            <w:r w:rsidRPr="00891533">
              <w:t>7</w:t>
            </w:r>
            <w:r>
              <w:t>, 8</w:t>
            </w:r>
          </w:p>
        </w:tc>
        <w:tc>
          <w:tcPr>
            <w:tcW w:w="3377" w:type="dxa"/>
            <w:shd w:val="clear" w:color="auto" w:fill="auto"/>
            <w:vAlign w:val="center"/>
          </w:tcPr>
          <w:p w14:paraId="79B9A3B4" w14:textId="77777777" w:rsidR="0096596F" w:rsidRPr="00891533" w:rsidRDefault="0096596F" w:rsidP="009737AB">
            <w:pPr>
              <w:pStyle w:val="VCAAtablecondensed"/>
            </w:pPr>
            <w:r>
              <w:t>2, 7</w:t>
            </w:r>
          </w:p>
        </w:tc>
      </w:tr>
      <w:tr w:rsidR="0096596F" w:rsidRPr="00891533" w14:paraId="64E7AE56" w14:textId="77777777" w:rsidTr="009737AB">
        <w:trPr>
          <w:trHeight w:val="510"/>
        </w:trPr>
        <w:tc>
          <w:tcPr>
            <w:tcW w:w="2263" w:type="dxa"/>
            <w:shd w:val="clear" w:color="auto" w:fill="auto"/>
            <w:vAlign w:val="center"/>
          </w:tcPr>
          <w:p w14:paraId="22F3BD59" w14:textId="77777777" w:rsidR="0096596F" w:rsidRPr="00891533" w:rsidRDefault="0096596F" w:rsidP="009737AB">
            <w:pPr>
              <w:pStyle w:val="VCAAtablecondensed"/>
              <w:rPr>
                <w:b/>
              </w:rPr>
            </w:pPr>
            <w:r w:rsidRPr="00891533">
              <w:rPr>
                <w:b/>
              </w:rPr>
              <w:t>2</w:t>
            </w:r>
          </w:p>
        </w:tc>
        <w:tc>
          <w:tcPr>
            <w:tcW w:w="3376" w:type="dxa"/>
            <w:shd w:val="clear" w:color="auto" w:fill="auto"/>
            <w:vAlign w:val="center"/>
          </w:tcPr>
          <w:p w14:paraId="7BB3BB1F" w14:textId="77777777" w:rsidR="0096596F" w:rsidRPr="00891533" w:rsidRDefault="0096596F" w:rsidP="009737AB">
            <w:pPr>
              <w:pStyle w:val="VCAAtablecondensed"/>
            </w:pPr>
            <w:r w:rsidRPr="00891533">
              <w:t>1, 2, 3, 4</w:t>
            </w:r>
            <w:r>
              <w:t>, 6</w:t>
            </w:r>
          </w:p>
        </w:tc>
        <w:tc>
          <w:tcPr>
            <w:tcW w:w="3377" w:type="dxa"/>
            <w:shd w:val="clear" w:color="auto" w:fill="auto"/>
            <w:vAlign w:val="center"/>
          </w:tcPr>
          <w:p w14:paraId="391E9284" w14:textId="77777777" w:rsidR="0096596F" w:rsidRPr="00891533" w:rsidRDefault="0096596F" w:rsidP="009737AB">
            <w:pPr>
              <w:pStyle w:val="VCAAtablecondensed"/>
            </w:pPr>
            <w:r w:rsidRPr="00891533">
              <w:t>1, 2, 4, 5, 7</w:t>
            </w:r>
          </w:p>
        </w:tc>
      </w:tr>
      <w:tr w:rsidR="0096596F" w:rsidRPr="00891533" w14:paraId="7FD2D6F8" w14:textId="77777777" w:rsidTr="009737AB">
        <w:trPr>
          <w:trHeight w:val="510"/>
        </w:trPr>
        <w:tc>
          <w:tcPr>
            <w:tcW w:w="2263" w:type="dxa"/>
            <w:shd w:val="clear" w:color="auto" w:fill="auto"/>
            <w:vAlign w:val="center"/>
          </w:tcPr>
          <w:p w14:paraId="27181806" w14:textId="77777777" w:rsidR="0096596F" w:rsidRPr="00891533" w:rsidRDefault="0096596F" w:rsidP="009737AB">
            <w:pPr>
              <w:pStyle w:val="VCAAtablecondensed"/>
              <w:rPr>
                <w:b/>
              </w:rPr>
            </w:pPr>
            <w:r w:rsidRPr="00891533">
              <w:rPr>
                <w:b/>
              </w:rPr>
              <w:t>3</w:t>
            </w:r>
          </w:p>
        </w:tc>
        <w:tc>
          <w:tcPr>
            <w:tcW w:w="3376" w:type="dxa"/>
            <w:shd w:val="clear" w:color="auto" w:fill="auto"/>
            <w:vAlign w:val="center"/>
          </w:tcPr>
          <w:p w14:paraId="625E5E8B" w14:textId="77777777" w:rsidR="0096596F" w:rsidRPr="00891533" w:rsidRDefault="0096596F" w:rsidP="009737AB">
            <w:pPr>
              <w:pStyle w:val="VCAAtablecondensed"/>
            </w:pPr>
            <w:r w:rsidRPr="00891533">
              <w:t>1, 2, 3, 4</w:t>
            </w:r>
            <w:r>
              <w:t>, 5, 7</w:t>
            </w:r>
          </w:p>
        </w:tc>
        <w:tc>
          <w:tcPr>
            <w:tcW w:w="3377" w:type="dxa"/>
            <w:shd w:val="clear" w:color="auto" w:fill="auto"/>
            <w:vAlign w:val="center"/>
          </w:tcPr>
          <w:p w14:paraId="595DD575" w14:textId="77777777" w:rsidR="0096596F" w:rsidRPr="00891533" w:rsidRDefault="0096596F" w:rsidP="009737AB">
            <w:pPr>
              <w:pStyle w:val="VCAAtablecondensed"/>
            </w:pPr>
            <w:r w:rsidRPr="00891533">
              <w:t xml:space="preserve">2, </w:t>
            </w:r>
            <w:r>
              <w:t xml:space="preserve">3, </w:t>
            </w:r>
            <w:r w:rsidRPr="00891533">
              <w:t>4, 5, 6,</w:t>
            </w:r>
            <w:r>
              <w:t xml:space="preserve"> 7</w:t>
            </w:r>
            <w:r w:rsidRPr="00891533">
              <w:t>, 9, 10, 11</w:t>
            </w:r>
          </w:p>
        </w:tc>
      </w:tr>
    </w:tbl>
    <w:p w14:paraId="568DF6C2" w14:textId="77777777" w:rsidR="0096596F" w:rsidRPr="006929FF" w:rsidRDefault="0096596F" w:rsidP="0096596F">
      <w:pPr>
        <w:spacing w:after="120"/>
        <w:rPr>
          <w:rFonts w:cs="Arial"/>
        </w:rPr>
      </w:pPr>
    </w:p>
    <w:p w14:paraId="2B976676" w14:textId="382F2C65" w:rsidR="002647BB" w:rsidRPr="003A00B4" w:rsidRDefault="002647BB" w:rsidP="0096596F">
      <w:pPr>
        <w:pStyle w:val="VCAAbody"/>
        <w:rPr>
          <w:noProof/>
          <w:sz w:val="18"/>
          <w:szCs w:val="18"/>
        </w:rPr>
      </w:pPr>
    </w:p>
    <w:sectPr w:rsidR="002647BB" w:rsidRPr="003A00B4" w:rsidSect="00B230DB">
      <w:headerReference w:type="default" r:id="rId61"/>
      <w:footerReference w:type="default" r:id="rId62"/>
      <w:headerReference w:type="first" r:id="rId63"/>
      <w:footerReference w:type="first" r:id="rId6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BB4DAF8" w:rsidR="00FD29D3" w:rsidRPr="00D86DE4" w:rsidRDefault="00F334A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F32F9">
          <w:rPr>
            <w:color w:val="999999" w:themeColor="accent2"/>
          </w:rPr>
          <w:t>Specialist Mathematics Units 3 and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84B"/>
    <w:multiLevelType w:val="hybridMultilevel"/>
    <w:tmpl w:val="BD9CBC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6121EE"/>
    <w:multiLevelType w:val="hybridMultilevel"/>
    <w:tmpl w:val="4C40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F9F3BB6"/>
    <w:multiLevelType w:val="hybridMultilevel"/>
    <w:tmpl w:val="CA20C1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70208783">
    <w:abstractNumId w:val="8"/>
  </w:num>
  <w:num w:numId="2" w16cid:durableId="1115977259">
    <w:abstractNumId w:val="6"/>
  </w:num>
  <w:num w:numId="3" w16cid:durableId="1282961305">
    <w:abstractNumId w:val="4"/>
  </w:num>
  <w:num w:numId="4" w16cid:durableId="1780417510">
    <w:abstractNumId w:val="2"/>
  </w:num>
  <w:num w:numId="5" w16cid:durableId="2049841910">
    <w:abstractNumId w:val="7"/>
  </w:num>
  <w:num w:numId="6" w16cid:durableId="674042302">
    <w:abstractNumId w:val="3"/>
  </w:num>
  <w:num w:numId="7" w16cid:durableId="761296026">
    <w:abstractNumId w:val="1"/>
  </w:num>
  <w:num w:numId="8" w16cid:durableId="715084148">
    <w:abstractNumId w:val="5"/>
  </w:num>
  <w:num w:numId="9" w16cid:durableId="56206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704E"/>
    <w:rsid w:val="000A71F7"/>
    <w:rsid w:val="000B583E"/>
    <w:rsid w:val="000C057D"/>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32F9"/>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001EE"/>
    <w:rsid w:val="00813C37"/>
    <w:rsid w:val="008154B5"/>
    <w:rsid w:val="00823962"/>
    <w:rsid w:val="00850410"/>
    <w:rsid w:val="00852719"/>
    <w:rsid w:val="00860115"/>
    <w:rsid w:val="0088783C"/>
    <w:rsid w:val="009370BC"/>
    <w:rsid w:val="0096596F"/>
    <w:rsid w:val="00970580"/>
    <w:rsid w:val="0098739B"/>
    <w:rsid w:val="009B0145"/>
    <w:rsid w:val="009B61E5"/>
    <w:rsid w:val="009D1E89"/>
    <w:rsid w:val="009E5707"/>
    <w:rsid w:val="009E6497"/>
    <w:rsid w:val="00A17661"/>
    <w:rsid w:val="00A24B2D"/>
    <w:rsid w:val="00A27F99"/>
    <w:rsid w:val="00A40966"/>
    <w:rsid w:val="00A921E0"/>
    <w:rsid w:val="00A922F4"/>
    <w:rsid w:val="00AE5526"/>
    <w:rsid w:val="00AF051B"/>
    <w:rsid w:val="00B01578"/>
    <w:rsid w:val="00B0738F"/>
    <w:rsid w:val="00B13D3B"/>
    <w:rsid w:val="00B230DB"/>
    <w:rsid w:val="00B26601"/>
    <w:rsid w:val="00B41951"/>
    <w:rsid w:val="00B53229"/>
    <w:rsid w:val="00B62480"/>
    <w:rsid w:val="00B7032E"/>
    <w:rsid w:val="00B81B70"/>
    <w:rsid w:val="00BB3BAB"/>
    <w:rsid w:val="00BD0724"/>
    <w:rsid w:val="00BD2B91"/>
    <w:rsid w:val="00BE5521"/>
    <w:rsid w:val="00BF6C23"/>
    <w:rsid w:val="00C53263"/>
    <w:rsid w:val="00C75F1D"/>
    <w:rsid w:val="00C95156"/>
    <w:rsid w:val="00CA0DC2"/>
    <w:rsid w:val="00CB68E8"/>
    <w:rsid w:val="00CD5563"/>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B74E0"/>
    <w:rsid w:val="00EF461A"/>
    <w:rsid w:val="00F0542D"/>
    <w:rsid w:val="00F17FDE"/>
    <w:rsid w:val="00F334A6"/>
    <w:rsid w:val="00F40D53"/>
    <w:rsid w:val="00F4525C"/>
    <w:rsid w:val="00F50D86"/>
    <w:rsid w:val="00FB480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qFormat/>
    <w:rsid w:val="002F32F9"/>
    <w:pPr>
      <w:spacing w:before="180" w:after="180" w:line="240" w:lineRule="auto"/>
    </w:pPr>
    <w:rPr>
      <w:sz w:val="24"/>
      <w:szCs w:val="24"/>
    </w:rPr>
  </w:style>
  <w:style w:type="character" w:customStyle="1" w:styleId="BodyTextChar">
    <w:name w:val="Body Text Char"/>
    <w:basedOn w:val="DefaultParagraphFont"/>
    <w:link w:val="BodyText"/>
    <w:rsid w:val="002F32F9"/>
    <w:rPr>
      <w:sz w:val="24"/>
      <w:szCs w:val="24"/>
    </w:rPr>
  </w:style>
  <w:style w:type="paragraph" w:customStyle="1" w:styleId="FirstParagraph">
    <w:name w:val="First Paragraph"/>
    <w:basedOn w:val="BodyText"/>
    <w:next w:val="BodyText"/>
    <w:qFormat/>
    <w:rsid w:val="002F32F9"/>
  </w:style>
  <w:style w:type="paragraph" w:styleId="ListParagraph">
    <w:name w:val="List Paragraph"/>
    <w:basedOn w:val="Normal"/>
    <w:uiPriority w:val="34"/>
    <w:qFormat/>
    <w:rsid w:val="002F32F9"/>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oleObject" Target="embeddings/oleObject27.bin"/><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oleObject" Target="embeddings/oleObject26.bin"/><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_rels/footer1.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A02D3"/>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70F60E-F8B3-44FC-8C61-04F9A40BBA1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Specialist Mathematics Units 3 and 4</vt:lpstr>
    </vt:vector>
  </TitlesOfParts>
  <Company>Victorian Curriculum and Assessment Authority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Mathematics Units 3 and 4</dc:title>
  <dc:subject>VCE Specialist Mathematics</dc:subject>
  <dc:creator>Victorian Curriculum and Assessment Authority (VCAA)</dc:creator>
  <cp:keywords>specialist mathematics, VCE, key, knowledge, skills, outcome, task, sample, appllication, reduction formulas</cp:keywords>
  <cp:lastModifiedBy>Julie Coleman</cp:lastModifiedBy>
  <cp:revision>4</cp:revision>
  <cp:lastPrinted>2015-05-15T02:36:00Z</cp:lastPrinted>
  <dcterms:created xsi:type="dcterms:W3CDTF">2023-05-30T04:59:00Z</dcterms:created>
  <dcterms:modified xsi:type="dcterms:W3CDTF">2023-05-30T05:05:00Z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