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F1D04D7" w:rsidR="00F4525C" w:rsidRDefault="00C904AB" w:rsidP="00B0611A">
      <w:pPr>
        <w:pStyle w:val="VCAADocumenttitle"/>
      </w:pPr>
      <w:r>
        <w:t xml:space="preserve">VCE </w:t>
      </w:r>
      <w:r w:rsidR="00FB3FDD">
        <w:t xml:space="preserve">General </w:t>
      </w:r>
      <w:r>
        <w:t>Mathematic</w:t>
      </w:r>
      <w:r w:rsidR="00FB3FDD">
        <w:t>s</w:t>
      </w:r>
      <w:r w:rsidR="0041382E">
        <w:t xml:space="preserve"> </w:t>
      </w:r>
      <w:r>
        <w:t>Unit</w:t>
      </w:r>
      <w:r w:rsidR="00B0611A">
        <w:t xml:space="preserve"> </w:t>
      </w:r>
      <w:r w:rsidR="009C7D0A">
        <w:t>2</w:t>
      </w:r>
    </w:p>
    <w:p w14:paraId="1761E97E" w14:textId="77777777" w:rsidR="009A7406" w:rsidRPr="000C4199" w:rsidRDefault="009A7406" w:rsidP="009A7406">
      <w:pPr>
        <w:pStyle w:val="VCAAbody"/>
        <w:rPr>
          <w:lang w:val="en-AU"/>
        </w:rPr>
      </w:pPr>
      <w:bookmarkStart w:id="0" w:name="TemplateOverview"/>
      <w:bookmarkEnd w:id="0"/>
      <w:r w:rsidRPr="000C4199">
        <w:rPr>
          <w:lang w:val="en-AU"/>
        </w:rPr>
        <w:t>There are three components to</w:t>
      </w:r>
      <w:r>
        <w:rPr>
          <w:lang w:val="en-AU"/>
        </w:rPr>
        <w:t xml:space="preserve"> mathematical</w:t>
      </w:r>
      <w:r w:rsidRPr="000C4199">
        <w:rPr>
          <w:lang w:val="en-AU"/>
        </w:rPr>
        <w:t xml:space="preserve"> investigation:</w:t>
      </w:r>
    </w:p>
    <w:p w14:paraId="22475766" w14:textId="77777777" w:rsidR="009A7406" w:rsidRPr="000C4199" w:rsidRDefault="009A7406" w:rsidP="009A7406">
      <w:pPr>
        <w:pStyle w:val="VCAAHeading3"/>
        <w:rPr>
          <w:lang w:val="en-AU"/>
        </w:rPr>
      </w:pPr>
      <w:r w:rsidRPr="000C4199">
        <w:rPr>
          <w:lang w:val="en-AU"/>
        </w:rPr>
        <w:t>Formulation</w:t>
      </w:r>
    </w:p>
    <w:p w14:paraId="25F0A89E" w14:textId="77777777" w:rsidR="009A7406" w:rsidRPr="000C4199" w:rsidRDefault="009A7406" w:rsidP="009A7406">
      <w:pPr>
        <w:pStyle w:val="VCAAbody"/>
        <w:rPr>
          <w:lang w:val="en-AU"/>
        </w:rPr>
      </w:pPr>
      <w:r w:rsidRPr="000C4199">
        <w:rPr>
          <w:lang w:val="en-AU"/>
        </w:rPr>
        <w:t>Overview of the context or scenario, and related background, including historical or contemporary background as applicable, and the mathematisation of questions, conjectures, hypotheses, issues or problems of interest.</w:t>
      </w:r>
    </w:p>
    <w:p w14:paraId="1C817098" w14:textId="77777777" w:rsidR="009A7406" w:rsidRPr="000C4199" w:rsidRDefault="009A7406" w:rsidP="009A7406">
      <w:pPr>
        <w:pStyle w:val="VCAAHeading3"/>
        <w:rPr>
          <w:lang w:val="en-AU"/>
        </w:rPr>
      </w:pPr>
      <w:r w:rsidRPr="000C4199">
        <w:rPr>
          <w:lang w:val="en-AU"/>
        </w:rPr>
        <w:t>Exploration</w:t>
      </w:r>
    </w:p>
    <w:p w14:paraId="2CC93DBA" w14:textId="77777777" w:rsidR="009A7406" w:rsidRPr="000C4199" w:rsidRDefault="009A7406" w:rsidP="009A7406">
      <w:pPr>
        <w:pStyle w:val="VCAAbody"/>
        <w:ind w:right="283"/>
        <w:rPr>
          <w:lang w:val="en-AU"/>
        </w:rPr>
      </w:pPr>
      <w:r w:rsidRPr="000C4199">
        <w:rPr>
          <w:lang w:val="en-AU"/>
        </w:rPr>
        <w:t>Investigation and analysis of the context or scenario with respect to the questions of interest, conjecture</w:t>
      </w:r>
      <w:r>
        <w:rPr>
          <w:lang w:val="en-AU"/>
        </w:rPr>
        <w:t>s</w:t>
      </w:r>
      <w:r w:rsidRPr="000C4199">
        <w:rPr>
          <w:lang w:val="en-AU"/>
        </w:rPr>
        <w:t xml:space="preserve"> or hypotheses, using mathematical concepts, skills and processes, including the use of technology and application of computational thinking.</w:t>
      </w:r>
    </w:p>
    <w:p w14:paraId="3F51DF7D" w14:textId="77777777" w:rsidR="009A7406" w:rsidRPr="000C4199" w:rsidRDefault="009A7406" w:rsidP="009A7406">
      <w:pPr>
        <w:pStyle w:val="VCAAHeading3"/>
        <w:rPr>
          <w:lang w:val="en-AU"/>
        </w:rPr>
      </w:pPr>
      <w:r w:rsidRPr="000C4199">
        <w:rPr>
          <w:lang w:val="en-AU"/>
        </w:rPr>
        <w:t>Communication</w:t>
      </w:r>
    </w:p>
    <w:p w14:paraId="42F78CDC" w14:textId="77777777" w:rsidR="009A7406" w:rsidRDefault="009A7406" w:rsidP="009A7406">
      <w:pPr>
        <w:pStyle w:val="VCAAbody"/>
        <w:rPr>
          <w:lang w:val="en-AU"/>
        </w:rPr>
      </w:pPr>
      <w:r w:rsidRPr="000C4199">
        <w:rPr>
          <w:lang w:val="en-AU"/>
        </w:rPr>
        <w:t>Summary, presentation and interpretation of the findings from the</w:t>
      </w:r>
      <w:r>
        <w:rPr>
          <w:lang w:val="en-AU"/>
        </w:rPr>
        <w:t xml:space="preserve"> mathematical</w:t>
      </w:r>
      <w:r w:rsidRPr="000C4199">
        <w:rPr>
          <w:lang w:val="en-AU"/>
        </w:rPr>
        <w:t xml:space="preserve"> investig</w:t>
      </w:r>
      <w:r>
        <w:rPr>
          <w:lang w:val="en-AU"/>
        </w:rPr>
        <w:t>ation and related applications.</w:t>
      </w:r>
    </w:p>
    <w:p w14:paraId="139377BF" w14:textId="6FAA5F63" w:rsidR="009A7406" w:rsidRDefault="009A7406" w:rsidP="009A7406">
      <w:pPr>
        <w:pStyle w:val="VCAAHeading2"/>
        <w:spacing w:line="500" w:lineRule="exact"/>
        <w:contextualSpacing w:val="0"/>
        <w:rPr>
          <w:lang w:val="en-AU"/>
        </w:rPr>
      </w:pPr>
      <w:r w:rsidRPr="00A13810">
        <w:rPr>
          <w:lang w:val="en-AU"/>
        </w:rPr>
        <w:t xml:space="preserve">Sample </w:t>
      </w:r>
      <w:r>
        <w:rPr>
          <w:lang w:val="en-AU"/>
        </w:rPr>
        <w:t>Mathematical Investigation:</w:t>
      </w:r>
      <w:r w:rsidRPr="00A13810">
        <w:rPr>
          <w:lang w:val="en-AU"/>
        </w:rPr>
        <w:t xml:space="preserve"> </w:t>
      </w:r>
      <w:r w:rsidR="003E55E9">
        <w:rPr>
          <w:lang w:val="en-AU"/>
        </w:rPr>
        <w:t>tent size and guy rope length</w:t>
      </w:r>
    </w:p>
    <w:p w14:paraId="23397ADD" w14:textId="77777777" w:rsidR="009A7406" w:rsidRPr="00032CA9" w:rsidRDefault="009A7406" w:rsidP="009A7406">
      <w:pPr>
        <w:pStyle w:val="VCAAHeading3"/>
        <w:rPr>
          <w:lang w:val="en-AU"/>
        </w:rPr>
      </w:pPr>
      <w:r w:rsidRPr="00032CA9">
        <w:rPr>
          <w:lang w:val="en-AU"/>
        </w:rPr>
        <w:t>Formulation</w:t>
      </w:r>
    </w:p>
    <w:p w14:paraId="5DF1CC6F" w14:textId="77777777" w:rsidR="00426CDF" w:rsidRPr="00A13810" w:rsidRDefault="00426CDF" w:rsidP="00426CDF">
      <w:pPr>
        <w:pStyle w:val="VCAAbody"/>
        <w:rPr>
          <w:b/>
        </w:rPr>
      </w:pPr>
      <w:r>
        <w:t>The task involves the use of measurement and trigonometry in investigating the relationship between length, angle, perimeter and area of different sized standard triangular tents and a guy rope running from the top of the tent to the ground.</w:t>
      </w:r>
    </w:p>
    <w:p w14:paraId="546BFDF7" w14:textId="77777777" w:rsidR="00426CDF" w:rsidRPr="000C4199" w:rsidRDefault="00426CDF" w:rsidP="00426CDF">
      <w:pPr>
        <w:pStyle w:val="VCAAHeading4"/>
        <w:rPr>
          <w:lang w:val="en-AU"/>
        </w:rPr>
      </w:pPr>
      <w:r w:rsidRPr="000C4199">
        <w:rPr>
          <w:lang w:val="en-AU"/>
        </w:rPr>
        <w:t>Exploration</w:t>
      </w:r>
    </w:p>
    <w:p w14:paraId="2A8C2A99" w14:textId="77777777" w:rsidR="00426CDF" w:rsidRDefault="00426CDF" w:rsidP="00426CDF">
      <w:pPr>
        <w:pStyle w:val="VCAAHeading4"/>
      </w:pPr>
      <w:r>
        <w:t>Part 1</w:t>
      </w:r>
    </w:p>
    <w:p w14:paraId="5E4AFACF" w14:textId="77777777" w:rsidR="00426CDF" w:rsidRPr="00426CDF" w:rsidRDefault="00426CDF" w:rsidP="00426CDF">
      <w:pPr>
        <w:pStyle w:val="VCAAbody"/>
      </w:pPr>
      <w:r w:rsidRPr="00426CDF">
        <w:t xml:space="preserve">The profile of the front of a tent, ACD is in the shape of an equilateral triangle.  </w:t>
      </w:r>
    </w:p>
    <w:p w14:paraId="7D84BF1F" w14:textId="77777777" w:rsidR="00426CDF" w:rsidRPr="00426CDF" w:rsidRDefault="00426CDF" w:rsidP="00426CDF">
      <w:pPr>
        <w:pStyle w:val="VCAAbody"/>
      </w:pPr>
      <w:r w:rsidRPr="00426CDF">
        <w:t>The base of the tent is on the ground and at the same horizontal level as points C and B. A guy rope attached to the tent at point A is also attached to the ground at point B.</w:t>
      </w:r>
    </w:p>
    <w:p w14:paraId="68A505FD" w14:textId="77777777" w:rsidR="00426CDF" w:rsidRPr="00426CDF" w:rsidRDefault="00426CDF" w:rsidP="00426CDF">
      <w:pPr>
        <w:pStyle w:val="VCAAbody"/>
      </w:pPr>
      <w:r w:rsidRPr="00426CDF">
        <w:t xml:space="preserve">Initially the side length of the tent and the distance between points B and C are equal at 2 </w:t>
      </w:r>
      <w:proofErr w:type="spellStart"/>
      <w:r w:rsidRPr="00426CDF">
        <w:t>metres</w:t>
      </w:r>
      <w:proofErr w:type="spellEnd"/>
      <w:r w:rsidRPr="00426CDF">
        <w:t>.</w:t>
      </w:r>
    </w:p>
    <w:p w14:paraId="1DE3B353" w14:textId="77777777" w:rsidR="00426CDF" w:rsidRPr="00E869CA" w:rsidRDefault="00426CDF" w:rsidP="00426CDF">
      <w:pPr>
        <w:pStyle w:val="VCAAbody"/>
        <w:spacing w:line="240" w:lineRule="auto"/>
        <w:jc w:val="center"/>
      </w:pPr>
      <w:r>
        <w:rPr>
          <w:noProof/>
        </w:rPr>
        <w:object w:dxaOrig="8730" w:dyaOrig="2793" w14:anchorId="039DF5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1.75pt;height:113.25pt;mso-width-percent:0;mso-height-percent:0;mso-width-percent:0;mso-height-percent:0" o:ole="">
            <v:imagedata r:id="rId11" o:title=""/>
          </v:shape>
          <o:OLEObject Type="Embed" ProgID="FXDraw.Graphic" ShapeID="_x0000_i1025" DrawAspect="Content" ObjectID="_1736062170" r:id="rId12"/>
        </w:object>
      </w:r>
    </w:p>
    <w:p w14:paraId="4DCEDB04" w14:textId="77777777" w:rsidR="00426CDF" w:rsidRPr="00426CDF" w:rsidRDefault="00426CDF" w:rsidP="00426CDF">
      <w:pPr>
        <w:pStyle w:val="ColorfulList-Accent11"/>
        <w:numPr>
          <w:ilvl w:val="0"/>
          <w:numId w:val="16"/>
        </w:numPr>
        <w:spacing w:before="240" w:line="360" w:lineRule="auto"/>
        <w:ind w:left="426" w:hanging="426"/>
        <w:rPr>
          <w:rFonts w:cs="Arial"/>
          <w:sz w:val="20"/>
          <w:szCs w:val="20"/>
        </w:rPr>
      </w:pPr>
      <w:r w:rsidRPr="00426CDF">
        <w:rPr>
          <w:rFonts w:cs="Arial"/>
          <w:sz w:val="20"/>
          <w:szCs w:val="20"/>
        </w:rPr>
        <w:t>Find the perimeter of the front of the tent.</w:t>
      </w:r>
    </w:p>
    <w:p w14:paraId="13B4F615" w14:textId="77777777" w:rsidR="00426CDF" w:rsidRPr="00426CDF" w:rsidRDefault="00426CDF" w:rsidP="00426CDF">
      <w:pPr>
        <w:pStyle w:val="ColorfulList-Accent11"/>
        <w:numPr>
          <w:ilvl w:val="0"/>
          <w:numId w:val="16"/>
        </w:numPr>
        <w:spacing w:line="360" w:lineRule="auto"/>
        <w:ind w:left="426" w:hanging="426"/>
        <w:rPr>
          <w:rFonts w:cs="Arial"/>
          <w:sz w:val="20"/>
          <w:szCs w:val="20"/>
        </w:rPr>
      </w:pPr>
      <w:r w:rsidRPr="00426CDF">
        <w:rPr>
          <w:rFonts w:cs="Arial"/>
          <w:sz w:val="20"/>
          <w:szCs w:val="20"/>
        </w:rPr>
        <w:t xml:space="preserve">Find the size of the angle </w:t>
      </w:r>
      <w:r w:rsidRPr="00426CDF">
        <w:rPr>
          <w:rFonts w:cs="Arial"/>
          <w:i/>
          <w:sz w:val="20"/>
          <w:szCs w:val="20"/>
        </w:rPr>
        <w:sym w:font="Symbol" w:char="F071"/>
      </w:r>
      <w:r w:rsidRPr="00426CDF">
        <w:rPr>
          <w:rFonts w:cs="Arial"/>
          <w:sz w:val="20"/>
          <w:szCs w:val="20"/>
        </w:rPr>
        <w:t xml:space="preserve">  in degrees.</w:t>
      </w:r>
    </w:p>
    <w:p w14:paraId="20513E00" w14:textId="77777777" w:rsidR="00426CDF" w:rsidRPr="00426CDF" w:rsidRDefault="00426CDF" w:rsidP="00426CDF">
      <w:pPr>
        <w:pStyle w:val="ColorfulList-Accent11"/>
        <w:numPr>
          <w:ilvl w:val="0"/>
          <w:numId w:val="16"/>
        </w:numPr>
        <w:spacing w:line="360" w:lineRule="auto"/>
        <w:ind w:left="426" w:hanging="426"/>
        <w:rPr>
          <w:rFonts w:cs="Arial"/>
          <w:sz w:val="20"/>
          <w:szCs w:val="20"/>
        </w:rPr>
      </w:pPr>
      <w:r w:rsidRPr="00426CDF">
        <w:rPr>
          <w:rFonts w:cs="Arial"/>
          <w:sz w:val="20"/>
          <w:szCs w:val="20"/>
        </w:rPr>
        <w:t>Find the area of the front of the tent.</w:t>
      </w:r>
    </w:p>
    <w:p w14:paraId="67C44C95" w14:textId="77777777" w:rsidR="00426CDF" w:rsidRPr="00426CDF" w:rsidRDefault="00426CDF" w:rsidP="00426CDF">
      <w:pPr>
        <w:pStyle w:val="ColorfulList-Accent11"/>
        <w:numPr>
          <w:ilvl w:val="0"/>
          <w:numId w:val="16"/>
        </w:numPr>
        <w:spacing w:line="360" w:lineRule="auto"/>
        <w:ind w:left="426" w:hanging="426"/>
        <w:rPr>
          <w:rFonts w:cs="Arial"/>
          <w:sz w:val="20"/>
          <w:szCs w:val="20"/>
        </w:rPr>
      </w:pPr>
      <w:r w:rsidRPr="00426CDF">
        <w:rPr>
          <w:rFonts w:cs="Arial"/>
          <w:sz w:val="20"/>
          <w:szCs w:val="20"/>
        </w:rPr>
        <w:t xml:space="preserve">Find the size of the angle </w:t>
      </w:r>
      <w:r w:rsidRPr="00426CDF">
        <w:rPr>
          <w:rFonts w:cs="Arial"/>
          <w:i/>
          <w:sz w:val="20"/>
          <w:szCs w:val="20"/>
        </w:rPr>
        <w:sym w:font="Symbol" w:char="F061"/>
      </w:r>
      <w:r w:rsidRPr="00426CDF">
        <w:rPr>
          <w:rFonts w:cs="Arial"/>
          <w:i/>
          <w:sz w:val="20"/>
          <w:szCs w:val="20"/>
        </w:rPr>
        <w:t xml:space="preserve"> </w:t>
      </w:r>
      <w:r w:rsidRPr="00426CDF">
        <w:rPr>
          <w:rFonts w:cs="Arial"/>
          <w:sz w:val="20"/>
          <w:szCs w:val="20"/>
        </w:rPr>
        <w:t>in degrees</w:t>
      </w:r>
    </w:p>
    <w:p w14:paraId="70BACE03" w14:textId="77777777" w:rsidR="00426CDF" w:rsidRPr="00426CDF" w:rsidRDefault="00426CDF" w:rsidP="00426CDF">
      <w:pPr>
        <w:pStyle w:val="ColorfulList-Accent11"/>
        <w:numPr>
          <w:ilvl w:val="0"/>
          <w:numId w:val="16"/>
        </w:numPr>
        <w:spacing w:line="360" w:lineRule="auto"/>
        <w:ind w:left="426" w:hanging="426"/>
        <w:rPr>
          <w:rFonts w:cs="Arial"/>
          <w:sz w:val="20"/>
          <w:szCs w:val="20"/>
        </w:rPr>
      </w:pPr>
      <w:r w:rsidRPr="00426CDF">
        <w:rPr>
          <w:rFonts w:cs="Arial"/>
          <w:sz w:val="20"/>
          <w:szCs w:val="20"/>
        </w:rPr>
        <w:t xml:space="preserve">Find the length of the guy rope, </w:t>
      </w:r>
      <w:r w:rsidRPr="00426CDF">
        <w:rPr>
          <w:rFonts w:cs="Arial"/>
          <w:i/>
          <w:iCs/>
          <w:sz w:val="20"/>
          <w:szCs w:val="20"/>
        </w:rPr>
        <w:t>AB</w:t>
      </w:r>
      <w:r w:rsidRPr="00426CDF">
        <w:rPr>
          <w:rFonts w:cs="Arial"/>
          <w:sz w:val="20"/>
          <w:szCs w:val="20"/>
        </w:rPr>
        <w:t>.</w:t>
      </w:r>
    </w:p>
    <w:p w14:paraId="497E39C8" w14:textId="77777777" w:rsidR="00426CDF" w:rsidRDefault="00426CDF" w:rsidP="00426CDF">
      <w:pPr>
        <w:pStyle w:val="VCAAHeading4"/>
      </w:pPr>
      <w:r>
        <w:t>Part 2</w:t>
      </w:r>
    </w:p>
    <w:p w14:paraId="0A7B8EB1" w14:textId="7E58933D" w:rsidR="00426CDF" w:rsidRPr="00426CDF" w:rsidRDefault="00426CDF" w:rsidP="00426CDF">
      <w:pPr>
        <w:pStyle w:val="VCAAbody"/>
        <w:numPr>
          <w:ilvl w:val="0"/>
          <w:numId w:val="15"/>
        </w:numPr>
        <w:ind w:left="426" w:hanging="426"/>
        <w:rPr>
          <w:b/>
          <w:szCs w:val="20"/>
        </w:rPr>
      </w:pPr>
      <w:r w:rsidRPr="00426CDF">
        <w:rPr>
          <w:szCs w:val="20"/>
        </w:rPr>
        <w:t xml:space="preserve">If the side length of the tent and the distance between points </w:t>
      </w:r>
      <w:r w:rsidRPr="00426CDF">
        <w:rPr>
          <w:i/>
          <w:iCs/>
          <w:szCs w:val="20"/>
        </w:rPr>
        <w:t>B</w:t>
      </w:r>
      <w:r w:rsidRPr="00426CDF">
        <w:rPr>
          <w:szCs w:val="20"/>
        </w:rPr>
        <w:t xml:space="preserve"> and </w:t>
      </w:r>
      <w:r w:rsidRPr="00426CDF">
        <w:rPr>
          <w:i/>
          <w:iCs/>
          <w:szCs w:val="20"/>
        </w:rPr>
        <w:t>C</w:t>
      </w:r>
      <w:r w:rsidRPr="00426CDF">
        <w:rPr>
          <w:szCs w:val="20"/>
        </w:rPr>
        <w:t xml:space="preserve"> increased to 3 </w:t>
      </w:r>
      <w:proofErr w:type="spellStart"/>
      <w:r w:rsidRPr="00426CDF">
        <w:rPr>
          <w:szCs w:val="20"/>
        </w:rPr>
        <w:t>metres</w:t>
      </w:r>
      <w:proofErr w:type="spellEnd"/>
      <w:r w:rsidRPr="00426CDF">
        <w:rPr>
          <w:szCs w:val="20"/>
        </w:rPr>
        <w:t xml:space="preserve">, investigate the changes that would occur in the perimeter and area of the tent front and the angles of </w:t>
      </w:r>
      <w:r w:rsidRPr="0049727A">
        <w:rPr>
          <w:rFonts w:ascii="Times New Roman" w:hAnsi="Times New Roman" w:cs="Times New Roman"/>
          <w:sz w:val="22"/>
        </w:rPr>
        <w:sym w:font="Symbol" w:char="F071"/>
      </w:r>
      <w:r w:rsidRPr="00426CDF">
        <w:rPr>
          <w:szCs w:val="20"/>
        </w:rPr>
        <w:t xml:space="preserve"> </w:t>
      </w:r>
      <w:proofErr w:type="spellStart"/>
      <w:r w:rsidRPr="00426CDF">
        <w:rPr>
          <w:szCs w:val="20"/>
        </w:rPr>
        <w:t>and</w:t>
      </w:r>
      <w:proofErr w:type="spellEnd"/>
      <w:r w:rsidRPr="00426CDF">
        <w:rPr>
          <w:szCs w:val="20"/>
        </w:rPr>
        <w:t xml:space="preserve"> </w:t>
      </w:r>
      <w:r w:rsidRPr="0049727A">
        <w:rPr>
          <w:rFonts w:ascii="Times New Roman" w:hAnsi="Times New Roman" w:cs="Times New Roman"/>
          <w:sz w:val="22"/>
        </w:rPr>
        <w:sym w:font="Symbol" w:char="F061"/>
      </w:r>
      <w:r w:rsidRPr="00426CDF">
        <w:rPr>
          <w:szCs w:val="20"/>
        </w:rPr>
        <w:t>.</w:t>
      </w:r>
    </w:p>
    <w:p w14:paraId="411DD865" w14:textId="45F4AA92" w:rsidR="00426CDF" w:rsidRPr="00426CDF" w:rsidRDefault="00426CDF" w:rsidP="00426CDF">
      <w:pPr>
        <w:pStyle w:val="ColorfulList-Accent11"/>
        <w:numPr>
          <w:ilvl w:val="0"/>
          <w:numId w:val="15"/>
        </w:numPr>
        <w:spacing w:line="360" w:lineRule="auto"/>
        <w:ind w:left="426" w:hanging="426"/>
        <w:rPr>
          <w:rFonts w:cs="Arial"/>
          <w:sz w:val="20"/>
          <w:szCs w:val="20"/>
        </w:rPr>
      </w:pPr>
      <w:r w:rsidRPr="00426CDF">
        <w:rPr>
          <w:rFonts w:cs="Arial"/>
          <w:sz w:val="20"/>
          <w:szCs w:val="20"/>
        </w:rPr>
        <w:t xml:space="preserve">Choose two other lengths to represent the side length of the tent and </w:t>
      </w:r>
      <w:r w:rsidRPr="00426CDF">
        <w:rPr>
          <w:sz w:val="20"/>
          <w:szCs w:val="20"/>
        </w:rPr>
        <w:t xml:space="preserve">the distance between points </w:t>
      </w:r>
      <w:r w:rsidRPr="00426CDF">
        <w:rPr>
          <w:i/>
          <w:iCs/>
          <w:sz w:val="20"/>
          <w:szCs w:val="20"/>
        </w:rPr>
        <w:t>B</w:t>
      </w:r>
      <w:r w:rsidRPr="00426CDF">
        <w:rPr>
          <w:sz w:val="20"/>
          <w:szCs w:val="20"/>
        </w:rPr>
        <w:t xml:space="preserve"> </w:t>
      </w:r>
      <w:r w:rsidR="0049727A">
        <w:rPr>
          <w:sz w:val="20"/>
          <w:szCs w:val="20"/>
        </w:rPr>
        <w:br/>
      </w:r>
      <w:r w:rsidRPr="00426CDF">
        <w:rPr>
          <w:sz w:val="20"/>
          <w:szCs w:val="20"/>
        </w:rPr>
        <w:t xml:space="preserve">and </w:t>
      </w:r>
      <w:r w:rsidRPr="00426CDF">
        <w:rPr>
          <w:i/>
          <w:iCs/>
          <w:sz w:val="20"/>
          <w:szCs w:val="20"/>
        </w:rPr>
        <w:t>C</w:t>
      </w:r>
      <w:r w:rsidRPr="00426CDF">
        <w:rPr>
          <w:rFonts w:cs="Arial"/>
          <w:sz w:val="20"/>
          <w:szCs w:val="20"/>
        </w:rPr>
        <w:t xml:space="preserve">. Recalculate all the values and angles found previously.  </w:t>
      </w:r>
    </w:p>
    <w:p w14:paraId="31036818" w14:textId="77777777" w:rsidR="00426CDF" w:rsidRPr="00426CDF" w:rsidRDefault="00426CDF" w:rsidP="00426CDF">
      <w:pPr>
        <w:pStyle w:val="ColorfulList-Accent11"/>
        <w:numPr>
          <w:ilvl w:val="0"/>
          <w:numId w:val="15"/>
        </w:numPr>
        <w:spacing w:line="360" w:lineRule="auto"/>
        <w:ind w:left="426" w:hanging="426"/>
        <w:rPr>
          <w:rFonts w:cs="Arial"/>
          <w:sz w:val="20"/>
          <w:szCs w:val="20"/>
        </w:rPr>
      </w:pPr>
      <w:r w:rsidRPr="00426CDF">
        <w:rPr>
          <w:rFonts w:cs="Arial"/>
          <w:sz w:val="20"/>
          <w:szCs w:val="20"/>
        </w:rPr>
        <w:t xml:space="preserve">Discuss any patterns or relationships found between the different lengths investigated and the calculated values of perimeter, area and angles </w:t>
      </w:r>
      <w:r w:rsidRPr="00426CDF">
        <w:rPr>
          <w:sz w:val="20"/>
          <w:szCs w:val="20"/>
        </w:rPr>
        <w:t xml:space="preserve">of </w:t>
      </w:r>
      <w:r w:rsidRPr="0049727A">
        <w:rPr>
          <w:rFonts w:ascii="Times New Roman" w:hAnsi="Times New Roman"/>
          <w:sz w:val="22"/>
          <w:szCs w:val="22"/>
        </w:rPr>
        <w:sym w:font="Symbol" w:char="F071"/>
      </w:r>
      <w:r w:rsidRPr="00426CDF">
        <w:rPr>
          <w:sz w:val="20"/>
          <w:szCs w:val="20"/>
        </w:rPr>
        <w:t xml:space="preserve"> </w:t>
      </w:r>
      <w:proofErr w:type="spellStart"/>
      <w:r w:rsidRPr="00426CDF">
        <w:rPr>
          <w:sz w:val="20"/>
          <w:szCs w:val="20"/>
        </w:rPr>
        <w:t>and</w:t>
      </w:r>
      <w:proofErr w:type="spellEnd"/>
      <w:r w:rsidRPr="00426CDF">
        <w:rPr>
          <w:sz w:val="20"/>
          <w:szCs w:val="20"/>
        </w:rPr>
        <w:t xml:space="preserve"> </w:t>
      </w:r>
      <w:r w:rsidRPr="0049727A">
        <w:rPr>
          <w:rFonts w:ascii="Times New Roman" w:hAnsi="Times New Roman"/>
          <w:sz w:val="22"/>
          <w:szCs w:val="22"/>
        </w:rPr>
        <w:sym w:font="Symbol" w:char="F061"/>
      </w:r>
      <w:r w:rsidRPr="00426CDF">
        <w:rPr>
          <w:rFonts w:cs="Arial"/>
          <w:sz w:val="20"/>
          <w:szCs w:val="20"/>
        </w:rPr>
        <w:t>. Justify any findings.</w:t>
      </w:r>
    </w:p>
    <w:p w14:paraId="6ABD2C8B" w14:textId="77777777" w:rsidR="00426CDF" w:rsidRDefault="00426CDF" w:rsidP="00426CDF">
      <w:pPr>
        <w:pStyle w:val="VCAAHeading4"/>
      </w:pPr>
      <w:r>
        <w:t>Part 3</w:t>
      </w:r>
    </w:p>
    <w:p w14:paraId="7662C9CD" w14:textId="77777777" w:rsidR="00426CDF" w:rsidRDefault="00426CDF" w:rsidP="00426CDF">
      <w:pPr>
        <w:pStyle w:val="VCAAbody"/>
        <w:numPr>
          <w:ilvl w:val="0"/>
          <w:numId w:val="17"/>
        </w:numPr>
      </w:pPr>
      <w:r>
        <w:t xml:space="preserve">Investigate the change in calculations if the front of the tent is changed to an isosceles triangle and the distance between points </w:t>
      </w:r>
      <w:r>
        <w:rPr>
          <w:i/>
          <w:iCs/>
        </w:rPr>
        <w:t>B</w:t>
      </w:r>
      <w:r>
        <w:t xml:space="preserve"> and </w:t>
      </w:r>
      <w:r>
        <w:rPr>
          <w:i/>
          <w:iCs/>
        </w:rPr>
        <w:t>C</w:t>
      </w:r>
      <w:r>
        <w:t xml:space="preserve"> is independent of the side length of the tent.</w:t>
      </w:r>
    </w:p>
    <w:p w14:paraId="46E4C099" w14:textId="77777777" w:rsidR="00426CDF" w:rsidRPr="000C4199" w:rsidRDefault="00426CDF" w:rsidP="00426CDF">
      <w:pPr>
        <w:pStyle w:val="VCAAHeading3"/>
        <w:rPr>
          <w:lang w:val="en-AU"/>
        </w:rPr>
      </w:pPr>
      <w:r w:rsidRPr="000C4199">
        <w:rPr>
          <w:lang w:val="en-AU"/>
        </w:rPr>
        <w:t>Communication</w:t>
      </w:r>
    </w:p>
    <w:p w14:paraId="50BD82A0" w14:textId="77777777" w:rsidR="00426CDF" w:rsidRDefault="00426CDF" w:rsidP="00426CDF">
      <w:pPr>
        <w:pStyle w:val="VCAAbody"/>
        <w:rPr>
          <w:b/>
        </w:rPr>
      </w:pPr>
      <w:r w:rsidRPr="009F7CAF">
        <w:t>Summari</w:t>
      </w:r>
      <w:r>
        <w:t>s</w:t>
      </w:r>
      <w:r w:rsidRPr="009F7CAF">
        <w:t>e</w:t>
      </w:r>
      <w:r>
        <w:t xml:space="preserve"> the findings, including specific examples, showing the relationships and patterns found in the lengths, areas and angles of the side length of the tent and the guy rope length. </w:t>
      </w:r>
    </w:p>
    <w:p w14:paraId="11491430" w14:textId="14D14AA0" w:rsidR="00426CDF" w:rsidRPr="009F7CAF" w:rsidRDefault="00426CDF" w:rsidP="00426CDF">
      <w:pPr>
        <w:pStyle w:val="VCAAbody"/>
      </w:pPr>
      <w:r>
        <w:t>Present the findings in a well-organised report.</w:t>
      </w:r>
    </w:p>
    <w:p w14:paraId="569D33BB" w14:textId="77777777" w:rsidR="00426CDF" w:rsidRPr="00A13810" w:rsidRDefault="00426CDF" w:rsidP="00426CDF">
      <w:pPr>
        <w:pStyle w:val="VCAAHeading3"/>
      </w:pPr>
      <w:r w:rsidRPr="00A13810">
        <w:t>Areas of study</w:t>
      </w:r>
    </w:p>
    <w:p w14:paraId="67D67A40" w14:textId="2FFA90BE" w:rsidR="00426CDF" w:rsidRDefault="00426CDF" w:rsidP="00426CDF">
      <w:pPr>
        <w:pStyle w:val="VCAAbody"/>
      </w:pPr>
      <w:r w:rsidRPr="00A13810">
        <w:t>The following content from the areas of study is addressed through this learning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52"/>
      </w:tblGrid>
      <w:tr w:rsidR="00426CDF" w:rsidRPr="00485F20" w14:paraId="6A105348" w14:textId="77777777" w:rsidTr="00E549AD">
        <w:tc>
          <w:tcPr>
            <w:tcW w:w="9068" w:type="dxa"/>
            <w:gridSpan w:val="3"/>
            <w:shd w:val="clear" w:color="auto" w:fill="0F7EB4"/>
            <w:vAlign w:val="center"/>
          </w:tcPr>
          <w:p w14:paraId="270E48EC" w14:textId="77777777" w:rsidR="00426CDF" w:rsidRDefault="00426CDF" w:rsidP="00E549AD">
            <w:pPr>
              <w:pStyle w:val="VCAAtablecondensedheading"/>
              <w:rPr>
                <w:b/>
                <w:bCs/>
              </w:rPr>
            </w:pPr>
            <w:r>
              <w:rPr>
                <w:b/>
                <w:bCs/>
              </w:rPr>
              <w:t>Unit 2</w:t>
            </w:r>
          </w:p>
        </w:tc>
      </w:tr>
      <w:tr w:rsidR="00426CDF" w:rsidRPr="00485F20" w14:paraId="12FC8233" w14:textId="77777777" w:rsidTr="00E549AD">
        <w:tc>
          <w:tcPr>
            <w:tcW w:w="3964" w:type="dxa"/>
            <w:shd w:val="clear" w:color="auto" w:fill="auto"/>
          </w:tcPr>
          <w:p w14:paraId="0F57F149" w14:textId="77777777" w:rsidR="00426CDF" w:rsidRPr="00485F20" w:rsidRDefault="00426CDF" w:rsidP="00E549AD">
            <w:pPr>
              <w:pStyle w:val="VCAAtablecondensed"/>
            </w:pPr>
            <w:r w:rsidRPr="00485F20">
              <w:rPr>
                <w:b/>
                <w:bCs/>
              </w:rPr>
              <w:t>Area of study</w:t>
            </w:r>
          </w:p>
        </w:tc>
        <w:tc>
          <w:tcPr>
            <w:tcW w:w="2552" w:type="dxa"/>
            <w:shd w:val="clear" w:color="auto" w:fill="auto"/>
          </w:tcPr>
          <w:p w14:paraId="3BD04839" w14:textId="75BBCD16" w:rsidR="00426CDF" w:rsidRPr="00485F20" w:rsidRDefault="00426CDF" w:rsidP="00E549AD">
            <w:pPr>
              <w:pStyle w:val="VCAAtablecondensed"/>
              <w:rPr>
                <w:lang w:val="en-AU"/>
              </w:rPr>
            </w:pPr>
            <w:r>
              <w:rPr>
                <w:b/>
                <w:bCs/>
                <w:lang w:val="en-AU"/>
              </w:rPr>
              <w:t>Topic</w:t>
            </w:r>
          </w:p>
        </w:tc>
        <w:tc>
          <w:tcPr>
            <w:tcW w:w="2552" w:type="dxa"/>
          </w:tcPr>
          <w:p w14:paraId="406F9038" w14:textId="77777777" w:rsidR="00426CDF" w:rsidRPr="00485F20" w:rsidRDefault="00426CDF" w:rsidP="00E549AD">
            <w:pPr>
              <w:pStyle w:val="VCAAtablecondensed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Content dot points</w:t>
            </w:r>
          </w:p>
        </w:tc>
      </w:tr>
      <w:tr w:rsidR="00426CDF" w14:paraId="5E9590E6" w14:textId="77777777" w:rsidTr="00E549AD">
        <w:tc>
          <w:tcPr>
            <w:tcW w:w="3964" w:type="dxa"/>
          </w:tcPr>
          <w:p w14:paraId="7C1B876F" w14:textId="4B4164CF" w:rsidR="00426CDF" w:rsidRDefault="00426CDF" w:rsidP="00426CDF">
            <w:pPr>
              <w:pStyle w:val="VCAAtablecondensed"/>
            </w:pPr>
            <w:r>
              <w:t xml:space="preserve">Space and </w:t>
            </w:r>
            <w:r w:rsidRPr="00447FBC">
              <w:t>measurement</w:t>
            </w:r>
          </w:p>
        </w:tc>
        <w:tc>
          <w:tcPr>
            <w:tcW w:w="2552" w:type="dxa"/>
          </w:tcPr>
          <w:p w14:paraId="4727B445" w14:textId="780CE3BD" w:rsidR="00426CDF" w:rsidRDefault="00426CDF" w:rsidP="00426CDF">
            <w:pPr>
              <w:pStyle w:val="VCAAtablecondensed"/>
              <w:rPr>
                <w:lang w:val="en-AU"/>
              </w:rPr>
            </w:pPr>
            <w:r w:rsidRPr="00447FBC">
              <w:t>Shape</w:t>
            </w:r>
            <w:r>
              <w:t xml:space="preserve">, </w:t>
            </w:r>
            <w:r w:rsidRPr="00447FBC">
              <w:t>measurement</w:t>
            </w:r>
            <w:r>
              <w:t xml:space="preserve"> and a</w:t>
            </w:r>
            <w:r w:rsidRPr="00447FBC">
              <w:t>pplications of trigonometry</w:t>
            </w:r>
          </w:p>
        </w:tc>
        <w:tc>
          <w:tcPr>
            <w:tcW w:w="2552" w:type="dxa"/>
          </w:tcPr>
          <w:p w14:paraId="593B9A26" w14:textId="3D8ADB09" w:rsidR="00426CDF" w:rsidRDefault="00426CDF" w:rsidP="00426CDF">
            <w:pPr>
              <w:pStyle w:val="VCAAtablecondensed"/>
            </w:pPr>
            <w:r w:rsidRPr="00DF1AD7">
              <w:rPr>
                <w:rFonts w:ascii="Arial" w:hAnsi="Arial"/>
              </w:rPr>
              <w:t>1, 2, 3,</w:t>
            </w:r>
            <w:r>
              <w:rPr>
                <w:rFonts w:ascii="Arial" w:hAnsi="Arial"/>
              </w:rPr>
              <w:t xml:space="preserve"> </w:t>
            </w:r>
            <w:r w:rsidRPr="00DF1AD7">
              <w:rPr>
                <w:rFonts w:ascii="Arial" w:hAnsi="Arial"/>
              </w:rPr>
              <w:t>4,</w:t>
            </w:r>
            <w:r>
              <w:rPr>
                <w:rFonts w:ascii="Arial" w:hAnsi="Arial"/>
              </w:rPr>
              <w:t xml:space="preserve"> </w:t>
            </w:r>
            <w:r w:rsidRPr="00DF1AD7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 xml:space="preserve">, 8 </w:t>
            </w:r>
          </w:p>
        </w:tc>
      </w:tr>
    </w:tbl>
    <w:p w14:paraId="2099DA00" w14:textId="77777777" w:rsidR="00426CDF" w:rsidRPr="00426CDF" w:rsidRDefault="00426CDF">
      <w:pPr>
        <w:rPr>
          <w:rFonts w:ascii="Arial" w:hAnsi="Arial" w:cs="Arial"/>
          <w:sz w:val="20"/>
          <w:szCs w:val="20"/>
        </w:rPr>
      </w:pPr>
      <w:r>
        <w:br w:type="page"/>
      </w:r>
    </w:p>
    <w:p w14:paraId="011BE657" w14:textId="1CA27CC9" w:rsidR="00426CDF" w:rsidRPr="00A13810" w:rsidRDefault="00426CDF" w:rsidP="00426CDF">
      <w:pPr>
        <w:pStyle w:val="VCAAHeading3"/>
      </w:pPr>
      <w:r w:rsidRPr="00A13810">
        <w:lastRenderedPageBreak/>
        <w:t>Outcomes</w:t>
      </w:r>
    </w:p>
    <w:p w14:paraId="2660574C" w14:textId="1FC014C2" w:rsidR="00426CDF" w:rsidRDefault="00426CDF" w:rsidP="00426CDF">
      <w:pPr>
        <w:pStyle w:val="VCAAbody"/>
      </w:pPr>
      <w:r w:rsidRPr="00A13810"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426CDF" w:rsidRPr="00FA2380" w14:paraId="649D35F0" w14:textId="77777777" w:rsidTr="00E549AD">
        <w:tc>
          <w:tcPr>
            <w:tcW w:w="8926" w:type="dxa"/>
            <w:gridSpan w:val="3"/>
            <w:shd w:val="clear" w:color="auto" w:fill="0F7EB4"/>
            <w:vAlign w:val="center"/>
          </w:tcPr>
          <w:p w14:paraId="5C4F2DCF" w14:textId="77777777" w:rsidR="00426CDF" w:rsidRPr="00FA2380" w:rsidRDefault="00426CDF" w:rsidP="00E549AD">
            <w:pPr>
              <w:pStyle w:val="VCAAtablecondensedheading"/>
              <w:rPr>
                <w:b/>
                <w:bCs/>
              </w:rPr>
            </w:pPr>
            <w:r>
              <w:rPr>
                <w:b/>
                <w:lang w:val="en-AU"/>
              </w:rPr>
              <w:t>Unit 2</w:t>
            </w:r>
          </w:p>
        </w:tc>
      </w:tr>
      <w:tr w:rsidR="00426CDF" w:rsidRPr="00FA2380" w14:paraId="42E66667" w14:textId="77777777" w:rsidTr="00E549AD">
        <w:tc>
          <w:tcPr>
            <w:tcW w:w="2975" w:type="dxa"/>
            <w:shd w:val="clear" w:color="auto" w:fill="auto"/>
          </w:tcPr>
          <w:p w14:paraId="7E2B2CEC" w14:textId="77777777" w:rsidR="00426CDF" w:rsidRPr="00E850AC" w:rsidRDefault="00426CDF" w:rsidP="00E549AD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Outcome</w:t>
            </w:r>
          </w:p>
        </w:tc>
        <w:tc>
          <w:tcPr>
            <w:tcW w:w="2975" w:type="dxa"/>
            <w:shd w:val="clear" w:color="auto" w:fill="auto"/>
          </w:tcPr>
          <w:p w14:paraId="596759C9" w14:textId="77777777" w:rsidR="00426CDF" w:rsidRPr="00E850AC" w:rsidRDefault="00426CDF" w:rsidP="00E549AD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knowledge dot point</w:t>
            </w:r>
          </w:p>
        </w:tc>
        <w:tc>
          <w:tcPr>
            <w:tcW w:w="2976" w:type="dxa"/>
            <w:shd w:val="clear" w:color="auto" w:fill="auto"/>
          </w:tcPr>
          <w:p w14:paraId="6CEC5E31" w14:textId="77777777" w:rsidR="00426CDF" w:rsidRPr="00E850AC" w:rsidRDefault="00426CDF" w:rsidP="00E549AD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skills dot poin</w:t>
            </w:r>
            <w:r>
              <w:rPr>
                <w:b/>
                <w:color w:val="auto"/>
                <w:lang w:val="en-AU"/>
              </w:rPr>
              <w:t>t</w:t>
            </w:r>
          </w:p>
        </w:tc>
      </w:tr>
      <w:tr w:rsidR="00426CDF" w14:paraId="2BEA9348" w14:textId="77777777" w:rsidTr="00E549AD">
        <w:tc>
          <w:tcPr>
            <w:tcW w:w="2975" w:type="dxa"/>
          </w:tcPr>
          <w:p w14:paraId="1BF346C6" w14:textId="72A33B17" w:rsidR="00426CDF" w:rsidRPr="00803A35" w:rsidRDefault="00426CDF" w:rsidP="00426CDF">
            <w:pPr>
              <w:pStyle w:val="VCAAtablecondensed"/>
            </w:pPr>
            <w:r w:rsidRPr="00E2441A">
              <w:t>1</w:t>
            </w:r>
          </w:p>
        </w:tc>
        <w:tc>
          <w:tcPr>
            <w:tcW w:w="2975" w:type="dxa"/>
          </w:tcPr>
          <w:p w14:paraId="5EEEED19" w14:textId="6816BB6B" w:rsidR="00426CDF" w:rsidRPr="00803A35" w:rsidRDefault="00426CDF" w:rsidP="00426CDF">
            <w:pPr>
              <w:pStyle w:val="VCAAtablecondensed"/>
            </w:pPr>
            <w:r w:rsidRPr="00447FBC">
              <w:t>1, 2, 3</w:t>
            </w:r>
            <w:r>
              <w:t>, 4, 5, 7, 8</w:t>
            </w:r>
          </w:p>
        </w:tc>
        <w:tc>
          <w:tcPr>
            <w:tcW w:w="2976" w:type="dxa"/>
          </w:tcPr>
          <w:p w14:paraId="0F0AC9C0" w14:textId="49C5CEFD" w:rsidR="00426CDF" w:rsidRPr="00803A35" w:rsidRDefault="00426CDF" w:rsidP="00426CDF">
            <w:pPr>
              <w:pStyle w:val="VCAAtablecondensed"/>
            </w:pPr>
            <w:r w:rsidRPr="00447FBC">
              <w:t>2</w:t>
            </w:r>
            <w:r>
              <w:t>, 3, 5, 6, 7</w:t>
            </w:r>
          </w:p>
        </w:tc>
      </w:tr>
      <w:tr w:rsidR="00426CDF" w14:paraId="7B6DBDFA" w14:textId="77777777" w:rsidTr="00E549AD">
        <w:tc>
          <w:tcPr>
            <w:tcW w:w="2975" w:type="dxa"/>
          </w:tcPr>
          <w:p w14:paraId="37D0D969" w14:textId="2EABD882" w:rsidR="00426CDF" w:rsidRPr="00803A35" w:rsidRDefault="00426CDF" w:rsidP="00426CDF">
            <w:pPr>
              <w:pStyle w:val="VCAAtablecondensed"/>
            </w:pPr>
            <w:r w:rsidRPr="00E2441A">
              <w:t>2</w:t>
            </w:r>
          </w:p>
        </w:tc>
        <w:tc>
          <w:tcPr>
            <w:tcW w:w="2975" w:type="dxa"/>
          </w:tcPr>
          <w:p w14:paraId="62316763" w14:textId="6AA07B93" w:rsidR="00426CDF" w:rsidRPr="00803A35" w:rsidRDefault="00426CDF" w:rsidP="00426CDF">
            <w:pPr>
              <w:pStyle w:val="VCAAtablecondensed"/>
            </w:pPr>
            <w:r w:rsidRPr="00447FBC">
              <w:t>1, 2, 3</w:t>
            </w:r>
            <w:r>
              <w:t>, 4</w:t>
            </w:r>
          </w:p>
        </w:tc>
        <w:tc>
          <w:tcPr>
            <w:tcW w:w="2976" w:type="dxa"/>
          </w:tcPr>
          <w:p w14:paraId="1C581D6E" w14:textId="1ED18B59" w:rsidR="00426CDF" w:rsidRPr="00803A35" w:rsidRDefault="00426CDF" w:rsidP="00426CDF">
            <w:pPr>
              <w:pStyle w:val="VCAAtablecondensed"/>
            </w:pPr>
            <w:r w:rsidRPr="00447FBC">
              <w:t>1, 2, 3, 4</w:t>
            </w:r>
          </w:p>
        </w:tc>
      </w:tr>
      <w:tr w:rsidR="00426CDF" w14:paraId="3A9B3397" w14:textId="77777777" w:rsidTr="00E549AD">
        <w:tc>
          <w:tcPr>
            <w:tcW w:w="2975" w:type="dxa"/>
          </w:tcPr>
          <w:p w14:paraId="3C1E28CA" w14:textId="70271050" w:rsidR="00426CDF" w:rsidRPr="00F37934" w:rsidRDefault="00426CDF" w:rsidP="00426CDF">
            <w:pPr>
              <w:pStyle w:val="VCAAtablecondensed"/>
            </w:pPr>
            <w:r w:rsidRPr="00E2441A">
              <w:t>3</w:t>
            </w:r>
          </w:p>
        </w:tc>
        <w:tc>
          <w:tcPr>
            <w:tcW w:w="2975" w:type="dxa"/>
          </w:tcPr>
          <w:p w14:paraId="6C0FA8B8" w14:textId="7A4668B6" w:rsidR="00426CDF" w:rsidRPr="00F37934" w:rsidRDefault="00426CDF" w:rsidP="00426CDF">
            <w:pPr>
              <w:pStyle w:val="VCAAtablecondensed"/>
            </w:pPr>
            <w:r w:rsidRPr="00447FBC">
              <w:t>1, 2, 3</w:t>
            </w:r>
            <w:r>
              <w:t>, 5</w:t>
            </w:r>
          </w:p>
        </w:tc>
        <w:tc>
          <w:tcPr>
            <w:tcW w:w="2976" w:type="dxa"/>
          </w:tcPr>
          <w:p w14:paraId="2FC884CB" w14:textId="05D820DB" w:rsidR="00426CDF" w:rsidRPr="00F37934" w:rsidRDefault="00426CDF" w:rsidP="00426CDF">
            <w:pPr>
              <w:pStyle w:val="VCAAtablecondensed"/>
            </w:pPr>
            <w:r>
              <w:t xml:space="preserve">1, </w:t>
            </w:r>
            <w:r w:rsidRPr="00447FBC">
              <w:t>2,</w:t>
            </w:r>
            <w:r>
              <w:t xml:space="preserve"> 3, </w:t>
            </w:r>
            <w:r w:rsidRPr="00447FBC">
              <w:t xml:space="preserve">4, 5, </w:t>
            </w:r>
            <w:r>
              <w:t xml:space="preserve">6, 8, </w:t>
            </w:r>
            <w:r w:rsidRPr="00447FBC">
              <w:t>9, 10</w:t>
            </w:r>
            <w:r>
              <w:t>, 11, 12</w:t>
            </w:r>
          </w:p>
        </w:tc>
      </w:tr>
    </w:tbl>
    <w:p w14:paraId="26E915F1" w14:textId="56FB929F" w:rsidR="00426CDF" w:rsidRDefault="00426CDF" w:rsidP="00426CDF">
      <w:pPr>
        <w:pStyle w:val="VCAAbody"/>
      </w:pPr>
    </w:p>
    <w:sectPr w:rsidR="00426CDF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76EB9707" w:rsidR="00FD29D3" w:rsidRPr="00D86DE4" w:rsidRDefault="0049727A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B33EC">
          <w:rPr>
            <w:color w:val="999999" w:themeColor="accent2"/>
          </w:rPr>
          <w:t>VCE General Mathematics Unit 2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DA4"/>
    <w:multiLevelType w:val="hybridMultilevel"/>
    <w:tmpl w:val="5E4273F8"/>
    <w:lvl w:ilvl="0" w:tplc="9558C64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E70C5"/>
    <w:multiLevelType w:val="hybridMultilevel"/>
    <w:tmpl w:val="EFBA5618"/>
    <w:lvl w:ilvl="0" w:tplc="48D23436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64C2F"/>
    <w:multiLevelType w:val="hybridMultilevel"/>
    <w:tmpl w:val="5A3C211C"/>
    <w:lvl w:ilvl="0" w:tplc="7876ABF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F42CE"/>
    <w:multiLevelType w:val="hybridMultilevel"/>
    <w:tmpl w:val="751C39EA"/>
    <w:lvl w:ilvl="0" w:tplc="23E6776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96BCC"/>
    <w:multiLevelType w:val="hybridMultilevel"/>
    <w:tmpl w:val="96A6DE50"/>
    <w:lvl w:ilvl="0" w:tplc="2C0E8B0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0239FE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C730A1"/>
    <w:multiLevelType w:val="hybridMultilevel"/>
    <w:tmpl w:val="39ACFE6A"/>
    <w:lvl w:ilvl="0" w:tplc="C82AA04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B35BEA"/>
    <w:multiLevelType w:val="hybridMultilevel"/>
    <w:tmpl w:val="68D2A1E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0987514"/>
    <w:multiLevelType w:val="hybridMultilevel"/>
    <w:tmpl w:val="6062E904"/>
    <w:lvl w:ilvl="0" w:tplc="BD4E0A5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872B6C"/>
    <w:multiLevelType w:val="hybridMultilevel"/>
    <w:tmpl w:val="EB42D1F0"/>
    <w:lvl w:ilvl="0" w:tplc="603EA90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5" w15:restartNumberingAfterBreak="0">
    <w:nsid w:val="776709DC"/>
    <w:multiLevelType w:val="hybridMultilevel"/>
    <w:tmpl w:val="B8A2AD4C"/>
    <w:lvl w:ilvl="0" w:tplc="A81A66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4655B"/>
    <w:multiLevelType w:val="hybridMultilevel"/>
    <w:tmpl w:val="9AB48158"/>
    <w:lvl w:ilvl="0" w:tplc="7B62F36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4"/>
  </w:num>
  <w:num w:numId="9">
    <w:abstractNumId w:val="7"/>
  </w:num>
  <w:num w:numId="10">
    <w:abstractNumId w:val="2"/>
  </w:num>
  <w:num w:numId="11">
    <w:abstractNumId w:val="15"/>
  </w:num>
  <w:num w:numId="12">
    <w:abstractNumId w:val="9"/>
  </w:num>
  <w:num w:numId="13">
    <w:abstractNumId w:val="0"/>
  </w:num>
  <w:num w:numId="14">
    <w:abstractNumId w:val="4"/>
  </w:num>
  <w:num w:numId="15">
    <w:abstractNumId w:val="1"/>
  </w:num>
  <w:num w:numId="16">
    <w:abstractNumId w:val="16"/>
  </w:num>
  <w:num w:numId="1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E59"/>
    <w:rsid w:val="0005780E"/>
    <w:rsid w:val="00065CC6"/>
    <w:rsid w:val="00093749"/>
    <w:rsid w:val="000A71F7"/>
    <w:rsid w:val="000D4E3B"/>
    <w:rsid w:val="000E2B81"/>
    <w:rsid w:val="000F09E4"/>
    <w:rsid w:val="000F16FD"/>
    <w:rsid w:val="000F5AAF"/>
    <w:rsid w:val="00143520"/>
    <w:rsid w:val="00153AD2"/>
    <w:rsid w:val="001779EA"/>
    <w:rsid w:val="00181204"/>
    <w:rsid w:val="001C7DE0"/>
    <w:rsid w:val="001D3246"/>
    <w:rsid w:val="002029F5"/>
    <w:rsid w:val="00213196"/>
    <w:rsid w:val="002279BA"/>
    <w:rsid w:val="002329F3"/>
    <w:rsid w:val="00243F0D"/>
    <w:rsid w:val="0025133F"/>
    <w:rsid w:val="00260349"/>
    <w:rsid w:val="00260767"/>
    <w:rsid w:val="002647BB"/>
    <w:rsid w:val="002754C1"/>
    <w:rsid w:val="002841C8"/>
    <w:rsid w:val="0028516B"/>
    <w:rsid w:val="00286C34"/>
    <w:rsid w:val="002A37F4"/>
    <w:rsid w:val="002B4C4E"/>
    <w:rsid w:val="002C6F90"/>
    <w:rsid w:val="002E48C4"/>
    <w:rsid w:val="002E4FB5"/>
    <w:rsid w:val="00302FB8"/>
    <w:rsid w:val="00304EA1"/>
    <w:rsid w:val="00314D81"/>
    <w:rsid w:val="00315617"/>
    <w:rsid w:val="00322FC6"/>
    <w:rsid w:val="00340B9F"/>
    <w:rsid w:val="0035293F"/>
    <w:rsid w:val="00352D77"/>
    <w:rsid w:val="00366422"/>
    <w:rsid w:val="00391986"/>
    <w:rsid w:val="003A00B4"/>
    <w:rsid w:val="003A19EB"/>
    <w:rsid w:val="003A635E"/>
    <w:rsid w:val="003C5E71"/>
    <w:rsid w:val="003E55E9"/>
    <w:rsid w:val="00402F7C"/>
    <w:rsid w:val="0040589B"/>
    <w:rsid w:val="0041382E"/>
    <w:rsid w:val="00417AA3"/>
    <w:rsid w:val="00425DFE"/>
    <w:rsid w:val="00426CDF"/>
    <w:rsid w:val="00434EDB"/>
    <w:rsid w:val="00440B32"/>
    <w:rsid w:val="0046078D"/>
    <w:rsid w:val="00462845"/>
    <w:rsid w:val="00485F20"/>
    <w:rsid w:val="00495C80"/>
    <w:rsid w:val="0049727A"/>
    <w:rsid w:val="004A2ED8"/>
    <w:rsid w:val="004F5BDA"/>
    <w:rsid w:val="004F65FF"/>
    <w:rsid w:val="0051631E"/>
    <w:rsid w:val="00524BAE"/>
    <w:rsid w:val="00537820"/>
    <w:rsid w:val="00537A1F"/>
    <w:rsid w:val="00560F22"/>
    <w:rsid w:val="00564A78"/>
    <w:rsid w:val="00566029"/>
    <w:rsid w:val="005923CB"/>
    <w:rsid w:val="005B391B"/>
    <w:rsid w:val="005D0B25"/>
    <w:rsid w:val="005D3D78"/>
    <w:rsid w:val="005E2EF0"/>
    <w:rsid w:val="005F0486"/>
    <w:rsid w:val="005F4092"/>
    <w:rsid w:val="006002F7"/>
    <w:rsid w:val="00607C26"/>
    <w:rsid w:val="0061197D"/>
    <w:rsid w:val="0061630B"/>
    <w:rsid w:val="00624919"/>
    <w:rsid w:val="00654A3F"/>
    <w:rsid w:val="0068471E"/>
    <w:rsid w:val="00684F98"/>
    <w:rsid w:val="00685818"/>
    <w:rsid w:val="00693FFD"/>
    <w:rsid w:val="006C0948"/>
    <w:rsid w:val="006D2159"/>
    <w:rsid w:val="006F787C"/>
    <w:rsid w:val="007015E0"/>
    <w:rsid w:val="00702636"/>
    <w:rsid w:val="00724507"/>
    <w:rsid w:val="00727716"/>
    <w:rsid w:val="00744BC4"/>
    <w:rsid w:val="0075391A"/>
    <w:rsid w:val="00756006"/>
    <w:rsid w:val="00773E6C"/>
    <w:rsid w:val="0077468E"/>
    <w:rsid w:val="00777727"/>
    <w:rsid w:val="007807F1"/>
    <w:rsid w:val="00781FB1"/>
    <w:rsid w:val="007C4ED7"/>
    <w:rsid w:val="007D1B6D"/>
    <w:rsid w:val="007E7F95"/>
    <w:rsid w:val="00801881"/>
    <w:rsid w:val="00803A35"/>
    <w:rsid w:val="00805270"/>
    <w:rsid w:val="00805FDF"/>
    <w:rsid w:val="00813C37"/>
    <w:rsid w:val="008154B5"/>
    <w:rsid w:val="00820F1F"/>
    <w:rsid w:val="00823962"/>
    <w:rsid w:val="00827233"/>
    <w:rsid w:val="00830E27"/>
    <w:rsid w:val="00850410"/>
    <w:rsid w:val="00852719"/>
    <w:rsid w:val="00852BD0"/>
    <w:rsid w:val="00860115"/>
    <w:rsid w:val="00860450"/>
    <w:rsid w:val="0088783C"/>
    <w:rsid w:val="009269E2"/>
    <w:rsid w:val="009370BC"/>
    <w:rsid w:val="00962404"/>
    <w:rsid w:val="00970580"/>
    <w:rsid w:val="00984E15"/>
    <w:rsid w:val="0098739B"/>
    <w:rsid w:val="009A0DA4"/>
    <w:rsid w:val="009A192D"/>
    <w:rsid w:val="009A7406"/>
    <w:rsid w:val="009B2060"/>
    <w:rsid w:val="009B2ECA"/>
    <w:rsid w:val="009B61E5"/>
    <w:rsid w:val="009C7D0A"/>
    <w:rsid w:val="009D1E89"/>
    <w:rsid w:val="009D6BBE"/>
    <w:rsid w:val="009E5707"/>
    <w:rsid w:val="009F48C2"/>
    <w:rsid w:val="00A13080"/>
    <w:rsid w:val="00A17661"/>
    <w:rsid w:val="00A24B2D"/>
    <w:rsid w:val="00A40966"/>
    <w:rsid w:val="00A921E0"/>
    <w:rsid w:val="00A922F4"/>
    <w:rsid w:val="00AA6397"/>
    <w:rsid w:val="00AD63F0"/>
    <w:rsid w:val="00AE2261"/>
    <w:rsid w:val="00AE5526"/>
    <w:rsid w:val="00AE59CB"/>
    <w:rsid w:val="00AF051B"/>
    <w:rsid w:val="00AF2753"/>
    <w:rsid w:val="00AF5EF5"/>
    <w:rsid w:val="00B01578"/>
    <w:rsid w:val="00B01B8A"/>
    <w:rsid w:val="00B0611A"/>
    <w:rsid w:val="00B0738F"/>
    <w:rsid w:val="00B13D3B"/>
    <w:rsid w:val="00B230DB"/>
    <w:rsid w:val="00B26601"/>
    <w:rsid w:val="00B41951"/>
    <w:rsid w:val="00B41ED8"/>
    <w:rsid w:val="00B530A6"/>
    <w:rsid w:val="00B53229"/>
    <w:rsid w:val="00B62480"/>
    <w:rsid w:val="00B81B70"/>
    <w:rsid w:val="00BA3868"/>
    <w:rsid w:val="00BA55BB"/>
    <w:rsid w:val="00BB3BAB"/>
    <w:rsid w:val="00BD0724"/>
    <w:rsid w:val="00BD2B91"/>
    <w:rsid w:val="00BE3952"/>
    <w:rsid w:val="00BE5521"/>
    <w:rsid w:val="00BF41AE"/>
    <w:rsid w:val="00BF6C23"/>
    <w:rsid w:val="00C25E49"/>
    <w:rsid w:val="00C519C2"/>
    <w:rsid w:val="00C53263"/>
    <w:rsid w:val="00C57698"/>
    <w:rsid w:val="00C65E5B"/>
    <w:rsid w:val="00C75827"/>
    <w:rsid w:val="00C75F1D"/>
    <w:rsid w:val="00C87300"/>
    <w:rsid w:val="00C904AB"/>
    <w:rsid w:val="00C95156"/>
    <w:rsid w:val="00CA0DC2"/>
    <w:rsid w:val="00CB33EC"/>
    <w:rsid w:val="00CB68E8"/>
    <w:rsid w:val="00CD3D0B"/>
    <w:rsid w:val="00D04F01"/>
    <w:rsid w:val="00D06414"/>
    <w:rsid w:val="00D12E5B"/>
    <w:rsid w:val="00D219A2"/>
    <w:rsid w:val="00D24E5A"/>
    <w:rsid w:val="00D338E4"/>
    <w:rsid w:val="00D51947"/>
    <w:rsid w:val="00D532F0"/>
    <w:rsid w:val="00D55784"/>
    <w:rsid w:val="00D56E0F"/>
    <w:rsid w:val="00D71CB8"/>
    <w:rsid w:val="00D734BF"/>
    <w:rsid w:val="00D73E26"/>
    <w:rsid w:val="00D77413"/>
    <w:rsid w:val="00D82759"/>
    <w:rsid w:val="00D86DE4"/>
    <w:rsid w:val="00DB50B3"/>
    <w:rsid w:val="00DC00DC"/>
    <w:rsid w:val="00DD4FB2"/>
    <w:rsid w:val="00DE1909"/>
    <w:rsid w:val="00DE51DB"/>
    <w:rsid w:val="00DE777F"/>
    <w:rsid w:val="00E11872"/>
    <w:rsid w:val="00E148EE"/>
    <w:rsid w:val="00E23F1D"/>
    <w:rsid w:val="00E30E05"/>
    <w:rsid w:val="00E36361"/>
    <w:rsid w:val="00E4328F"/>
    <w:rsid w:val="00E55AE9"/>
    <w:rsid w:val="00E850AC"/>
    <w:rsid w:val="00EA196E"/>
    <w:rsid w:val="00EA2D2C"/>
    <w:rsid w:val="00EB0C84"/>
    <w:rsid w:val="00EC70E6"/>
    <w:rsid w:val="00F17FDE"/>
    <w:rsid w:val="00F3170F"/>
    <w:rsid w:val="00F37934"/>
    <w:rsid w:val="00F40D53"/>
    <w:rsid w:val="00F4525C"/>
    <w:rsid w:val="00F50D86"/>
    <w:rsid w:val="00F73679"/>
    <w:rsid w:val="00F94524"/>
    <w:rsid w:val="00FA2380"/>
    <w:rsid w:val="00FB3FDD"/>
    <w:rsid w:val="00FC66B2"/>
    <w:rsid w:val="00FD29D3"/>
    <w:rsid w:val="00FE3F0B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AE59CB"/>
    <w:pPr>
      <w:spacing w:before="0"/>
      <w:ind w:left="426" w:hanging="426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styleId="NoSpacing">
    <w:name w:val="No Spacing"/>
    <w:uiPriority w:val="1"/>
    <w:qFormat/>
    <w:rsid w:val="00560F22"/>
    <w:pPr>
      <w:spacing w:after="0" w:line="240" w:lineRule="auto"/>
    </w:pPr>
    <w:rPr>
      <w:rFonts w:ascii="Arial" w:eastAsia="Arial" w:hAnsi="Arial" w:cs="Times New Roman"/>
      <w:lang w:val="en-AU"/>
    </w:rPr>
  </w:style>
  <w:style w:type="paragraph" w:customStyle="1" w:styleId="MTDisplayEquation">
    <w:name w:val="MTDisplayEquation"/>
    <w:basedOn w:val="VCAAbody"/>
    <w:next w:val="Normal"/>
    <w:link w:val="MTDisplayEquationChar"/>
    <w:rsid w:val="00485F20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485F20"/>
    <w:rPr>
      <w:rFonts w:ascii="Arial" w:eastAsia="Arial" w:hAnsi="Arial" w:cs="Arial"/>
      <w:color w:val="000000"/>
      <w:sz w:val="20"/>
    </w:rPr>
  </w:style>
  <w:style w:type="paragraph" w:customStyle="1" w:styleId="NormalBullet">
    <w:name w:val="Normal Bullet"/>
    <w:basedOn w:val="Normal"/>
    <w:rsid w:val="00FC66B2"/>
    <w:pPr>
      <w:numPr>
        <w:numId w:val="5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rsid w:val="00FC66B2"/>
    <w:pPr>
      <w:tabs>
        <w:tab w:val="left" w:pos="312"/>
        <w:tab w:val="left" w:pos="482"/>
        <w:tab w:val="left" w:pos="624"/>
      </w:tabs>
      <w:spacing w:before="180" w:after="0" w:line="260" w:lineRule="atLeast"/>
    </w:pPr>
    <w:rPr>
      <w:rFonts w:ascii="Times" w:eastAsia="Times New Roman" w:hAnsi="Times" w:cs="Times New Roman"/>
      <w:color w:val="000000"/>
      <w:szCs w:val="20"/>
      <w:lang w:eastAsia="en-AU"/>
    </w:rPr>
  </w:style>
  <w:style w:type="character" w:customStyle="1" w:styleId="MathematicaFormatTextForm">
    <w:name w:val="MathematicaFormatTextForm"/>
    <w:uiPriority w:val="99"/>
    <w:rsid w:val="0061197D"/>
  </w:style>
  <w:style w:type="paragraph" w:customStyle="1" w:styleId="MathematicaCellText">
    <w:name w:val="MathematicaCellText"/>
    <w:uiPriority w:val="99"/>
    <w:rsid w:val="0053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8"/>
      <w:szCs w:val="28"/>
      <w:lang w:val="en-AU" w:eastAsia="en-AU"/>
    </w:rPr>
  </w:style>
  <w:style w:type="character" w:customStyle="1" w:styleId="MathematicaFormatStandardForm">
    <w:name w:val="MathematicaFormatStandardForm"/>
    <w:uiPriority w:val="99"/>
    <w:rsid w:val="00820F1F"/>
    <w:rPr>
      <w:rFonts w:ascii="Courier" w:hAnsi="Courier" w:cs="Courier"/>
    </w:rPr>
  </w:style>
  <w:style w:type="character" w:customStyle="1" w:styleId="normaltextrun">
    <w:name w:val="normaltextrun"/>
    <w:basedOn w:val="DefaultParagraphFont"/>
    <w:rsid w:val="006C0948"/>
  </w:style>
  <w:style w:type="character" w:customStyle="1" w:styleId="eop">
    <w:name w:val="eop"/>
    <w:basedOn w:val="DefaultParagraphFont"/>
    <w:rsid w:val="006C0948"/>
  </w:style>
  <w:style w:type="character" w:styleId="CommentReference">
    <w:name w:val="annotation reference"/>
    <w:uiPriority w:val="99"/>
    <w:semiHidden/>
    <w:unhideWhenUsed/>
    <w:rsid w:val="00AE5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9CB"/>
    <w:pPr>
      <w:spacing w:after="0" w:line="240" w:lineRule="auto"/>
    </w:pPr>
    <w:rPr>
      <w:rFonts w:ascii="Arial" w:eastAsia="MS Mincho" w:hAnsi="Arial" w:cs="Times New Roman"/>
      <w:sz w:val="20"/>
      <w:szCs w:val="20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9CB"/>
    <w:rPr>
      <w:rFonts w:ascii="Arial" w:eastAsia="MS Mincho" w:hAnsi="Arial" w:cs="Times New Roman"/>
      <w:sz w:val="20"/>
      <w:szCs w:val="20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F1539"/>
    <w:rsid w:val="00422668"/>
    <w:rsid w:val="004A729F"/>
    <w:rsid w:val="00667641"/>
    <w:rsid w:val="007F01C9"/>
    <w:rsid w:val="00834D62"/>
    <w:rsid w:val="009325D2"/>
    <w:rsid w:val="00DA5894"/>
    <w:rsid w:val="00E14341"/>
    <w:rsid w:val="00E27BA3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23417EC-6FDA-48FA-BDFF-B225CBAB5799}"/>
</file>

<file path=customXml/itemProps4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General Mathematics Unit 2</vt:lpstr>
    </vt:vector>
  </TitlesOfParts>
  <Company>Victorian Curriculum and Assessment Authority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General Mathematics Unit 2</dc:title>
  <dc:subject>VCE Mathematical Methods</dc:subject>
  <dc:creator>vcaa@education.vic.gov.au</dc:creator>
  <cp:keywords>general, mathematics, VCE, sample, investigation, tent size, guy rope, length Unit 2</cp:keywords>
  <cp:lastModifiedBy>Julie Coleman</cp:lastModifiedBy>
  <cp:revision>5</cp:revision>
  <cp:lastPrinted>2015-05-15T02:36:00Z</cp:lastPrinted>
  <dcterms:created xsi:type="dcterms:W3CDTF">2022-12-21T02:21:00Z</dcterms:created>
  <dcterms:modified xsi:type="dcterms:W3CDTF">2023-01-23T23:43:00Z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